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r w:rsidR="00623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6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 Z W A R T Y M </w:t>
      </w:r>
      <w:r w:rsidR="00B91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Z E T A R G U</w:t>
      </w:r>
    </w:p>
    <w:p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9B8" w:rsidRPr="004C37AB" w:rsidRDefault="0010637A" w:rsidP="00F67A25">
      <w:pPr>
        <w:spacing w:after="3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czwarty</w:t>
      </w:r>
      <w:r w:rsidR="003C5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230A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nieograniczony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przetarg </w:t>
      </w:r>
      <w:r w:rsidR="004A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ofertowy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4A2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dzierżawę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nieruchomości gruntowej o łącznej powierzchni 1281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m², obejmującej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działki</w:t>
      </w:r>
      <w:r w:rsidR="002B7E33">
        <w:rPr>
          <w:rFonts w:ascii="Times New Roman" w:hAnsi="Times New Roman"/>
          <w:b/>
          <w:sz w:val="24"/>
          <w:szCs w:val="24"/>
          <w:lang w:eastAsia="pl-PL"/>
        </w:rPr>
        <w:t>: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 nr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43/126 o pow. 433 m² i </w:t>
      </w:r>
      <w:r w:rsidR="00923F9B">
        <w:rPr>
          <w:rFonts w:ascii="Times New Roman" w:hAnsi="Times New Roman"/>
          <w:b/>
          <w:color w:val="000000"/>
          <w:sz w:val="24"/>
          <w:szCs w:val="24"/>
        </w:rPr>
        <w:t>nr 44/4 o pow. 848 m²,</w:t>
      </w:r>
      <w:r w:rsidR="0092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F9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położone w kompleksie Rodzinnego Parku Miejskiego przy ul. 1 Maja 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>w Redzie z przeznaczeniem na zagospodarowanie i wybudowanie budynku z</w:t>
      </w:r>
      <w:r>
        <w:rPr>
          <w:rFonts w:ascii="Times New Roman" w:hAnsi="Times New Roman"/>
          <w:b/>
          <w:sz w:val="24"/>
          <w:szCs w:val="24"/>
          <w:lang w:eastAsia="pl-PL"/>
        </w:rPr>
        <w:t> </w:t>
      </w:r>
      <w:r w:rsidR="00923F9B">
        <w:rPr>
          <w:rFonts w:ascii="Times New Roman" w:hAnsi="Times New Roman"/>
          <w:b/>
          <w:sz w:val="24"/>
          <w:szCs w:val="24"/>
          <w:lang w:eastAsia="pl-PL"/>
        </w:rPr>
        <w:t xml:space="preserve"> usługami gastronomicznymi </w:t>
      </w:r>
    </w:p>
    <w:p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462" w:rsidRPr="00EC4462" w:rsidRDefault="00EC4462" w:rsidP="003D216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Charakterystyka przedmiotu dzierżawy.</w:t>
      </w:r>
    </w:p>
    <w:p w:rsidR="00F67A25" w:rsidRDefault="003D216E" w:rsidP="001D2ED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780">
        <w:rPr>
          <w:rFonts w:ascii="Times New Roman" w:hAnsi="Times New Roman" w:cs="Times New Roman"/>
          <w:color w:val="000000"/>
          <w:sz w:val="24"/>
          <w:szCs w:val="24"/>
        </w:rPr>
        <w:t xml:space="preserve">Nieruchomość </w:t>
      </w:r>
      <w:r w:rsidR="00F67A25">
        <w:rPr>
          <w:rFonts w:ascii="Times New Roman" w:hAnsi="Times New Roman" w:cs="Times New Roman"/>
          <w:color w:val="000000"/>
          <w:sz w:val="24"/>
          <w:szCs w:val="24"/>
        </w:rPr>
        <w:t xml:space="preserve">gruntowa </w:t>
      </w:r>
      <w:r w:rsidRPr="00BE3780">
        <w:rPr>
          <w:rFonts w:ascii="Times New Roman" w:hAnsi="Times New Roman" w:cs="Times New Roman"/>
          <w:color w:val="000000"/>
          <w:sz w:val="24"/>
          <w:szCs w:val="24"/>
        </w:rPr>
        <w:t xml:space="preserve">stanowi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 w:rsidRPr="00BE3780">
        <w:rPr>
          <w:rFonts w:ascii="Times New Roman" w:hAnsi="Times New Roman" w:cs="Times New Roman"/>
          <w:color w:val="000000"/>
          <w:sz w:val="24"/>
          <w:szCs w:val="24"/>
        </w:rPr>
        <w:t>Miast</w:t>
      </w:r>
      <w:r>
        <w:rPr>
          <w:rFonts w:ascii="Times New Roman" w:hAnsi="Times New Roman" w:cs="Times New Roman"/>
          <w:color w:val="000000"/>
          <w:sz w:val="24"/>
          <w:szCs w:val="24"/>
        </w:rPr>
        <w:t>o Reda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7A25">
        <w:rPr>
          <w:rFonts w:ascii="Times New Roman" w:hAnsi="Times New Roman" w:cs="Times New Roman"/>
          <w:sz w:val="24"/>
          <w:szCs w:val="24"/>
        </w:rPr>
        <w:t>obejmuje działki:</w:t>
      </w:r>
    </w:p>
    <w:p w:rsidR="00EB477C" w:rsidRDefault="00EB477C" w:rsidP="001D2ED2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B477C">
        <w:rPr>
          <w:sz w:val="22"/>
          <w:szCs w:val="22"/>
        </w:rPr>
        <w:t xml:space="preserve">nr </w:t>
      </w:r>
      <w:r w:rsidRPr="00EB477C">
        <w:rPr>
          <w:color w:val="000000" w:themeColor="text1"/>
          <w:sz w:val="22"/>
          <w:szCs w:val="22"/>
        </w:rPr>
        <w:t>43/126 o pow. 433 m² wpisana w księdze wieczystej nr KW. GD1W/00042201/2,</w:t>
      </w:r>
    </w:p>
    <w:p w:rsidR="00EB477C" w:rsidRPr="00EB477C" w:rsidRDefault="00EB477C" w:rsidP="001D2ED2">
      <w:pPr>
        <w:pStyle w:val="Tekstpodstawowy"/>
        <w:numPr>
          <w:ilvl w:val="0"/>
          <w:numId w:val="6"/>
        </w:numPr>
        <w:spacing w:after="0" w:line="276" w:lineRule="auto"/>
        <w:ind w:left="426" w:firstLine="654"/>
        <w:jc w:val="both"/>
        <w:rPr>
          <w:color w:val="000000" w:themeColor="text1"/>
          <w:sz w:val="22"/>
          <w:szCs w:val="22"/>
        </w:rPr>
      </w:pPr>
      <w:r w:rsidRPr="00EB477C">
        <w:rPr>
          <w:color w:val="000000" w:themeColor="text1"/>
          <w:sz w:val="22"/>
          <w:szCs w:val="22"/>
        </w:rPr>
        <w:t xml:space="preserve">nr 44/4 o pow. 848 m², wpisana w księdze wieczystej nr KW. GD1W/00011319/6, </w:t>
      </w:r>
      <w:r w:rsidRPr="00EB477C">
        <w:rPr>
          <w:color w:val="000000"/>
          <w:sz w:val="22"/>
          <w:szCs w:val="22"/>
        </w:rPr>
        <w:t>położon</w:t>
      </w:r>
      <w:r>
        <w:rPr>
          <w:color w:val="000000"/>
          <w:sz w:val="22"/>
          <w:szCs w:val="22"/>
        </w:rPr>
        <w:t>a</w:t>
      </w:r>
      <w:r w:rsidRPr="00EB477C">
        <w:rPr>
          <w:color w:val="000000"/>
          <w:sz w:val="22"/>
          <w:szCs w:val="22"/>
        </w:rPr>
        <w:t xml:space="preserve"> </w:t>
      </w:r>
      <w:r w:rsidR="000E42EE">
        <w:rPr>
          <w:color w:val="000000"/>
          <w:sz w:val="22"/>
          <w:szCs w:val="22"/>
        </w:rPr>
        <w:t xml:space="preserve">jest </w:t>
      </w:r>
      <w:r w:rsidRPr="00EB477C">
        <w:rPr>
          <w:color w:val="000000"/>
          <w:sz w:val="22"/>
          <w:szCs w:val="22"/>
        </w:rPr>
        <w:t xml:space="preserve">w kompleksie Rodzinnego Parku Miejskiego przy ul. 1 Maja </w:t>
      </w:r>
      <w:r>
        <w:rPr>
          <w:sz w:val="22"/>
          <w:szCs w:val="22"/>
        </w:rPr>
        <w:t>w Redzie.</w:t>
      </w:r>
    </w:p>
    <w:p w:rsidR="00F12B07" w:rsidRDefault="005B5ADD" w:rsidP="005B5AD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ED2">
        <w:rPr>
          <w:rFonts w:ascii="Times New Roman" w:hAnsi="Times New Roman" w:cs="Times New Roman"/>
          <w:sz w:val="24"/>
          <w:szCs w:val="24"/>
        </w:rPr>
        <w:t xml:space="preserve">W/w </w:t>
      </w:r>
      <w:r w:rsidR="00F12B07">
        <w:rPr>
          <w:rFonts w:ascii="Times New Roman" w:hAnsi="Times New Roman" w:cs="Times New Roman"/>
          <w:sz w:val="24"/>
          <w:szCs w:val="24"/>
        </w:rPr>
        <w:t xml:space="preserve">nieruchomość przeznaczona </w:t>
      </w:r>
      <w:r w:rsidR="00AB5711">
        <w:rPr>
          <w:rFonts w:ascii="Times New Roman" w:hAnsi="Times New Roman" w:cs="Times New Roman"/>
          <w:sz w:val="24"/>
          <w:szCs w:val="24"/>
        </w:rPr>
        <w:t xml:space="preserve">jest </w:t>
      </w:r>
      <w:r w:rsidR="00F12B07">
        <w:rPr>
          <w:rFonts w:ascii="Times New Roman" w:hAnsi="Times New Roman" w:cs="Times New Roman"/>
          <w:sz w:val="24"/>
          <w:szCs w:val="24"/>
        </w:rPr>
        <w:t>do dzierżawy na okres 20 lat w celu zagospodarowania i wybudowania budynku z usługami gastronomicznym</w:t>
      </w:r>
      <w:r w:rsidR="00587DEF">
        <w:rPr>
          <w:rFonts w:ascii="Times New Roman" w:hAnsi="Times New Roman" w:cs="Times New Roman"/>
          <w:sz w:val="24"/>
          <w:szCs w:val="24"/>
        </w:rPr>
        <w:t>,</w:t>
      </w:r>
      <w:r w:rsidR="0051205F">
        <w:rPr>
          <w:rFonts w:ascii="Times New Roman" w:hAnsi="Times New Roman" w:cs="Times New Roman"/>
          <w:sz w:val="24"/>
          <w:szCs w:val="24"/>
        </w:rPr>
        <w:t xml:space="preserve"> </w:t>
      </w:r>
      <w:r w:rsidR="0051205F">
        <w:rPr>
          <w:rFonts w:ascii="Times New Roman" w:hAnsi="Times New Roman"/>
          <w:bCs/>
          <w:sz w:val="24"/>
          <w:szCs w:val="24"/>
          <w:lang w:eastAsia="pl-PL"/>
        </w:rPr>
        <w:t>obejmującymi minimum 70% powierzchni użytkowej budynku z wyłączeniem punktów i automatów do gier hazardowych</w:t>
      </w:r>
      <w:r w:rsidR="0051205F">
        <w:rPr>
          <w:rFonts w:ascii="Times New Roman" w:hAnsi="Times New Roman"/>
          <w:sz w:val="24"/>
          <w:szCs w:val="24"/>
          <w:lang w:eastAsia="pl-PL"/>
        </w:rPr>
        <w:t>.</w:t>
      </w:r>
    </w:p>
    <w:p w:rsidR="008A6925" w:rsidRPr="008A6925" w:rsidRDefault="005B5ADD" w:rsidP="00AF255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925" w:rsidRPr="008A6925">
        <w:rPr>
          <w:rFonts w:ascii="Times New Roman" w:hAnsi="Times New Roman" w:cs="Times New Roman"/>
          <w:sz w:val="24"/>
          <w:szCs w:val="24"/>
        </w:rPr>
        <w:t>Prze</w:t>
      </w:r>
      <w:r w:rsidR="00F5529E">
        <w:rPr>
          <w:rFonts w:ascii="Times New Roman" w:hAnsi="Times New Roman" w:cs="Times New Roman"/>
          <w:sz w:val="24"/>
          <w:szCs w:val="24"/>
        </w:rPr>
        <w:t xml:space="preserve">dmiotowa nieruchomość zgodnie z </w:t>
      </w:r>
      <w:r w:rsidR="008A6925" w:rsidRPr="008A6925">
        <w:rPr>
          <w:rFonts w:ascii="Times New Roman" w:hAnsi="Times New Roman" w:cs="Times New Roman"/>
          <w:sz w:val="24"/>
          <w:szCs w:val="24"/>
        </w:rPr>
        <w:t>obowiązujący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zmiana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miejscowych planów zagospodarowania przestrzennego fragmentów miasta Redy w rejonie ulic: Łąkowej, Gdańskiej i 1-go Maja zatwierdzony</w:t>
      </w:r>
      <w:r w:rsidR="002E46F0">
        <w:rPr>
          <w:rFonts w:ascii="Times New Roman" w:hAnsi="Times New Roman" w:cs="Times New Roman"/>
          <w:sz w:val="24"/>
          <w:szCs w:val="24"/>
        </w:rPr>
        <w:t>mi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Uchwałą nr XXXII/365/2013 Rady Miejskiej w Redzie z dnia 28.05.2013r. (</w:t>
      </w:r>
      <w:proofErr w:type="spellStart"/>
      <w:r w:rsidR="008A6925" w:rsidRPr="008A6925">
        <w:rPr>
          <w:rFonts w:ascii="Times New Roman" w:hAnsi="Times New Roman" w:cs="Times New Roman"/>
          <w:sz w:val="24"/>
          <w:szCs w:val="24"/>
        </w:rPr>
        <w:t>opubl</w:t>
      </w:r>
      <w:proofErr w:type="spellEnd"/>
      <w:r w:rsidR="008A6925" w:rsidRPr="008A6925">
        <w:rPr>
          <w:rFonts w:ascii="Times New Roman" w:hAnsi="Times New Roman" w:cs="Times New Roman"/>
          <w:sz w:val="24"/>
          <w:szCs w:val="24"/>
        </w:rPr>
        <w:t xml:space="preserve">. w Dz. Urz. Woj. Pom. </w:t>
      </w:r>
      <w:r w:rsidR="002E46F0">
        <w:rPr>
          <w:rFonts w:ascii="Times New Roman" w:hAnsi="Times New Roman" w:cs="Times New Roman"/>
          <w:sz w:val="24"/>
          <w:szCs w:val="24"/>
        </w:rPr>
        <w:t>z dnia 13.06.2013r., poz. 2479)</w:t>
      </w:r>
      <w:r w:rsidR="008A6925" w:rsidRPr="008A6925">
        <w:rPr>
          <w:rFonts w:ascii="Times New Roman" w:hAnsi="Times New Roman" w:cs="Times New Roman"/>
          <w:sz w:val="24"/>
          <w:szCs w:val="24"/>
        </w:rPr>
        <w:t xml:space="preserve"> położona jest w obszarze oznaczonym symbolem: </w:t>
      </w:r>
    </w:p>
    <w:p w:rsidR="008A6925" w:rsidRPr="008A6925" w:rsidRDefault="008A6925" w:rsidP="00AF2551">
      <w:pPr>
        <w:pStyle w:val="Akapitzlist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6925">
        <w:rPr>
          <w:rFonts w:ascii="Times New Roman" w:hAnsi="Times New Roman" w:cs="Times New Roman"/>
          <w:b/>
          <w:sz w:val="24"/>
          <w:szCs w:val="24"/>
        </w:rPr>
        <w:t>1ZP/U</w:t>
      </w:r>
      <w:r w:rsidR="00B230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6925">
        <w:rPr>
          <w:rFonts w:ascii="Times New Roman" w:hAnsi="Times New Roman" w:cs="Times New Roman"/>
          <w:sz w:val="24"/>
          <w:szCs w:val="24"/>
        </w:rPr>
        <w:t xml:space="preserve">teren zieleni urządzonej z dopuszczeniem usług nieuciążliwych oraz obiektów sportowych (boiska, korty tenisowe, minigolf, ścieżki rowerowe, przystanie kajakowe itp.) obiektów wypoczynku i rekreacji (ogródki jordanowskie, place zabaw, sceny letnie, amfiteatr itp.), budynków usługowych związanych z obsługą użytkowników (budynki gastronomiczne, kioski handlowe, toalety publiczne, wypożyczalnie sprzętu turystycznego, przebieralnie, kluby sportowe itp.), stawów retencyjnych i oczek wodnych; dopuszcza się wyłącznie działalność usługową nieuciążliwą dla zabudowy mieszkaniowej; na terenie dopuszcza się również realizacje ciągów komunikacyjnych, miejsc postojowych, sieci i urządzeń infrastruktury technicznej; na terenie dopuszcza się realizację imprez masowych.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Na terenie wyznaczonym pod działalność usługową plan miejscowy ustala następujące gabaryty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dla zabudowy: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a) obowiązują maksymalne nieprzekraczalne linie zabudowy, zgodnie z rysunkiem planu (</w:t>
      </w:r>
      <w:smartTag w:uri="urn:schemas-microsoft-com:office:smarttags" w:element="metricconverter">
        <w:smartTagPr>
          <w:attr w:name="ProductID" w:val="6 m"/>
        </w:smartTagPr>
        <w:r w:rsidRPr="008A6925">
          <w:rPr>
            <w:rFonts w:ascii="Times New Roman" w:hAnsi="Times New Roman" w:cs="Times New Roman"/>
            <w:color w:val="000000"/>
            <w:sz w:val="24"/>
            <w:szCs w:val="24"/>
          </w:rPr>
          <w:t>6 m</w:t>
        </w:r>
      </w:smartTag>
      <w:r w:rsidRPr="008A6925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b) ustala się zabudowę w formie wolno stojącej,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c) powierzchnia biologicznie czynna winna stanowić minimum 60% powierzchni działki budowlanej,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d) obowiązuje procent powierzchni zabudowy na działce nie większej niż 20%,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 obowiązuje maksymalna intensywność zabudowy 0,4 minimalna 0,0,</w:t>
      </w:r>
    </w:p>
    <w:p w:rsidR="008A6925" w:rsidRPr="008A6925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obowiązują maksymalnie dwie kondygnacje nadziemne, w tym dopuszcza się poddasze użytkowe,</w:t>
      </w:r>
    </w:p>
    <w:p w:rsid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g) nie dopuszcza się podpiwniczenia budynków,</w:t>
      </w:r>
    </w:p>
    <w:p w:rsidR="00EF75CA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obowiązuje wysokość zabudowy nie wyższa niż </w:t>
      </w:r>
      <w:smartTag w:uri="urn:schemas-microsoft-com:office:smarttags" w:element="metricconverter">
        <w:smartTagPr>
          <w:attr w:name="ProductID" w:val="8,5 m"/>
        </w:smartTagPr>
        <w:r w:rsidR="008A6925" w:rsidRPr="008A6925">
          <w:rPr>
            <w:rFonts w:ascii="Times New Roman" w:hAnsi="Times New Roman" w:cs="Times New Roman"/>
            <w:color w:val="000000"/>
            <w:sz w:val="24"/>
            <w:szCs w:val="24"/>
          </w:rPr>
          <w:t>8,5 m</w:t>
        </w:r>
      </w:smartTag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, ograniczenie wysokości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 xml:space="preserve">zabudowy nie dotyczy infrastruktury technicznej, </w:t>
      </w:r>
    </w:p>
    <w:p w:rsidR="008A6925" w:rsidRPr="008A6925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t>i) obowiązuje maksymalna wysokość poziomu posadzki parteru w stosunku do poziomu tereny do 0,50m,</w:t>
      </w:r>
    </w:p>
    <w:p w:rsidR="00EF75CA" w:rsidRDefault="008A6925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9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j) obowiązują dachy strome, symetryczne dwu- lub czterospadowe o kątach nachylenia głównych połaci od 21°  do 51° włącznie; obowiązuje pokrycie dachów dachówką, blachodachówką lub materiałami </w:t>
      </w:r>
      <w:proofErr w:type="spellStart"/>
      <w:r w:rsidRPr="008A6925">
        <w:rPr>
          <w:rFonts w:ascii="Times New Roman" w:hAnsi="Times New Roman" w:cs="Times New Roman"/>
          <w:color w:val="000000"/>
          <w:sz w:val="24"/>
          <w:szCs w:val="24"/>
        </w:rPr>
        <w:t>dachówkopodobnymi</w:t>
      </w:r>
      <w:proofErr w:type="spellEnd"/>
      <w:r w:rsidRPr="008A6925">
        <w:rPr>
          <w:rFonts w:ascii="Times New Roman" w:hAnsi="Times New Roman" w:cs="Times New Roman"/>
          <w:color w:val="000000"/>
          <w:sz w:val="24"/>
          <w:szCs w:val="24"/>
        </w:rPr>
        <w:t>; kolory pokryć dachów winny ograniczać się do naturalnych kolorów materiału ceramicznego (czerwienie, brązy) oraz do czerni, grafitu; dopuszcza się montaż okien połaciowych i budowę lukarn; lukarny winny mieć dachy pulpitowe albo dwuspadowe symetryczne;</w:t>
      </w:r>
    </w:p>
    <w:p w:rsidR="00136F54" w:rsidRDefault="00EF75CA" w:rsidP="00AF255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A6925" w:rsidRPr="008A6925">
        <w:rPr>
          <w:rFonts w:ascii="Times New Roman" w:hAnsi="Times New Roman" w:cs="Times New Roman"/>
          <w:color w:val="000000"/>
          <w:sz w:val="24"/>
          <w:szCs w:val="24"/>
        </w:rPr>
        <w:t>) wymagane jest wykończenie elewacji w tynku, cegle, kamieniu lub w drewnie; kolorystyka tynkowanych elewacji winna być stonowana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0E40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Zgodnie ze stanem faktycznym</w:t>
      </w:r>
      <w:r w:rsidR="00630E40" w:rsidRPr="0063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ieruchomość jest niezagospodarowana, porośnięta trawą, posiada dostęp do drogi publicznej ul. 1 Maja poprzez gminne działki nr 43/122 i 43/123. Wzdłuż południowej granicy działki nr 43/126 przebiega linia energetyczna oświetleniowa. Poza istniejącą linią energetyczną oświetleniową nieruchomość nie jest wyposażona w </w:t>
      </w:r>
      <w:r w:rsidR="00630E40">
        <w:rPr>
          <w:rFonts w:ascii="Times New Roman" w:hAnsi="Times New Roman" w:cs="Times New Roman"/>
          <w:color w:val="000000"/>
          <w:sz w:val="24"/>
          <w:szCs w:val="24"/>
        </w:rPr>
        <w:t xml:space="preserve">inne </w:t>
      </w:r>
      <w:r w:rsidR="00630E40" w:rsidRPr="00BE6463">
        <w:rPr>
          <w:rFonts w:ascii="Times New Roman" w:hAnsi="Times New Roman" w:cs="Times New Roman"/>
          <w:color w:val="000000"/>
          <w:sz w:val="24"/>
          <w:szCs w:val="24"/>
        </w:rPr>
        <w:t xml:space="preserve">media. </w:t>
      </w:r>
    </w:p>
    <w:p w:rsidR="00136F54" w:rsidRDefault="00136F54" w:rsidP="00136F54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CD0" w:rsidRPr="00560881" w:rsidRDefault="00B91CD0" w:rsidP="003C5FF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81">
        <w:rPr>
          <w:rFonts w:ascii="Times New Roman" w:hAnsi="Times New Roman" w:cs="Times New Roman"/>
          <w:b/>
          <w:bCs/>
          <w:sz w:val="24"/>
          <w:szCs w:val="24"/>
        </w:rPr>
        <w:t>Wywoławcza miesięczna stawka czynszu wynosi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Pr="00560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8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6088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8D384A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560881">
        <w:rPr>
          <w:rFonts w:ascii="Times New Roman" w:hAnsi="Times New Roman" w:cs="Times New Roman"/>
          <w:b/>
          <w:bCs/>
          <w:sz w:val="24"/>
          <w:szCs w:val="24"/>
          <w:u w:val="single"/>
        </w:rPr>
        <w:t>00,- zł netto</w:t>
      </w:r>
      <w:r w:rsidRPr="005608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08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(słownie: </w:t>
      </w:r>
      <w:r w:rsidR="008D38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jeden tysiąc osiem set złotych</w:t>
      </w:r>
      <w:r w:rsidRPr="005608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00/100 netto)</w:t>
      </w:r>
      <w:r w:rsidRPr="005608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CD0" w:rsidRPr="00560881" w:rsidRDefault="00B91CD0" w:rsidP="003C5FF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Wysokość wadium - 4 000,00 zł </w:t>
      </w:r>
      <w:r w:rsidRPr="005608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(słownie: cztery tysiące złotych 00/100).</w:t>
      </w:r>
    </w:p>
    <w:p w:rsidR="0050493A" w:rsidRDefault="0010637A" w:rsidP="00B1065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D2308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Do ustalonego </w:t>
      </w:r>
      <w:r w:rsidR="00327922">
        <w:rPr>
          <w:rFonts w:ascii="Times New Roman" w:hAnsi="Times New Roman" w:cs="Times New Roman"/>
          <w:sz w:val="24"/>
          <w:szCs w:val="24"/>
        </w:rPr>
        <w:t xml:space="preserve">w drodze przetargu 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czynszu 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sz w:val="24"/>
          <w:szCs w:val="24"/>
        </w:rPr>
        <w:t>dzierżawę</w:t>
      </w:r>
      <w:r w:rsidR="00BE10A1" w:rsidRPr="007519AF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32724B" w:rsidRPr="007519AF">
        <w:rPr>
          <w:rFonts w:ascii="Times New Roman" w:hAnsi="Times New Roman" w:cs="Times New Roman"/>
          <w:sz w:val="24"/>
          <w:szCs w:val="24"/>
        </w:rPr>
        <w:t xml:space="preserve"> doliczony zostanie podatek od towarów i usług w wysokości ustalonej przepisami prawa. </w:t>
      </w:r>
    </w:p>
    <w:p w:rsidR="007519AF" w:rsidRPr="007519AF" w:rsidRDefault="007519AF" w:rsidP="00B10658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Pr="00901715" w:rsidRDefault="008F450C" w:rsidP="00B1065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715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1715">
        <w:rPr>
          <w:rFonts w:ascii="Times New Roman" w:hAnsi="Times New Roman" w:cs="Times New Roman"/>
          <w:sz w:val="24"/>
          <w:szCs w:val="24"/>
        </w:rPr>
        <w:t xml:space="preserve"> z tytułu czynszu należy wnosić z góry </w:t>
      </w:r>
      <w:r w:rsidR="008D384A">
        <w:rPr>
          <w:rFonts w:ascii="Times New Roman" w:hAnsi="Times New Roman" w:cs="Times New Roman"/>
          <w:sz w:val="24"/>
          <w:szCs w:val="24"/>
        </w:rPr>
        <w:t>20 dnia</w:t>
      </w:r>
      <w:r w:rsidRPr="00901715">
        <w:rPr>
          <w:rFonts w:ascii="Times New Roman" w:hAnsi="Times New Roman" w:cs="Times New Roman"/>
          <w:sz w:val="24"/>
          <w:szCs w:val="24"/>
        </w:rPr>
        <w:t xml:space="preserve"> każdego miesiąca na rachunek bankowy Urzędu Miasta w Redzie nr: 61 1160 2202 0000 0002 5073 7431 Bank Millennium SA. </w:t>
      </w:r>
    </w:p>
    <w:p w:rsidR="007519AF" w:rsidRPr="007519AF" w:rsidRDefault="007519AF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:rsidR="007D6678" w:rsidRDefault="008F450C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tawka czynszu 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za </w:t>
      </w:r>
      <w:r w:rsidR="00D45DCA">
        <w:rPr>
          <w:rFonts w:ascii="Times New Roman" w:hAnsi="Times New Roman" w:cs="Times New Roman"/>
          <w:color w:val="333333"/>
          <w:sz w:val="24"/>
          <w:szCs w:val="24"/>
        </w:rPr>
        <w:t>dzierżawę</w:t>
      </w:r>
      <w:r w:rsidR="007D6678" w:rsidRPr="007519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nieruchomości podlega</w:t>
      </w:r>
      <w:r w:rsidR="0075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będzie </w:t>
      </w:r>
      <w:r w:rsidR="007D6678" w:rsidRPr="007519AF">
        <w:rPr>
          <w:rFonts w:ascii="Times New Roman" w:hAnsi="Times New Roman" w:cs="Times New Roman"/>
          <w:color w:val="000000" w:themeColor="text1"/>
          <w:sz w:val="24"/>
          <w:szCs w:val="24"/>
        </w:rPr>
        <w:t>corocznej rewaloryzacji w oparciu o wskaźnik wzrostu cen towarów i usług konsumpcyjnych za rok poprzedni ogłoszony przez Prezesa GUS w sprawie wskaźnika wzrosty cen towarów i usług konsumpcyjnych</w:t>
      </w:r>
      <w:r w:rsidR="007D6678" w:rsidRPr="007519AF">
        <w:rPr>
          <w:rFonts w:ascii="Times New Roman" w:hAnsi="Times New Roman" w:cs="Times New Roman"/>
          <w:color w:val="000000"/>
          <w:sz w:val="24"/>
          <w:szCs w:val="24"/>
        </w:rPr>
        <w:t>. Zmiana czynszu następować będzie nie później niż do dnia 31 marca każdego roku, z mocą obowiązywania od dnia 1 stycznia każdego roku, bez odrębnego zawiadomienia oraz bez potrzeby zmiany umowy. Podstawą każdorazowej waloryzacji będzie stawka czynszu obowiązująca w ostatnim, przed datą waloryzacji, okresie rozliczeniowym</w:t>
      </w:r>
      <w:r w:rsidR="00F87F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FF6" w:rsidRPr="00F87FF6" w:rsidRDefault="00F87FF6" w:rsidP="007519A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8F450C" w:rsidRDefault="008F450C" w:rsidP="008F450C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9AF">
        <w:rPr>
          <w:rFonts w:ascii="Times New Roman" w:hAnsi="Times New Roman" w:cs="Times New Roman"/>
          <w:color w:val="000000"/>
          <w:sz w:val="24"/>
          <w:szCs w:val="24"/>
        </w:rPr>
        <w:t>Oprócz czynszu, Dzierżawca będzie pokrywał pełne koszty związane z eksploatacją przedmiotu dzierżawy</w:t>
      </w:r>
      <w:r w:rsidR="006D6439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Pr="007519AF">
        <w:rPr>
          <w:rFonts w:ascii="Times New Roman" w:hAnsi="Times New Roman" w:cs="Times New Roman"/>
          <w:color w:val="000000"/>
          <w:sz w:val="24"/>
          <w:szCs w:val="24"/>
        </w:rPr>
        <w:t>odatek od nieruchomości i inne zobowiązania publiczne.</w:t>
      </w:r>
    </w:p>
    <w:p w:rsidR="00337033" w:rsidRDefault="00337033" w:rsidP="00724D48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D7C9F" w:rsidRPr="00430182" w:rsidRDefault="0010637A" w:rsidP="0010637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10658">
        <w:rPr>
          <w:rFonts w:ascii="Times New Roman" w:hAnsi="Times New Roman" w:cs="Times New Roman"/>
          <w:b/>
          <w:sz w:val="24"/>
          <w:szCs w:val="24"/>
        </w:rPr>
        <w:t>.</w:t>
      </w:r>
      <w:r w:rsidR="007609F5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0D7C9F" w:rsidRPr="00430182">
        <w:rPr>
          <w:rFonts w:ascii="Times New Roman" w:hAnsi="Times New Roman" w:cs="Times New Roman"/>
          <w:sz w:val="24"/>
          <w:szCs w:val="24"/>
        </w:rPr>
        <w:t>Szczegółowe warunki</w:t>
      </w:r>
      <w:r w:rsidR="003A2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czwartego</w:t>
      </w:r>
      <w:r w:rsidR="003A2F80">
        <w:rPr>
          <w:rFonts w:ascii="Times New Roman" w:hAnsi="Times New Roman" w:cs="Times New Roman"/>
          <w:sz w:val="24"/>
          <w:szCs w:val="24"/>
        </w:rPr>
        <w:t xml:space="preserve"> </w:t>
      </w:r>
      <w:r w:rsidR="000D7C9F" w:rsidRPr="00430182">
        <w:rPr>
          <w:rFonts w:ascii="Times New Roman" w:hAnsi="Times New Roman" w:cs="Times New Roman"/>
          <w:sz w:val="24"/>
          <w:szCs w:val="24"/>
        </w:rPr>
        <w:t xml:space="preserve"> </w:t>
      </w:r>
      <w:r w:rsidR="00DF5721" w:rsidRPr="00430182">
        <w:rPr>
          <w:rFonts w:ascii="Times New Roman" w:hAnsi="Times New Roman" w:cs="Times New Roman"/>
          <w:sz w:val="24"/>
          <w:szCs w:val="24"/>
        </w:rPr>
        <w:t xml:space="preserve">przetargu wraz z formularzem </w:t>
      </w:r>
      <w:r w:rsidR="00567540" w:rsidRPr="00430182">
        <w:rPr>
          <w:rFonts w:ascii="Times New Roman" w:hAnsi="Times New Roman" w:cs="Times New Roman"/>
          <w:sz w:val="24"/>
          <w:szCs w:val="24"/>
        </w:rPr>
        <w:t>ofertowym można pobrać ze strony internetowej tut. Urzędu oraz z Biuletyn</w:t>
      </w:r>
      <w:r w:rsidR="00430182" w:rsidRPr="00430182">
        <w:rPr>
          <w:rFonts w:ascii="Times New Roman" w:hAnsi="Times New Roman" w:cs="Times New Roman"/>
          <w:sz w:val="24"/>
          <w:szCs w:val="24"/>
        </w:rPr>
        <w:t>u</w:t>
      </w:r>
      <w:r w:rsidR="00567540" w:rsidRPr="00430182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430182" w:rsidRPr="00430182">
        <w:rPr>
          <w:rFonts w:ascii="Times New Roman" w:hAnsi="Times New Roman" w:cs="Times New Roman"/>
          <w:sz w:val="24"/>
          <w:szCs w:val="24"/>
        </w:rPr>
        <w:t>.</w:t>
      </w:r>
    </w:p>
    <w:p w:rsidR="00430182" w:rsidRDefault="00430182" w:rsidP="0051205F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30182">
        <w:rPr>
          <w:rFonts w:ascii="Times New Roman" w:hAnsi="Times New Roman" w:cs="Times New Roman"/>
          <w:sz w:val="24"/>
          <w:szCs w:val="24"/>
        </w:rPr>
        <w:t xml:space="preserve">Informację o powyższym można także uzyskać w Referacie Gospodarki Nieruchomościami Urzędu Miasta Redy – pokój nr 203, 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tel. 58/ 678 80 13 </w:t>
      </w:r>
      <w:r w:rsidRPr="00430182">
        <w:rPr>
          <w:rFonts w:ascii="Times New Roman" w:hAnsi="Times New Roman" w:cs="Times New Roman"/>
          <w:bCs/>
          <w:sz w:val="24"/>
          <w:szCs w:val="24"/>
        </w:rPr>
        <w:t>oraz pokój nr 202</w:t>
      </w:r>
      <w:r w:rsidRPr="00430182">
        <w:rPr>
          <w:rFonts w:ascii="Times New Roman" w:hAnsi="Times New Roman" w:cs="Times New Roman"/>
          <w:b/>
          <w:bCs/>
          <w:sz w:val="24"/>
          <w:szCs w:val="24"/>
        </w:rPr>
        <w:t xml:space="preserve"> tel. 58/ 678 80 14</w:t>
      </w:r>
    </w:p>
    <w:p w:rsidR="00B10658" w:rsidRPr="00085A14" w:rsidRDefault="00B10658" w:rsidP="007C261C">
      <w:pPr>
        <w:pStyle w:val="Bezodstpw"/>
        <w:spacing w:line="276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830035" w:rsidRPr="00984165" w:rsidRDefault="0010637A" w:rsidP="00984165">
      <w:pPr>
        <w:pStyle w:val="Bezodstpw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0658">
        <w:rPr>
          <w:rFonts w:ascii="Times New Roman" w:hAnsi="Times New Roman" w:cs="Times New Roman"/>
          <w:sz w:val="24"/>
          <w:szCs w:val="24"/>
        </w:rPr>
        <w:t>.</w:t>
      </w:r>
      <w:r w:rsidR="000D7C9F">
        <w:t xml:space="preserve"> </w:t>
      </w:r>
      <w:r w:rsidR="0032724B" w:rsidRPr="00984165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6D6439" w:rsidRPr="00984165">
        <w:rPr>
          <w:rFonts w:ascii="Times New Roman" w:hAnsi="Times New Roman" w:cs="Times New Roman"/>
          <w:b/>
          <w:sz w:val="24"/>
          <w:szCs w:val="24"/>
        </w:rPr>
        <w:t>uczestnictwa w</w:t>
      </w:r>
      <w:r w:rsidR="003A2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czwartym</w:t>
      </w:r>
      <w:r w:rsidR="003A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439" w:rsidRPr="0098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24B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przetargu jest</w:t>
      </w:r>
      <w:r w:rsidR="00830035" w:rsidRPr="0098416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32724B" w:rsidRPr="00984165" w:rsidRDefault="0032724B" w:rsidP="00984165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1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984165">
        <w:rPr>
          <w:rFonts w:ascii="Times New Roman" w:hAnsi="Times New Roman" w:cs="Times New Roman"/>
          <w:bCs/>
          <w:sz w:val="24"/>
          <w:szCs w:val="24"/>
        </w:rPr>
        <w:t>w terminie do dnia</w:t>
      </w:r>
      <w:r w:rsidRPr="00984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37A" w:rsidRPr="0010637A">
        <w:rPr>
          <w:rFonts w:ascii="Times New Roman" w:hAnsi="Times New Roman" w:cs="Times New Roman"/>
          <w:b/>
          <w:bCs/>
          <w:sz w:val="24"/>
          <w:szCs w:val="24"/>
          <w:u w:val="single"/>
        </w:rPr>
        <w:t>3 lutego</w:t>
      </w:r>
      <w:r w:rsidR="00B91CD0" w:rsidRPr="001063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6598" w:rsidRPr="0010637A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10637A" w:rsidRPr="0010637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10637A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FC6598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wadium w wysokości </w:t>
      </w:r>
      <w:r w:rsidR="007308F7" w:rsidRPr="0098416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000,00 zł</w:t>
      </w:r>
      <w:r w:rsidR="00166E4A" w:rsidRPr="00984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(słownie: 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cztery 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tysiąc</w:t>
      </w:r>
      <w:r w:rsidR="007308F7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166E4A" w:rsidRPr="009841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złotych 00/100).</w:t>
      </w:r>
      <w:r w:rsidRPr="00984165">
        <w:rPr>
          <w:rFonts w:ascii="Times New Roman" w:hAnsi="Times New Roman" w:cs="Times New Roman"/>
          <w:sz w:val="24"/>
          <w:szCs w:val="24"/>
        </w:rPr>
        <w:t xml:space="preserve"> </w:t>
      </w:r>
      <w:r w:rsidRPr="00984165">
        <w:rPr>
          <w:rFonts w:ascii="Times New Roman" w:hAnsi="Times New Roman" w:cs="Times New Roman"/>
          <w:b/>
          <w:sz w:val="24"/>
          <w:szCs w:val="24"/>
        </w:rPr>
        <w:t xml:space="preserve">na konto </w:t>
      </w:r>
      <w:r w:rsidR="007330FC" w:rsidRPr="00984165">
        <w:rPr>
          <w:rFonts w:ascii="Times New Roman" w:hAnsi="Times New Roman" w:cs="Times New Roman"/>
          <w:b/>
          <w:sz w:val="24"/>
          <w:szCs w:val="24"/>
        </w:rPr>
        <w:t>w Banku Millennium 66 1160 2202 0000 0002 5073 9669.</w:t>
      </w:r>
      <w:r w:rsidR="00830035" w:rsidRPr="00984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165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</w:t>
      </w:r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środków pieniężnych na </w:t>
      </w:r>
      <w:proofErr w:type="spellStart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 w:rsidR="007846F7" w:rsidRPr="00984165">
        <w:rPr>
          <w:rFonts w:ascii="Times New Roman" w:eastAsia="Times New Roman" w:hAnsi="Times New Roman" w:cs="Times New Roman"/>
          <w:sz w:val="24"/>
          <w:szCs w:val="24"/>
        </w:rPr>
        <w:t xml:space="preserve"> konto,</w:t>
      </w:r>
    </w:p>
    <w:p w:rsidR="00085A14" w:rsidRPr="00085A14" w:rsidRDefault="00085A14" w:rsidP="002D14EE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863F31" w:rsidRDefault="0010637A" w:rsidP="00863F31">
      <w:pPr>
        <w:pStyle w:val="Akapitzlist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</w:t>
      </w:r>
      <w:r w:rsidR="002D14EE" w:rsidRPr="00B10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2D14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05D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Pisemne oferty należy składać w zamkniętych kopertach z dopiskiem </w:t>
      </w:r>
      <w:r w:rsidR="00C05D45" w:rsidRPr="001063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r w:rsidR="003A2F80" w:rsidRPr="001063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063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Czwart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y </w:t>
      </w:r>
      <w:r w:rsidR="003A2F80" w:rsidRPr="003A2F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</w:t>
      </w:r>
      <w:r w:rsidR="00C05D45" w:rsidRPr="003A2F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rzetarg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na dzi</w:t>
      </w:r>
      <w:r w:rsidR="00863F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 w:rsidR="00C05D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rżawę nieruchomości </w:t>
      </w:r>
      <w:r w:rsidR="00E049E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 </w:t>
      </w:r>
      <w:r w:rsidR="00C05D45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kompleksie Rodzinnego Parku Miejskiego </w:t>
      </w:r>
      <w:r w:rsidR="00C05D45">
        <w:rPr>
          <w:rFonts w:ascii="Times New Roman" w:hAnsi="Times New Roman"/>
          <w:b/>
          <w:sz w:val="24"/>
          <w:szCs w:val="24"/>
          <w:lang w:eastAsia="pl-PL"/>
        </w:rPr>
        <w:t>w Redzie</w:t>
      </w:r>
      <w:r w:rsidR="00863F31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863F31" w:rsidRDefault="00863F31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ab/>
        <w:t>„Nie otwierać prze</w:t>
      </w:r>
      <w:r w:rsid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FA213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dniem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637A" w:rsidRPr="00106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="008D384A" w:rsidRPr="00106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0637A" w:rsidRPr="00106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lutego</w:t>
      </w:r>
      <w:r w:rsidRPr="00B91C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10637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7</w:t>
      </w:r>
      <w:r w:rsidRPr="00B91CD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.”</w:t>
      </w:r>
    </w:p>
    <w:p w:rsidR="00E049EB" w:rsidRPr="00AD2438" w:rsidRDefault="00E049EB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>w biurze obsługi klienta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</w:t>
      </w:r>
      <w:r w:rsidR="00170E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Redzie ul. Gdańska 33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do dnia </w:t>
      </w:r>
      <w:r w:rsidR="001063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6233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063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lutego</w:t>
      </w:r>
      <w:r w:rsidR="008D38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201</w:t>
      </w:r>
      <w:r w:rsidR="001063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r. do godz. </w:t>
      </w:r>
      <w:r w:rsidR="00170E20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233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,00</w:t>
      </w:r>
      <w:r w:rsidR="0024328F" w:rsidRPr="00AD24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4328F" w:rsidRDefault="0024328F" w:rsidP="00863F31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Oferty można przesłać pocztą, o terminowości wpływu decyduje wówczas data i godzina wpływu oferty do siedziby Urzędu Mi</w:t>
      </w:r>
      <w:r w:rsidR="00912D16">
        <w:rPr>
          <w:rFonts w:ascii="Times New Roman" w:eastAsia="Times New Roman" w:hAnsi="Times New Roman" w:cs="Times New Roman"/>
          <w:bCs/>
          <w:iCs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 Redzie ul. Gdańska 33.</w:t>
      </w:r>
    </w:p>
    <w:p w:rsidR="00096726" w:rsidRDefault="0010637A" w:rsidP="00EE364C">
      <w:pPr>
        <w:pStyle w:val="Bezodstpw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E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726">
        <w:rPr>
          <w:rFonts w:ascii="Times New Roman" w:hAnsi="Times New Roman" w:cs="Times New Roman"/>
          <w:b/>
          <w:sz w:val="24"/>
          <w:szCs w:val="24"/>
        </w:rPr>
        <w:t>Pisemna oferta powinna zawierać:</w:t>
      </w:r>
    </w:p>
    <w:p w:rsidR="00096726" w:rsidRDefault="00096726" w:rsidP="00096726">
      <w:pPr>
        <w:pStyle w:val="Bezodstpw"/>
        <w:rPr>
          <w:rFonts w:ascii="Times New Roman" w:hAnsi="Times New Roman" w:cs="Times New Roman"/>
          <w:color w:val="000000"/>
          <w:sz w:val="8"/>
          <w:szCs w:val="8"/>
          <w:lang w:eastAsia="pl-PL"/>
        </w:rPr>
      </w:pPr>
    </w:p>
    <w:p w:rsidR="00096726" w:rsidRDefault="00096726" w:rsidP="003C5FF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imię, nazwisko i adres oferenta albo nazwę lub firmę oraz siedzibę, jeżeli oferentem</w:t>
      </w:r>
      <w:r>
        <w:rPr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jest osoba prawna lub inny podmiot (odpowiedni wpis do właściwego rejestru lub dokument tożsamości);</w:t>
      </w:r>
    </w:p>
    <w:p w:rsidR="00096726" w:rsidRPr="00095E4B" w:rsidRDefault="00096726" w:rsidP="003C5FF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sz w:val="24"/>
          <w:szCs w:val="24"/>
          <w:lang w:eastAsia="pl-PL"/>
        </w:rPr>
        <w:t>datę sporządzenia oferty;</w:t>
      </w:r>
    </w:p>
    <w:p w:rsidR="00096726" w:rsidRPr="00095E4B" w:rsidRDefault="00096726" w:rsidP="003C5FF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sz w:val="24"/>
          <w:szCs w:val="24"/>
          <w:lang w:eastAsia="pl-PL"/>
        </w:rPr>
        <w:t xml:space="preserve">wysokość proponowanego czynszu miesięcznego za dzierżawę nieruchomości, wyższą od </w:t>
      </w:r>
      <w:r w:rsidR="00AD2438" w:rsidRPr="00095E4B">
        <w:rPr>
          <w:rFonts w:ascii="Times New Roman" w:hAnsi="Times New Roman" w:cs="Times New Roman"/>
          <w:sz w:val="24"/>
          <w:szCs w:val="24"/>
          <w:lang w:eastAsia="pl-PL"/>
        </w:rPr>
        <w:t>stawki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 xml:space="preserve"> wywoławczej,</w:t>
      </w:r>
    </w:p>
    <w:p w:rsidR="00096726" w:rsidRPr="00095E4B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koncepcję zagospodarowania nieruchomości </w:t>
      </w:r>
      <w:r w:rsidR="00AD2438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sporządzoną na mapie do celów 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informacyjnych w skali 1:500 </w:t>
      </w:r>
      <w:r w:rsidRPr="00095E4B">
        <w:rPr>
          <w:rFonts w:ascii="Times New Roman" w:hAnsi="Times New Roman" w:cs="Times New Roman"/>
          <w:color w:val="000000"/>
          <w:sz w:val="24"/>
          <w:szCs w:val="24"/>
        </w:rPr>
        <w:t>wraz z koncepcją architektury budynku</w:t>
      </w:r>
      <w:r w:rsidR="00177F1C" w:rsidRPr="00095E4B">
        <w:rPr>
          <w:rFonts w:ascii="Times New Roman" w:hAnsi="Times New Roman" w:cs="Times New Roman"/>
          <w:color w:val="000000"/>
          <w:sz w:val="24"/>
          <w:szCs w:val="24"/>
        </w:rPr>
        <w:t xml:space="preserve"> w skali 1:100</w:t>
      </w:r>
      <w:r w:rsidRPr="00095E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96726" w:rsidRPr="004E13C5" w:rsidRDefault="00096726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095E4B">
        <w:rPr>
          <w:rFonts w:ascii="Times New Roman" w:eastAsia="Times New Roman" w:hAnsi="Times New Roman" w:cs="Times New Roman"/>
          <w:bCs/>
          <w:iCs/>
          <w:sz w:val="24"/>
          <w:szCs w:val="24"/>
        </w:rPr>
        <w:t>oświadczenie o niezaleganiu z płatnościami wobec Gminy Miasto Reda,</w:t>
      </w:r>
    </w:p>
    <w:p w:rsidR="004E13C5" w:rsidRPr="004E13C5" w:rsidRDefault="004E13C5" w:rsidP="00095E4B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oświadczenie Oferenta, że zapoznał się z położeniem nieruchomości</w:t>
      </w:r>
    </w:p>
    <w:p w:rsidR="004E13C5" w:rsidRDefault="004E13C5" w:rsidP="004E13C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oświadczenie Oferenta, że zapoznał się warunkami </w:t>
      </w:r>
      <w:r w:rsidR="003A2F8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0637A">
        <w:rPr>
          <w:rFonts w:ascii="Times New Roman" w:eastAsia="Times New Roman" w:hAnsi="Times New Roman"/>
          <w:bCs/>
          <w:iCs/>
          <w:sz w:val="24"/>
          <w:szCs w:val="24"/>
        </w:rPr>
        <w:t xml:space="preserve"> czwartego</w:t>
      </w:r>
      <w:r w:rsidR="003A2F8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przetargu </w:t>
      </w:r>
      <w:r>
        <w:rPr>
          <w:rFonts w:ascii="Times New Roman" w:hAnsi="Times New Roman"/>
          <w:color w:val="000000"/>
          <w:sz w:val="24"/>
          <w:szCs w:val="24"/>
        </w:rPr>
        <w:t>i przyjmuje je bez zastrzeżeń,</w:t>
      </w:r>
    </w:p>
    <w:p w:rsidR="00096726" w:rsidRPr="004E13C5" w:rsidRDefault="00096726" w:rsidP="004E13C5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lang w:eastAsia="pl-PL"/>
        </w:rPr>
      </w:pP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oświadczenie, że oferent zapoznał się </w:t>
      </w:r>
      <w:r w:rsidR="00D115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 projektem </w:t>
      </w:r>
      <w:r w:rsidRPr="004E13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umowy na dzierżawę nieruchomości (działki: </w:t>
      </w:r>
      <w:r w:rsidRPr="004E13C5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 w:rsidRPr="004E13C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43/126 o pow. 433 m² i </w:t>
      </w:r>
      <w:r w:rsidR="004E13C5">
        <w:rPr>
          <w:rFonts w:ascii="Times New Roman" w:hAnsi="Times New Roman" w:cs="Times New Roman"/>
          <w:color w:val="000000"/>
          <w:sz w:val="24"/>
          <w:szCs w:val="24"/>
        </w:rPr>
        <w:t>nr 44/4 o pow. 848 m²),</w:t>
      </w:r>
    </w:p>
    <w:p w:rsidR="004E13C5" w:rsidRPr="00D115FA" w:rsidRDefault="004E13C5" w:rsidP="00D115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kserokopię dowodu wpłaty wadium.</w:t>
      </w:r>
    </w:p>
    <w:p w:rsidR="008E47BF" w:rsidRPr="008E47BF" w:rsidRDefault="008E47BF" w:rsidP="008E47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pl-PL"/>
        </w:rPr>
      </w:pPr>
    </w:p>
    <w:p w:rsidR="00DC231F" w:rsidRDefault="0010637A" w:rsidP="0051205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9</w:t>
      </w:r>
      <w:r w:rsidR="00724D48" w:rsidRPr="009C3F4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24D4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Otwarcie ofert </w:t>
      </w:r>
      <w:r w:rsidR="00912D1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(część jawna) </w:t>
      </w:r>
      <w:r w:rsidR="00DC231F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nastąpi </w:t>
      </w:r>
      <w:r w:rsidR="000A7059" w:rsidRPr="000A705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</w:t>
      </w:r>
      <w:r w:rsidR="000A7059" w:rsidRPr="003A2F80">
        <w:rPr>
          <w:rFonts w:ascii="Times New Roman" w:eastAsia="Times New Roman" w:hAnsi="Times New Roman" w:cs="Times New Roman"/>
          <w:iCs/>
          <w:sz w:val="24"/>
          <w:szCs w:val="24"/>
        </w:rPr>
        <w:t xml:space="preserve">dniu </w:t>
      </w:r>
      <w:r w:rsidRPr="0010637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7</w:t>
      </w:r>
      <w:r w:rsidR="008D384A" w:rsidRPr="0010637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10637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lutego</w:t>
      </w:r>
      <w:r w:rsidR="000A7059" w:rsidRPr="001063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</w:t>
      </w:r>
      <w:r w:rsidR="000A7059" w:rsidRPr="00FC65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r. godz. 1</w:t>
      </w:r>
      <w:r w:rsidR="008D0B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A7059" w:rsidRPr="0033722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B91C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A7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siedzibie Urzędu Miasta 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</w:t>
      </w:r>
      <w:r w:rsidR="00912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DC2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C231F" w:rsidRPr="00FC6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pokój nr 202.</w:t>
      </w:r>
    </w:p>
    <w:p w:rsidR="008E47BF" w:rsidRDefault="008E47BF" w:rsidP="003C5F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ramach części jawnej przetargu nastąpi </w:t>
      </w:r>
      <w:r>
        <w:rPr>
          <w:rFonts w:ascii="Times New Roman" w:hAnsi="Times New Roman" w:cs="Times New Roman"/>
          <w:color w:val="000000"/>
          <w:sz w:val="24"/>
          <w:szCs w:val="24"/>
        </w:rPr>
        <w:t>otwarcie i kwalifikacja ofert do dalszego etapu zgodnie z warunkami przetargu.</w:t>
      </w:r>
    </w:p>
    <w:p w:rsidR="008E47BF" w:rsidRPr="003A2F80" w:rsidRDefault="008D0BF8" w:rsidP="00CE1E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w dniu  </w:t>
      </w:r>
      <w:r w:rsidR="001063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2F80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37A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="008E47BF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0637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E47BF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r. nastąpi część niejawna </w:t>
      </w:r>
      <w:r w:rsidR="003A2F80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37A">
        <w:rPr>
          <w:rFonts w:ascii="Times New Roman" w:hAnsi="Times New Roman" w:cs="Times New Roman"/>
          <w:color w:val="000000"/>
          <w:sz w:val="24"/>
          <w:szCs w:val="24"/>
        </w:rPr>
        <w:t>czwartego</w:t>
      </w:r>
      <w:r w:rsidR="003A2F80" w:rsidRPr="003A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7BF" w:rsidRPr="003A2F80">
        <w:rPr>
          <w:rFonts w:ascii="Times New Roman" w:hAnsi="Times New Roman" w:cs="Times New Roman"/>
          <w:color w:val="000000"/>
          <w:sz w:val="24"/>
          <w:szCs w:val="24"/>
        </w:rPr>
        <w:t>przetargu obejmująca wybór oferty na podstawie następujących kryteriów:</w:t>
      </w:r>
    </w:p>
    <w:p w:rsidR="008E47BF" w:rsidRDefault="008E47BF" w:rsidP="003C5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mi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esięcznego czynszu dzierżawy – 7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kryterium,</w:t>
      </w:r>
    </w:p>
    <w:p w:rsidR="008E47BF" w:rsidRDefault="008E47BF" w:rsidP="003C5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koncepcji zagospodarowania nierucho</w:t>
      </w:r>
      <w:r w:rsidR="008D0BF8">
        <w:rPr>
          <w:rFonts w:ascii="Times New Roman" w:hAnsi="Times New Roman" w:cs="Times New Roman"/>
          <w:color w:val="000000"/>
          <w:sz w:val="24"/>
          <w:szCs w:val="24"/>
        </w:rPr>
        <w:t>mości i architektury budynku – 3</w:t>
      </w:r>
      <w:r>
        <w:rPr>
          <w:rFonts w:ascii="Times New Roman" w:hAnsi="Times New Roman" w:cs="Times New Roman"/>
          <w:color w:val="000000"/>
          <w:sz w:val="24"/>
          <w:szCs w:val="24"/>
        </w:rPr>
        <w:t>0% waga kryterium.</w:t>
      </w:r>
    </w:p>
    <w:p w:rsidR="000C72EA" w:rsidRPr="00085A14" w:rsidRDefault="000C72EA" w:rsidP="007D6678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2308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6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eli osoba ustalona jako 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>dzierżawca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ci nie przyst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 bez usprawiedliwienia do</w:t>
      </w:r>
      <w:r w:rsidR="00847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zawarcia umowy w miejscu i w terminie podanym w zawiadomieniu, organizator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mo</w:t>
      </w: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e odst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FD23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:rsidR="006D6439" w:rsidRPr="00085A14" w:rsidRDefault="006D6439" w:rsidP="0051205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B7FC2" w:rsidRDefault="007A6C10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6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D2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B7FC2" w:rsidRPr="00FC6598">
        <w:rPr>
          <w:rFonts w:ascii="Times New Roman" w:hAnsi="Times New Roman" w:cs="Times New Roman"/>
          <w:sz w:val="24"/>
          <w:szCs w:val="24"/>
        </w:rPr>
        <w:t>W przypadku wygrania przetargu wadium zostanie zaliczone na poczet opłat czynszu.</w:t>
      </w:r>
      <w:r w:rsidR="006B7FC2" w:rsidRPr="00FC6598">
        <w:rPr>
          <w:rFonts w:ascii="Times New Roman" w:hAnsi="Times New Roman" w:cs="Times New Roman"/>
          <w:sz w:val="24"/>
          <w:szCs w:val="24"/>
        </w:rPr>
        <w:br/>
        <w:t xml:space="preserve">W przypadku przegrania przetargu wadium zostanie w całości wypłacone najpóźniej </w:t>
      </w:r>
      <w:r w:rsidR="008D0BF8">
        <w:rPr>
          <w:rFonts w:ascii="Times New Roman" w:hAnsi="Times New Roman" w:cs="Times New Roman"/>
          <w:sz w:val="24"/>
          <w:szCs w:val="24"/>
        </w:rPr>
        <w:br/>
      </w:r>
      <w:r w:rsidR="006B7FC2" w:rsidRPr="00FC6598">
        <w:rPr>
          <w:rFonts w:ascii="Times New Roman" w:hAnsi="Times New Roman" w:cs="Times New Roman"/>
          <w:sz w:val="24"/>
          <w:szCs w:val="24"/>
        </w:rPr>
        <w:t>w ciągu trzech dni od zakończenia przetargu</w:t>
      </w:r>
      <w:r w:rsidR="006B7FC2">
        <w:rPr>
          <w:rFonts w:ascii="Times New Roman" w:hAnsi="Times New Roman" w:cs="Times New Roman"/>
          <w:sz w:val="24"/>
          <w:szCs w:val="24"/>
        </w:rPr>
        <w:t>.</w:t>
      </w:r>
    </w:p>
    <w:p w:rsidR="00085A14" w:rsidRPr="00085A14" w:rsidRDefault="00085A14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FD2308" w:rsidRDefault="00EE364C" w:rsidP="0051205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06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7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B7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4165" w:rsidRPr="00B10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Organizator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zastrzega sobie prawo uniewa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nienia</w:t>
      </w:r>
      <w:r w:rsidR="007A6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przetargu lub jego odwołania bez podania przyczyny</w:t>
      </w:r>
      <w:r w:rsidR="00EC4462">
        <w:rPr>
          <w:rFonts w:ascii="Times New Roman" w:hAnsi="Times New Roman" w:cs="Times New Roman"/>
          <w:color w:val="000000"/>
          <w:sz w:val="24"/>
          <w:szCs w:val="24"/>
        </w:rPr>
        <w:t xml:space="preserve"> oraz prawo zamknięcia przetargu bez wybrania którejkolwiek z ofert</w:t>
      </w:r>
      <w:r w:rsidR="00FD2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D2308" w:rsidSect="00AF7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D0" w:rsidRDefault="00B91CD0" w:rsidP="00B91CD0">
      <w:pPr>
        <w:spacing w:after="0" w:line="240" w:lineRule="auto"/>
      </w:pPr>
      <w:r>
        <w:separator/>
      </w:r>
    </w:p>
  </w:endnote>
  <w:endnote w:type="continuationSeparator" w:id="0">
    <w:p w:rsidR="00B91CD0" w:rsidRDefault="00B91CD0" w:rsidP="00B9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D0" w:rsidRDefault="00B91CD0" w:rsidP="00B91CD0">
      <w:pPr>
        <w:spacing w:after="0" w:line="240" w:lineRule="auto"/>
      </w:pPr>
      <w:r>
        <w:separator/>
      </w:r>
    </w:p>
  </w:footnote>
  <w:footnote w:type="continuationSeparator" w:id="0">
    <w:p w:rsidR="00B91CD0" w:rsidRDefault="00B91CD0" w:rsidP="00B9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DD" w:rsidRDefault="00AF7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96C"/>
    <w:multiLevelType w:val="hybridMultilevel"/>
    <w:tmpl w:val="361429DA"/>
    <w:lvl w:ilvl="0" w:tplc="1C22BB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47F28"/>
    <w:multiLevelType w:val="hybridMultilevel"/>
    <w:tmpl w:val="FA60D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1E4A8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BD5"/>
    <w:multiLevelType w:val="hybridMultilevel"/>
    <w:tmpl w:val="E7B80CC8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990"/>
    <w:multiLevelType w:val="hybridMultilevel"/>
    <w:tmpl w:val="AE1CED6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241A364B"/>
    <w:multiLevelType w:val="hybridMultilevel"/>
    <w:tmpl w:val="31D054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2F1011"/>
    <w:multiLevelType w:val="hybridMultilevel"/>
    <w:tmpl w:val="20B403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1126C1"/>
    <w:multiLevelType w:val="hybridMultilevel"/>
    <w:tmpl w:val="FD4294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AF3383"/>
    <w:multiLevelType w:val="hybridMultilevel"/>
    <w:tmpl w:val="F058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6653"/>
    <w:multiLevelType w:val="hybridMultilevel"/>
    <w:tmpl w:val="800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46C7"/>
    <w:multiLevelType w:val="hybridMultilevel"/>
    <w:tmpl w:val="1854D1BE"/>
    <w:lvl w:ilvl="0" w:tplc="DBC81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0810"/>
    <w:multiLevelType w:val="hybridMultilevel"/>
    <w:tmpl w:val="1ED415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FA6685"/>
    <w:multiLevelType w:val="hybridMultilevel"/>
    <w:tmpl w:val="99FCE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43CA6"/>
    <w:rsid w:val="00072964"/>
    <w:rsid w:val="000814A2"/>
    <w:rsid w:val="00085A14"/>
    <w:rsid w:val="00086E83"/>
    <w:rsid w:val="00095E4B"/>
    <w:rsid w:val="00096726"/>
    <w:rsid w:val="00097C23"/>
    <w:rsid w:val="000A5006"/>
    <w:rsid w:val="000A7059"/>
    <w:rsid w:val="000A7651"/>
    <w:rsid w:val="000C0797"/>
    <w:rsid w:val="000C286E"/>
    <w:rsid w:val="000C56D0"/>
    <w:rsid w:val="000C72EA"/>
    <w:rsid w:val="000D7C9F"/>
    <w:rsid w:val="000E42EE"/>
    <w:rsid w:val="000E4CD5"/>
    <w:rsid w:val="000F1B3B"/>
    <w:rsid w:val="0010637A"/>
    <w:rsid w:val="00136F54"/>
    <w:rsid w:val="00166E4A"/>
    <w:rsid w:val="00170E20"/>
    <w:rsid w:val="00177F1C"/>
    <w:rsid w:val="001D2ED2"/>
    <w:rsid w:val="001D478D"/>
    <w:rsid w:val="001D4D7B"/>
    <w:rsid w:val="0023280F"/>
    <w:rsid w:val="0024328F"/>
    <w:rsid w:val="00244C09"/>
    <w:rsid w:val="00245806"/>
    <w:rsid w:val="00294E9B"/>
    <w:rsid w:val="002A31B4"/>
    <w:rsid w:val="002B6DC1"/>
    <w:rsid w:val="002B7E33"/>
    <w:rsid w:val="002D14EE"/>
    <w:rsid w:val="002E465E"/>
    <w:rsid w:val="002E46F0"/>
    <w:rsid w:val="00302DBB"/>
    <w:rsid w:val="003045EC"/>
    <w:rsid w:val="00306B2A"/>
    <w:rsid w:val="0032724B"/>
    <w:rsid w:val="00327922"/>
    <w:rsid w:val="003306F9"/>
    <w:rsid w:val="00337033"/>
    <w:rsid w:val="00337222"/>
    <w:rsid w:val="003442FC"/>
    <w:rsid w:val="00362C5F"/>
    <w:rsid w:val="00394F4C"/>
    <w:rsid w:val="003A2F80"/>
    <w:rsid w:val="003C5FFA"/>
    <w:rsid w:val="003D216E"/>
    <w:rsid w:val="003D2F4A"/>
    <w:rsid w:val="00402547"/>
    <w:rsid w:val="00430182"/>
    <w:rsid w:val="00444C4E"/>
    <w:rsid w:val="00446520"/>
    <w:rsid w:val="004514ED"/>
    <w:rsid w:val="00454FE2"/>
    <w:rsid w:val="00480194"/>
    <w:rsid w:val="004A230A"/>
    <w:rsid w:val="004A7BB7"/>
    <w:rsid w:val="004C3756"/>
    <w:rsid w:val="004C37AB"/>
    <w:rsid w:val="004E13C5"/>
    <w:rsid w:val="0050493A"/>
    <w:rsid w:val="0051205F"/>
    <w:rsid w:val="00530809"/>
    <w:rsid w:val="005322EA"/>
    <w:rsid w:val="00567540"/>
    <w:rsid w:val="00574D2A"/>
    <w:rsid w:val="00587DEF"/>
    <w:rsid w:val="005A54DF"/>
    <w:rsid w:val="005B5ADD"/>
    <w:rsid w:val="005B7F3E"/>
    <w:rsid w:val="00614887"/>
    <w:rsid w:val="006163BB"/>
    <w:rsid w:val="006233B9"/>
    <w:rsid w:val="00630E40"/>
    <w:rsid w:val="006432D0"/>
    <w:rsid w:val="00660D96"/>
    <w:rsid w:val="0068023F"/>
    <w:rsid w:val="006B2E7E"/>
    <w:rsid w:val="006B7FC2"/>
    <w:rsid w:val="006D6439"/>
    <w:rsid w:val="006E4E69"/>
    <w:rsid w:val="00724D48"/>
    <w:rsid w:val="007308F7"/>
    <w:rsid w:val="007330FC"/>
    <w:rsid w:val="007519AF"/>
    <w:rsid w:val="007548E9"/>
    <w:rsid w:val="00754B47"/>
    <w:rsid w:val="007609F5"/>
    <w:rsid w:val="00767F77"/>
    <w:rsid w:val="00777C41"/>
    <w:rsid w:val="007846F7"/>
    <w:rsid w:val="007A6C10"/>
    <w:rsid w:val="007C261C"/>
    <w:rsid w:val="007D6678"/>
    <w:rsid w:val="007E3DF1"/>
    <w:rsid w:val="00830035"/>
    <w:rsid w:val="0083172C"/>
    <w:rsid w:val="008453BF"/>
    <w:rsid w:val="008472C2"/>
    <w:rsid w:val="00847973"/>
    <w:rsid w:val="0086111C"/>
    <w:rsid w:val="00863F31"/>
    <w:rsid w:val="008A6925"/>
    <w:rsid w:val="008B0208"/>
    <w:rsid w:val="008C49FF"/>
    <w:rsid w:val="008D0BF8"/>
    <w:rsid w:val="008D384A"/>
    <w:rsid w:val="008E47BF"/>
    <w:rsid w:val="008F450C"/>
    <w:rsid w:val="00901715"/>
    <w:rsid w:val="00912D16"/>
    <w:rsid w:val="00914A23"/>
    <w:rsid w:val="00923F9B"/>
    <w:rsid w:val="00964C89"/>
    <w:rsid w:val="00972B57"/>
    <w:rsid w:val="00975C8A"/>
    <w:rsid w:val="00984165"/>
    <w:rsid w:val="009C07EF"/>
    <w:rsid w:val="009C3F46"/>
    <w:rsid w:val="009F2A44"/>
    <w:rsid w:val="00A156C0"/>
    <w:rsid w:val="00A176EF"/>
    <w:rsid w:val="00A206D8"/>
    <w:rsid w:val="00AA2409"/>
    <w:rsid w:val="00AB5711"/>
    <w:rsid w:val="00AD2438"/>
    <w:rsid w:val="00AD5683"/>
    <w:rsid w:val="00AF2551"/>
    <w:rsid w:val="00AF77DD"/>
    <w:rsid w:val="00B10658"/>
    <w:rsid w:val="00B13336"/>
    <w:rsid w:val="00B13F0B"/>
    <w:rsid w:val="00B20BAB"/>
    <w:rsid w:val="00B23060"/>
    <w:rsid w:val="00B25B57"/>
    <w:rsid w:val="00B47201"/>
    <w:rsid w:val="00B85A56"/>
    <w:rsid w:val="00B87FE5"/>
    <w:rsid w:val="00B91CD0"/>
    <w:rsid w:val="00BA02F9"/>
    <w:rsid w:val="00BB2E2D"/>
    <w:rsid w:val="00BC70E8"/>
    <w:rsid w:val="00BE10A1"/>
    <w:rsid w:val="00BE3780"/>
    <w:rsid w:val="00BE6463"/>
    <w:rsid w:val="00BF4229"/>
    <w:rsid w:val="00C0464F"/>
    <w:rsid w:val="00C05D45"/>
    <w:rsid w:val="00C17772"/>
    <w:rsid w:val="00C20364"/>
    <w:rsid w:val="00C479A9"/>
    <w:rsid w:val="00CB6963"/>
    <w:rsid w:val="00CD21D4"/>
    <w:rsid w:val="00CD3368"/>
    <w:rsid w:val="00CE4B45"/>
    <w:rsid w:val="00CF4B19"/>
    <w:rsid w:val="00D01762"/>
    <w:rsid w:val="00D115FA"/>
    <w:rsid w:val="00D41DFC"/>
    <w:rsid w:val="00D42BCB"/>
    <w:rsid w:val="00D45DCA"/>
    <w:rsid w:val="00D54F94"/>
    <w:rsid w:val="00D6769F"/>
    <w:rsid w:val="00DB0DBA"/>
    <w:rsid w:val="00DC231F"/>
    <w:rsid w:val="00DF5721"/>
    <w:rsid w:val="00E03B11"/>
    <w:rsid w:val="00E049EB"/>
    <w:rsid w:val="00E060F2"/>
    <w:rsid w:val="00E243DC"/>
    <w:rsid w:val="00E666E9"/>
    <w:rsid w:val="00E86095"/>
    <w:rsid w:val="00EB477C"/>
    <w:rsid w:val="00EC25E5"/>
    <w:rsid w:val="00EC4462"/>
    <w:rsid w:val="00EC7D91"/>
    <w:rsid w:val="00EE364C"/>
    <w:rsid w:val="00EF75CA"/>
    <w:rsid w:val="00F12B07"/>
    <w:rsid w:val="00F338EB"/>
    <w:rsid w:val="00F376C7"/>
    <w:rsid w:val="00F5529E"/>
    <w:rsid w:val="00F57102"/>
    <w:rsid w:val="00F651D5"/>
    <w:rsid w:val="00F674F3"/>
    <w:rsid w:val="00F67A25"/>
    <w:rsid w:val="00F77F00"/>
    <w:rsid w:val="00F839B8"/>
    <w:rsid w:val="00F87FF6"/>
    <w:rsid w:val="00FA2130"/>
    <w:rsid w:val="00FC6598"/>
    <w:rsid w:val="00FD11E3"/>
    <w:rsid w:val="00FD2308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3BD5A2-601B-437F-9B48-D28BC8D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1C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1C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1C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7DD"/>
  </w:style>
  <w:style w:type="paragraph" w:styleId="Stopka">
    <w:name w:val="footer"/>
    <w:basedOn w:val="Normalny"/>
    <w:link w:val="StopkaZnak"/>
    <w:uiPriority w:val="99"/>
    <w:unhideWhenUsed/>
    <w:rsid w:val="00AF7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06CB-320E-4415-B3C5-9EABCAD5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Honorata Koss</cp:lastModifiedBy>
  <cp:revision>6</cp:revision>
  <cp:lastPrinted>2016-12-19T10:53:00Z</cp:lastPrinted>
  <dcterms:created xsi:type="dcterms:W3CDTF">2016-11-02T08:22:00Z</dcterms:created>
  <dcterms:modified xsi:type="dcterms:W3CDTF">2016-12-19T10:53:00Z</dcterms:modified>
</cp:coreProperties>
</file>