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6CD" w:rsidRDefault="008066CD" w:rsidP="00EB35BF">
      <w:pPr>
        <w:tabs>
          <w:tab w:val="left" w:pos="3930"/>
        </w:tabs>
        <w:spacing w:after="0" w:line="360" w:lineRule="auto"/>
        <w:rPr>
          <w:sz w:val="24"/>
          <w:szCs w:val="24"/>
        </w:rPr>
      </w:pPr>
    </w:p>
    <w:p w:rsidR="004E067C" w:rsidRPr="00EE48F0" w:rsidRDefault="004E067C" w:rsidP="00895F7C">
      <w:pPr>
        <w:spacing w:after="0" w:line="360" w:lineRule="auto"/>
        <w:jc w:val="center"/>
        <w:rPr>
          <w:rFonts w:ascii="Times New Roman" w:hAnsi="Times New Roman" w:cs="Times New Roman"/>
          <w:b/>
          <w:bCs/>
          <w:sz w:val="24"/>
          <w:szCs w:val="24"/>
        </w:rPr>
      </w:pPr>
      <w:r w:rsidRPr="00EE48F0">
        <w:rPr>
          <w:rFonts w:ascii="Times New Roman" w:hAnsi="Times New Roman" w:cs="Times New Roman"/>
          <w:b/>
          <w:bCs/>
          <w:sz w:val="24"/>
          <w:szCs w:val="24"/>
        </w:rPr>
        <w:t>Procedura windykacji należności,</w:t>
      </w:r>
    </w:p>
    <w:p w:rsidR="004E067C" w:rsidRDefault="004E067C" w:rsidP="00087D0F">
      <w:pPr>
        <w:spacing w:after="0" w:line="360" w:lineRule="auto"/>
        <w:ind w:left="-284"/>
        <w:jc w:val="center"/>
        <w:rPr>
          <w:rFonts w:ascii="Times New Roman" w:hAnsi="Times New Roman" w:cs="Times New Roman"/>
          <w:b/>
          <w:bCs/>
          <w:sz w:val="24"/>
          <w:szCs w:val="24"/>
        </w:rPr>
      </w:pPr>
      <w:r w:rsidRPr="00EE48F0">
        <w:rPr>
          <w:rFonts w:ascii="Times New Roman" w:hAnsi="Times New Roman" w:cs="Times New Roman"/>
          <w:b/>
          <w:bCs/>
          <w:sz w:val="24"/>
          <w:szCs w:val="24"/>
        </w:rPr>
        <w:t>do których nie stosuje się przepisów ustawy  Ordynacja podatkowa</w:t>
      </w:r>
    </w:p>
    <w:p w:rsidR="008F722B" w:rsidRPr="00EE48F0" w:rsidRDefault="008F722B" w:rsidP="003C5986">
      <w:pPr>
        <w:spacing w:after="0" w:line="360" w:lineRule="auto"/>
        <w:rPr>
          <w:rFonts w:ascii="Times New Roman" w:hAnsi="Times New Roman" w:cs="Times New Roman"/>
          <w:b/>
          <w:bCs/>
          <w:sz w:val="24"/>
          <w:szCs w:val="24"/>
        </w:rPr>
      </w:pPr>
    </w:p>
    <w:p w:rsidR="004E067C" w:rsidRPr="00CC60EA" w:rsidRDefault="004E067C" w:rsidP="003C5986">
      <w:pPr>
        <w:pStyle w:val="Akapitzlist"/>
        <w:numPr>
          <w:ilvl w:val="0"/>
          <w:numId w:val="1"/>
        </w:numPr>
        <w:spacing w:after="0" w:line="240" w:lineRule="auto"/>
        <w:ind w:left="0" w:hanging="284"/>
        <w:jc w:val="both"/>
        <w:rPr>
          <w:rFonts w:ascii="Times New Roman" w:hAnsi="Times New Roman" w:cs="Times New Roman"/>
          <w:b/>
          <w:bCs/>
          <w:sz w:val="24"/>
          <w:szCs w:val="24"/>
        </w:rPr>
      </w:pPr>
      <w:r w:rsidRPr="00CC60EA">
        <w:rPr>
          <w:rFonts w:ascii="Times New Roman" w:hAnsi="Times New Roman" w:cs="Times New Roman"/>
          <w:b/>
          <w:bCs/>
          <w:sz w:val="24"/>
          <w:szCs w:val="24"/>
        </w:rPr>
        <w:t>Wykaz aktów prawnych związanych z procedurą</w:t>
      </w:r>
    </w:p>
    <w:p w:rsidR="004E067C" w:rsidRPr="006E7F4E" w:rsidRDefault="004E067C"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sidRPr="006E7F4E">
        <w:rPr>
          <w:rFonts w:ascii="Times New Roman" w:hAnsi="Times New Roman" w:cs="Times New Roman"/>
          <w:sz w:val="24"/>
          <w:szCs w:val="24"/>
        </w:rPr>
        <w:t xml:space="preserve">Ustawa z dnia 17 czerwca 1966 roku o postępowaniu egzekucyjnym w administracji </w:t>
      </w:r>
      <w:r w:rsidR="0044053F">
        <w:rPr>
          <w:rFonts w:ascii="Times New Roman" w:hAnsi="Times New Roman" w:cs="Times New Roman"/>
          <w:sz w:val="24"/>
          <w:szCs w:val="24"/>
        </w:rPr>
        <w:br/>
      </w:r>
      <w:r w:rsidRPr="006E7F4E">
        <w:rPr>
          <w:rFonts w:ascii="Times New Roman" w:hAnsi="Times New Roman" w:cs="Times New Roman"/>
          <w:sz w:val="24"/>
          <w:szCs w:val="24"/>
        </w:rPr>
        <w:t>(</w:t>
      </w:r>
      <w:proofErr w:type="spellStart"/>
      <w:r w:rsidR="0009321E" w:rsidRPr="0009321E">
        <w:rPr>
          <w:rFonts w:ascii="Times New Roman" w:hAnsi="Times New Roman" w:cs="Times New Roman"/>
          <w:sz w:val="24"/>
          <w:szCs w:val="24"/>
        </w:rPr>
        <w:t>t.j</w:t>
      </w:r>
      <w:proofErr w:type="spellEnd"/>
      <w:r w:rsidR="0009321E" w:rsidRPr="0009321E">
        <w:rPr>
          <w:rFonts w:ascii="Times New Roman" w:hAnsi="Times New Roman" w:cs="Times New Roman"/>
          <w:sz w:val="24"/>
          <w:szCs w:val="24"/>
        </w:rPr>
        <w:t>. Dz. U. z 2022 r. poz. 479 z późn. zm.</w:t>
      </w:r>
      <w:r w:rsidR="0009321E">
        <w:rPr>
          <w:rFonts w:ascii="Times New Roman" w:hAnsi="Times New Roman" w:cs="Times New Roman"/>
          <w:sz w:val="24"/>
          <w:szCs w:val="24"/>
        </w:rPr>
        <w:t>)</w:t>
      </w:r>
    </w:p>
    <w:p w:rsidR="004E067C" w:rsidRPr="00632FA2" w:rsidRDefault="004E067C"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sidRPr="006E7F4E">
        <w:rPr>
          <w:rFonts w:ascii="Times New Roman" w:hAnsi="Times New Roman" w:cs="Times New Roman"/>
          <w:sz w:val="24"/>
          <w:szCs w:val="24"/>
        </w:rPr>
        <w:t>Ustawa z dnia 23 kwietnia 1964 r. Kodeks cywilny (</w:t>
      </w:r>
      <w:proofErr w:type="spellStart"/>
      <w:r w:rsidR="0009321E" w:rsidRPr="0009321E">
        <w:rPr>
          <w:rFonts w:ascii="Times New Roman" w:hAnsi="Times New Roman" w:cs="Times New Roman"/>
          <w:sz w:val="24"/>
          <w:szCs w:val="24"/>
        </w:rPr>
        <w:t>t.j</w:t>
      </w:r>
      <w:proofErr w:type="spellEnd"/>
      <w:r w:rsidR="0009321E" w:rsidRPr="0009321E">
        <w:rPr>
          <w:rFonts w:ascii="Times New Roman" w:hAnsi="Times New Roman" w:cs="Times New Roman"/>
          <w:sz w:val="24"/>
          <w:szCs w:val="24"/>
        </w:rPr>
        <w:t>. Dz. U.</w:t>
      </w:r>
      <w:r w:rsidR="0009321E">
        <w:rPr>
          <w:rFonts w:ascii="Times New Roman" w:hAnsi="Times New Roman" w:cs="Times New Roman"/>
          <w:sz w:val="24"/>
          <w:szCs w:val="24"/>
        </w:rPr>
        <w:t xml:space="preserve"> z 2022 r. poz. 1360 z późn. zm</w:t>
      </w:r>
      <w:r w:rsidRPr="006E7F4E">
        <w:rPr>
          <w:rFonts w:ascii="Times New Roman" w:hAnsi="Times New Roman" w:cs="Times New Roman"/>
          <w:sz w:val="24"/>
          <w:szCs w:val="24"/>
        </w:rPr>
        <w:t>.)</w:t>
      </w:r>
    </w:p>
    <w:p w:rsidR="004E067C" w:rsidRPr="00632FA2" w:rsidRDefault="004E067C"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sidRPr="006E7F4E">
        <w:rPr>
          <w:rFonts w:ascii="Times New Roman" w:hAnsi="Times New Roman" w:cs="Times New Roman"/>
          <w:sz w:val="24"/>
          <w:szCs w:val="24"/>
        </w:rPr>
        <w:t>Ustawa z dnia 21 sierpnia 1997 r. o gospodarce nieruchomościami (</w:t>
      </w:r>
      <w:proofErr w:type="spellStart"/>
      <w:r w:rsidR="0009321E" w:rsidRPr="0009321E">
        <w:rPr>
          <w:rFonts w:ascii="Times New Roman" w:hAnsi="Times New Roman" w:cs="Times New Roman"/>
          <w:sz w:val="24"/>
          <w:szCs w:val="24"/>
        </w:rPr>
        <w:t>t.j</w:t>
      </w:r>
      <w:proofErr w:type="spellEnd"/>
      <w:r w:rsidR="0009321E" w:rsidRPr="0009321E">
        <w:rPr>
          <w:rFonts w:ascii="Times New Roman" w:hAnsi="Times New Roman" w:cs="Times New Roman"/>
          <w:sz w:val="24"/>
          <w:szCs w:val="24"/>
        </w:rPr>
        <w:t>. Dz. U. z 2021 r. poz. 1899 z późn. zm</w:t>
      </w:r>
      <w:r w:rsidR="0009321E">
        <w:rPr>
          <w:rFonts w:ascii="Times New Roman" w:hAnsi="Times New Roman" w:cs="Times New Roman"/>
          <w:sz w:val="24"/>
          <w:szCs w:val="24"/>
        </w:rPr>
        <w:t>.)</w:t>
      </w:r>
    </w:p>
    <w:p w:rsidR="004E067C" w:rsidRPr="006E7F4E" w:rsidRDefault="004E067C"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sidRPr="006E7F4E">
        <w:rPr>
          <w:rFonts w:ascii="Times New Roman" w:hAnsi="Times New Roman" w:cs="Times New Roman"/>
          <w:sz w:val="24"/>
          <w:szCs w:val="24"/>
        </w:rPr>
        <w:t>Ustawa z dnia 27 marca 2003 r. o planowaniu i zagospodarowaniu przestrzennym (</w:t>
      </w:r>
      <w:proofErr w:type="spellStart"/>
      <w:r w:rsidR="000540AA" w:rsidRPr="000540AA">
        <w:rPr>
          <w:rFonts w:ascii="Times New Roman" w:hAnsi="Times New Roman" w:cs="Times New Roman"/>
          <w:sz w:val="24"/>
          <w:szCs w:val="24"/>
        </w:rPr>
        <w:t>t.j</w:t>
      </w:r>
      <w:proofErr w:type="spellEnd"/>
      <w:r w:rsidR="000540AA" w:rsidRPr="000540AA">
        <w:rPr>
          <w:rFonts w:ascii="Times New Roman" w:hAnsi="Times New Roman" w:cs="Times New Roman"/>
          <w:sz w:val="24"/>
          <w:szCs w:val="24"/>
        </w:rPr>
        <w:t>. Dz. U. z 2022 r. poz. 503 z późn. zm.</w:t>
      </w:r>
      <w:r w:rsidRPr="006E7F4E">
        <w:rPr>
          <w:rFonts w:ascii="Times New Roman" w:hAnsi="Times New Roman" w:cs="Times New Roman"/>
          <w:sz w:val="24"/>
          <w:szCs w:val="24"/>
        </w:rPr>
        <w:t>)</w:t>
      </w:r>
    </w:p>
    <w:p w:rsidR="004E067C" w:rsidRDefault="004E067C"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sidRPr="006E7F4E">
        <w:rPr>
          <w:rFonts w:ascii="Times New Roman" w:hAnsi="Times New Roman" w:cs="Times New Roman"/>
          <w:sz w:val="24"/>
          <w:szCs w:val="24"/>
        </w:rPr>
        <w:t>Ustawa z dnia 21 marca 1985 r. o drogach publicznych (</w:t>
      </w:r>
      <w:proofErr w:type="spellStart"/>
      <w:r w:rsidR="001F3541" w:rsidRPr="001F3541">
        <w:rPr>
          <w:rFonts w:ascii="Times New Roman" w:hAnsi="Times New Roman" w:cs="Times New Roman"/>
          <w:sz w:val="24"/>
          <w:szCs w:val="24"/>
        </w:rPr>
        <w:t>t.j</w:t>
      </w:r>
      <w:proofErr w:type="spellEnd"/>
      <w:r w:rsidR="001F3541" w:rsidRPr="001F3541">
        <w:rPr>
          <w:rFonts w:ascii="Times New Roman" w:hAnsi="Times New Roman" w:cs="Times New Roman"/>
          <w:sz w:val="24"/>
          <w:szCs w:val="24"/>
        </w:rPr>
        <w:t xml:space="preserve">. Dz. U. z 2022 r. poz. 1693 </w:t>
      </w:r>
      <w:r w:rsidR="001F3541">
        <w:rPr>
          <w:rFonts w:ascii="Times New Roman" w:hAnsi="Times New Roman" w:cs="Times New Roman"/>
          <w:sz w:val="24"/>
          <w:szCs w:val="24"/>
        </w:rPr>
        <w:br/>
      </w:r>
      <w:r w:rsidR="001F3541" w:rsidRPr="001F3541">
        <w:rPr>
          <w:rFonts w:ascii="Times New Roman" w:hAnsi="Times New Roman" w:cs="Times New Roman"/>
          <w:sz w:val="24"/>
          <w:szCs w:val="24"/>
        </w:rPr>
        <w:t>z późn. zm</w:t>
      </w:r>
      <w:r w:rsidR="001F3541">
        <w:rPr>
          <w:rFonts w:ascii="Times New Roman" w:hAnsi="Times New Roman" w:cs="Times New Roman"/>
          <w:sz w:val="24"/>
          <w:szCs w:val="24"/>
        </w:rPr>
        <w:t>.</w:t>
      </w:r>
      <w:r w:rsidRPr="006E7F4E">
        <w:rPr>
          <w:rFonts w:ascii="Times New Roman" w:hAnsi="Times New Roman" w:cs="Times New Roman"/>
          <w:sz w:val="24"/>
          <w:szCs w:val="24"/>
        </w:rPr>
        <w:t>)</w:t>
      </w:r>
    </w:p>
    <w:p w:rsidR="004E067C" w:rsidRDefault="004E067C"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Pr>
          <w:rFonts w:ascii="Times New Roman" w:hAnsi="Times New Roman" w:cs="Times New Roman"/>
          <w:sz w:val="24"/>
          <w:szCs w:val="24"/>
        </w:rPr>
        <w:t>Ustawa z dnia 7 września 1991 r. o systemie oświaty (</w:t>
      </w:r>
      <w:proofErr w:type="spellStart"/>
      <w:r w:rsidR="001F3541">
        <w:rPr>
          <w:rFonts w:ascii="Times New Roman" w:hAnsi="Times New Roman" w:cs="Times New Roman"/>
          <w:sz w:val="24"/>
          <w:szCs w:val="24"/>
        </w:rPr>
        <w:t>t.j</w:t>
      </w:r>
      <w:proofErr w:type="spellEnd"/>
      <w:r w:rsidR="001F3541">
        <w:rPr>
          <w:rFonts w:ascii="Times New Roman" w:hAnsi="Times New Roman" w:cs="Times New Roman"/>
          <w:sz w:val="24"/>
          <w:szCs w:val="24"/>
        </w:rPr>
        <w:t>. Dz. U. z 2022 r. poz. 2230</w:t>
      </w:r>
      <w:r>
        <w:rPr>
          <w:rFonts w:ascii="Times New Roman" w:hAnsi="Times New Roman" w:cs="Times New Roman"/>
          <w:sz w:val="24"/>
          <w:szCs w:val="24"/>
        </w:rPr>
        <w:t>)</w:t>
      </w:r>
    </w:p>
    <w:p w:rsidR="00D125A6" w:rsidRDefault="00D125A6" w:rsidP="003C5986">
      <w:pPr>
        <w:pStyle w:val="Akapitzlist"/>
        <w:numPr>
          <w:ilvl w:val="0"/>
          <w:numId w:val="13"/>
        </w:numPr>
        <w:tabs>
          <w:tab w:val="left" w:pos="284"/>
        </w:tabs>
        <w:spacing w:after="0" w:line="240" w:lineRule="auto"/>
        <w:ind w:left="284" w:hanging="284"/>
        <w:rPr>
          <w:rFonts w:ascii="Times New Roman" w:hAnsi="Times New Roman" w:cs="Times New Roman"/>
          <w:sz w:val="24"/>
          <w:szCs w:val="24"/>
        </w:rPr>
      </w:pPr>
      <w:r>
        <w:rPr>
          <w:rFonts w:ascii="Times New Roman" w:hAnsi="Times New Roman" w:cs="Times New Roman"/>
          <w:sz w:val="24"/>
          <w:szCs w:val="24"/>
        </w:rPr>
        <w:t xml:space="preserve">Ustawa z dnia 17 listopada 1964 r. </w:t>
      </w:r>
      <w:r w:rsidRPr="00D125A6">
        <w:rPr>
          <w:rFonts w:ascii="Times New Roman" w:hAnsi="Times New Roman" w:cs="Times New Roman"/>
          <w:sz w:val="24"/>
          <w:szCs w:val="24"/>
        </w:rPr>
        <w:t>Kodeks postępowania cywilnego (</w:t>
      </w:r>
      <w:proofErr w:type="spellStart"/>
      <w:r w:rsidRPr="00D125A6">
        <w:rPr>
          <w:rFonts w:ascii="Times New Roman" w:hAnsi="Times New Roman" w:cs="Times New Roman"/>
          <w:sz w:val="24"/>
          <w:szCs w:val="24"/>
        </w:rPr>
        <w:t>t.j</w:t>
      </w:r>
      <w:proofErr w:type="spellEnd"/>
      <w:r w:rsidRPr="00D125A6">
        <w:rPr>
          <w:rFonts w:ascii="Times New Roman" w:hAnsi="Times New Roman" w:cs="Times New Roman"/>
          <w:sz w:val="24"/>
          <w:szCs w:val="24"/>
        </w:rPr>
        <w:t>. Dz. U. z 2021 r. poz. 1805 z późn. zm.).</w:t>
      </w:r>
    </w:p>
    <w:p w:rsidR="004E067C" w:rsidRPr="005304F2" w:rsidRDefault="004E067C" w:rsidP="005304F2">
      <w:pPr>
        <w:pStyle w:val="Akapitzlist"/>
        <w:tabs>
          <w:tab w:val="left" w:pos="284"/>
        </w:tabs>
        <w:spacing w:after="0" w:line="240" w:lineRule="auto"/>
        <w:ind w:left="1434"/>
        <w:rPr>
          <w:rFonts w:ascii="Times New Roman" w:hAnsi="Times New Roman" w:cs="Times New Roman"/>
          <w:sz w:val="24"/>
          <w:szCs w:val="24"/>
        </w:rPr>
      </w:pPr>
    </w:p>
    <w:p w:rsidR="004E067C" w:rsidRPr="00EE48F0" w:rsidRDefault="004E067C" w:rsidP="00087D0F">
      <w:pPr>
        <w:pStyle w:val="Akapitzlist"/>
        <w:numPr>
          <w:ilvl w:val="0"/>
          <w:numId w:val="1"/>
        </w:numPr>
        <w:spacing w:after="0" w:line="240" w:lineRule="auto"/>
        <w:ind w:left="0" w:hanging="426"/>
        <w:jc w:val="both"/>
        <w:rPr>
          <w:rFonts w:ascii="Times New Roman" w:hAnsi="Times New Roman" w:cs="Times New Roman"/>
          <w:b/>
          <w:bCs/>
          <w:sz w:val="24"/>
          <w:szCs w:val="24"/>
        </w:rPr>
      </w:pPr>
      <w:r w:rsidRPr="00EE48F0">
        <w:rPr>
          <w:rFonts w:ascii="Times New Roman" w:hAnsi="Times New Roman" w:cs="Times New Roman"/>
          <w:b/>
          <w:bCs/>
          <w:sz w:val="24"/>
          <w:szCs w:val="24"/>
        </w:rPr>
        <w:t>Cel wprowadzenia procedury</w:t>
      </w:r>
    </w:p>
    <w:p w:rsidR="004E067C" w:rsidRDefault="004E067C" w:rsidP="00087D0F">
      <w:pPr>
        <w:pStyle w:val="Akapitzlist"/>
        <w:spacing w:after="0" w:line="240" w:lineRule="auto"/>
        <w:ind w:left="0"/>
        <w:jc w:val="both"/>
        <w:rPr>
          <w:rFonts w:ascii="Times New Roman" w:hAnsi="Times New Roman" w:cs="Times New Roman"/>
          <w:sz w:val="24"/>
          <w:szCs w:val="24"/>
        </w:rPr>
      </w:pPr>
      <w:r w:rsidRPr="00DF6560">
        <w:rPr>
          <w:rFonts w:ascii="Times New Roman" w:hAnsi="Times New Roman" w:cs="Times New Roman"/>
          <w:sz w:val="24"/>
          <w:szCs w:val="24"/>
        </w:rPr>
        <w:t>Wprowadzenie procedury ma na celu usystematyzowanie czynności windykacyjnych</w:t>
      </w:r>
      <w:r w:rsidR="002E70CC">
        <w:rPr>
          <w:rFonts w:ascii="Times New Roman" w:hAnsi="Times New Roman" w:cs="Times New Roman"/>
          <w:sz w:val="24"/>
          <w:szCs w:val="24"/>
        </w:rPr>
        <w:br/>
      </w:r>
      <w:r w:rsidR="0015137F">
        <w:rPr>
          <w:rFonts w:ascii="Times New Roman" w:hAnsi="Times New Roman" w:cs="Times New Roman"/>
          <w:sz w:val="24"/>
          <w:szCs w:val="24"/>
        </w:rPr>
        <w:t>w Gminie Miasta Reda</w:t>
      </w:r>
      <w:r w:rsidRPr="00DF6560">
        <w:rPr>
          <w:rFonts w:ascii="Times New Roman" w:hAnsi="Times New Roman" w:cs="Times New Roman"/>
          <w:sz w:val="24"/>
          <w:szCs w:val="24"/>
        </w:rPr>
        <w:t>, podejmowanych w stosunku do należności pieniężnych stanowiących doc</w:t>
      </w:r>
      <w:r w:rsidR="00725B64">
        <w:rPr>
          <w:rFonts w:ascii="Times New Roman" w:hAnsi="Times New Roman" w:cs="Times New Roman"/>
          <w:sz w:val="24"/>
          <w:szCs w:val="24"/>
        </w:rPr>
        <w:t>hód Gminy</w:t>
      </w:r>
      <w:r>
        <w:rPr>
          <w:rFonts w:ascii="Times New Roman" w:hAnsi="Times New Roman" w:cs="Times New Roman"/>
          <w:sz w:val="24"/>
          <w:szCs w:val="24"/>
        </w:rPr>
        <w:t>, do</w:t>
      </w:r>
      <w:r w:rsidRPr="00DF6560">
        <w:rPr>
          <w:rFonts w:ascii="Times New Roman" w:hAnsi="Times New Roman" w:cs="Times New Roman"/>
          <w:sz w:val="24"/>
          <w:szCs w:val="24"/>
        </w:rPr>
        <w:t xml:space="preserve"> których nie stosuje </w:t>
      </w:r>
      <w:r w:rsidR="00FA2AA0">
        <w:rPr>
          <w:rFonts w:ascii="Times New Roman" w:hAnsi="Times New Roman" w:cs="Times New Roman"/>
          <w:sz w:val="24"/>
          <w:szCs w:val="24"/>
        </w:rPr>
        <w:t>się przepisów ustawy Ordynacja p</w:t>
      </w:r>
      <w:r w:rsidRPr="00DF6560">
        <w:rPr>
          <w:rFonts w:ascii="Times New Roman" w:hAnsi="Times New Roman" w:cs="Times New Roman"/>
          <w:sz w:val="24"/>
          <w:szCs w:val="24"/>
        </w:rPr>
        <w:t xml:space="preserve">odatkowa.  </w:t>
      </w:r>
    </w:p>
    <w:p w:rsidR="009A3ECF" w:rsidRPr="00DF6560" w:rsidRDefault="009A3ECF" w:rsidP="00087D0F">
      <w:pPr>
        <w:pStyle w:val="Akapitzlist"/>
        <w:spacing w:after="0" w:line="240" w:lineRule="auto"/>
        <w:ind w:left="0"/>
        <w:jc w:val="both"/>
        <w:rPr>
          <w:rFonts w:ascii="Times New Roman" w:hAnsi="Times New Roman" w:cs="Times New Roman"/>
          <w:sz w:val="24"/>
          <w:szCs w:val="24"/>
        </w:rPr>
      </w:pPr>
    </w:p>
    <w:p w:rsidR="004E067C" w:rsidRPr="009A3ECF" w:rsidRDefault="009A3ECF" w:rsidP="009A3ECF">
      <w:pPr>
        <w:pStyle w:val="Akapitzlist"/>
        <w:numPr>
          <w:ilvl w:val="0"/>
          <w:numId w:val="1"/>
        </w:numPr>
        <w:spacing w:after="0" w:line="240" w:lineRule="auto"/>
        <w:ind w:left="0" w:hanging="425"/>
        <w:jc w:val="both"/>
        <w:rPr>
          <w:rFonts w:ascii="Times New Roman" w:hAnsi="Times New Roman" w:cs="Times New Roman"/>
          <w:b/>
          <w:bCs/>
          <w:sz w:val="24"/>
          <w:szCs w:val="24"/>
        </w:rPr>
      </w:pPr>
      <w:r w:rsidRPr="00EE48F0">
        <w:rPr>
          <w:rFonts w:ascii="Times New Roman" w:hAnsi="Times New Roman" w:cs="Times New Roman"/>
          <w:b/>
          <w:bCs/>
          <w:sz w:val="24"/>
          <w:szCs w:val="24"/>
        </w:rPr>
        <w:t>Przedmiot i zakres stosowania</w:t>
      </w:r>
    </w:p>
    <w:p w:rsidR="004E067C" w:rsidRPr="00087D0F" w:rsidRDefault="004E067C" w:rsidP="00AF108B">
      <w:pPr>
        <w:pStyle w:val="Akapitzlist"/>
        <w:numPr>
          <w:ilvl w:val="0"/>
          <w:numId w:val="5"/>
        </w:numPr>
        <w:spacing w:after="0" w:line="240" w:lineRule="auto"/>
        <w:jc w:val="both"/>
        <w:rPr>
          <w:rFonts w:ascii="Times New Roman" w:hAnsi="Times New Roman" w:cs="Times New Roman"/>
          <w:strike/>
          <w:sz w:val="24"/>
          <w:szCs w:val="24"/>
        </w:rPr>
      </w:pPr>
      <w:r w:rsidRPr="00DF6560">
        <w:rPr>
          <w:rFonts w:ascii="Times New Roman" w:hAnsi="Times New Roman" w:cs="Times New Roman"/>
          <w:sz w:val="24"/>
          <w:szCs w:val="24"/>
        </w:rPr>
        <w:t>Przedmiotem</w:t>
      </w:r>
      <w:r w:rsidRPr="00874403">
        <w:rPr>
          <w:rFonts w:ascii="Times New Roman" w:hAnsi="Times New Roman" w:cs="Times New Roman"/>
          <w:sz w:val="24"/>
          <w:szCs w:val="24"/>
        </w:rPr>
        <w:t xml:space="preserve"> procedury jest </w:t>
      </w:r>
      <w:r w:rsidR="002353C1">
        <w:rPr>
          <w:rFonts w:ascii="Times New Roman" w:hAnsi="Times New Roman" w:cs="Times New Roman"/>
          <w:sz w:val="24"/>
          <w:szCs w:val="24"/>
        </w:rPr>
        <w:t>usystematyzowanie</w:t>
      </w:r>
      <w:r w:rsidRPr="00874403">
        <w:rPr>
          <w:rFonts w:ascii="Times New Roman" w:hAnsi="Times New Roman" w:cs="Times New Roman"/>
          <w:sz w:val="24"/>
          <w:szCs w:val="24"/>
        </w:rPr>
        <w:t xml:space="preserve"> postępowania windykacyjnego w </w:t>
      </w:r>
      <w:r>
        <w:rPr>
          <w:rFonts w:ascii="Times New Roman" w:hAnsi="Times New Roman" w:cs="Times New Roman"/>
          <w:sz w:val="24"/>
          <w:szCs w:val="24"/>
        </w:rPr>
        <w:t>Gmin</w:t>
      </w:r>
      <w:r w:rsidR="00087D0F">
        <w:rPr>
          <w:rFonts w:ascii="Times New Roman" w:hAnsi="Times New Roman" w:cs="Times New Roman"/>
          <w:sz w:val="24"/>
          <w:szCs w:val="24"/>
        </w:rPr>
        <w:t>ie</w:t>
      </w:r>
      <w:r w:rsidR="0015137F">
        <w:rPr>
          <w:rFonts w:ascii="Times New Roman" w:hAnsi="Times New Roman" w:cs="Times New Roman"/>
          <w:sz w:val="24"/>
          <w:szCs w:val="24"/>
        </w:rPr>
        <w:t xml:space="preserve"> Miasta Reda</w:t>
      </w:r>
      <w:r w:rsidRPr="00874403">
        <w:rPr>
          <w:rFonts w:ascii="Times New Roman" w:hAnsi="Times New Roman" w:cs="Times New Roman"/>
          <w:sz w:val="24"/>
          <w:szCs w:val="24"/>
        </w:rPr>
        <w:t xml:space="preserve"> zmierzającego do odzyskania niezapłaconych w terminie n</w:t>
      </w:r>
      <w:r w:rsidR="002353C1">
        <w:rPr>
          <w:rFonts w:ascii="Times New Roman" w:hAnsi="Times New Roman" w:cs="Times New Roman"/>
          <w:sz w:val="24"/>
          <w:szCs w:val="24"/>
        </w:rPr>
        <w:t xml:space="preserve">ależności </w:t>
      </w:r>
      <w:r>
        <w:rPr>
          <w:rFonts w:ascii="Times New Roman" w:hAnsi="Times New Roman" w:cs="Times New Roman"/>
          <w:sz w:val="24"/>
          <w:szCs w:val="24"/>
        </w:rPr>
        <w:t>cywilnoprawnych</w:t>
      </w:r>
      <w:r w:rsidR="00AF108B">
        <w:rPr>
          <w:rFonts w:ascii="Times New Roman" w:hAnsi="Times New Roman" w:cs="Times New Roman"/>
          <w:sz w:val="24"/>
          <w:szCs w:val="24"/>
        </w:rPr>
        <w:t xml:space="preserve"> oraz </w:t>
      </w:r>
      <w:r w:rsidR="00AF108B" w:rsidRPr="00AF108B">
        <w:rPr>
          <w:rFonts w:ascii="Times New Roman" w:hAnsi="Times New Roman" w:cs="Times New Roman"/>
          <w:sz w:val="24"/>
          <w:szCs w:val="24"/>
        </w:rPr>
        <w:t xml:space="preserve">publicznoprawnych </w:t>
      </w:r>
      <w:r w:rsidRPr="00874403">
        <w:rPr>
          <w:rFonts w:ascii="Times New Roman" w:hAnsi="Times New Roman" w:cs="Times New Roman"/>
          <w:sz w:val="24"/>
          <w:szCs w:val="24"/>
        </w:rPr>
        <w:t>do których nie stosuje się przepisów ustawy Ordynacja podatkowa, a</w:t>
      </w:r>
      <w:r>
        <w:rPr>
          <w:rFonts w:ascii="Times New Roman" w:hAnsi="Times New Roman" w:cs="Times New Roman"/>
          <w:sz w:val="24"/>
          <w:szCs w:val="24"/>
        </w:rPr>
        <w:t xml:space="preserve"> </w:t>
      </w:r>
      <w:r w:rsidR="00E05488">
        <w:rPr>
          <w:rFonts w:ascii="Times New Roman" w:hAnsi="Times New Roman" w:cs="Times New Roman"/>
          <w:sz w:val="24"/>
          <w:szCs w:val="24"/>
        </w:rPr>
        <w:t>które stanowią dochód g</w:t>
      </w:r>
      <w:r w:rsidRPr="00874403">
        <w:rPr>
          <w:rFonts w:ascii="Times New Roman" w:hAnsi="Times New Roman" w:cs="Times New Roman"/>
          <w:sz w:val="24"/>
          <w:szCs w:val="24"/>
        </w:rPr>
        <w:t>miny</w:t>
      </w:r>
      <w:r w:rsidR="00087D0F">
        <w:rPr>
          <w:rFonts w:ascii="Times New Roman" w:hAnsi="Times New Roman" w:cs="Times New Roman"/>
          <w:sz w:val="24"/>
          <w:szCs w:val="24"/>
        </w:rPr>
        <w:t>.</w:t>
      </w:r>
      <w:r w:rsidRPr="00874403">
        <w:rPr>
          <w:rFonts w:ascii="Times New Roman" w:hAnsi="Times New Roman" w:cs="Times New Roman"/>
          <w:sz w:val="24"/>
          <w:szCs w:val="24"/>
        </w:rPr>
        <w:t xml:space="preserve"> </w:t>
      </w:r>
      <w:r w:rsidRPr="00087D0F">
        <w:rPr>
          <w:rFonts w:ascii="Times New Roman" w:hAnsi="Times New Roman" w:cs="Times New Roman"/>
          <w:strike/>
          <w:sz w:val="24"/>
          <w:szCs w:val="24"/>
        </w:rPr>
        <w:t xml:space="preserve"> </w:t>
      </w:r>
    </w:p>
    <w:p w:rsidR="004E067C" w:rsidRDefault="004E067C" w:rsidP="00B93F34">
      <w:pPr>
        <w:pStyle w:val="Akapitzlist"/>
        <w:numPr>
          <w:ilvl w:val="0"/>
          <w:numId w:val="5"/>
        </w:numPr>
        <w:spacing w:after="0" w:line="240" w:lineRule="auto"/>
        <w:ind w:left="284" w:hanging="284"/>
        <w:jc w:val="both"/>
        <w:rPr>
          <w:rFonts w:ascii="Times New Roman" w:hAnsi="Times New Roman" w:cs="Times New Roman"/>
          <w:sz w:val="24"/>
          <w:szCs w:val="24"/>
        </w:rPr>
      </w:pPr>
      <w:r w:rsidRPr="00874403">
        <w:rPr>
          <w:rFonts w:ascii="Times New Roman" w:hAnsi="Times New Roman" w:cs="Times New Roman"/>
          <w:sz w:val="24"/>
          <w:szCs w:val="24"/>
        </w:rPr>
        <w:t>Procedurą objęte są czynności windykacyjne należności głównej oraz kosztów</w:t>
      </w:r>
      <w:r>
        <w:rPr>
          <w:rFonts w:ascii="Times New Roman" w:hAnsi="Times New Roman" w:cs="Times New Roman"/>
          <w:sz w:val="24"/>
          <w:szCs w:val="24"/>
        </w:rPr>
        <w:t xml:space="preserve"> ubocznych tj. o</w:t>
      </w:r>
      <w:r w:rsidR="0044660E">
        <w:rPr>
          <w:rFonts w:ascii="Times New Roman" w:hAnsi="Times New Roman" w:cs="Times New Roman"/>
          <w:sz w:val="24"/>
          <w:szCs w:val="24"/>
        </w:rPr>
        <w:t>dsetek od nieterminowych wpłat, kosztów upomnień oraz kosztów postępowania sądowego i egzekucyjnego.</w:t>
      </w:r>
      <w:r>
        <w:rPr>
          <w:rFonts w:ascii="Times New Roman" w:hAnsi="Times New Roman" w:cs="Times New Roman"/>
          <w:sz w:val="24"/>
          <w:szCs w:val="24"/>
        </w:rPr>
        <w:t xml:space="preserve">     </w:t>
      </w:r>
    </w:p>
    <w:p w:rsidR="003B4DDE" w:rsidRPr="0064025C" w:rsidRDefault="003B4DDE" w:rsidP="0064025C">
      <w:pPr>
        <w:spacing w:after="0" w:line="240" w:lineRule="auto"/>
        <w:jc w:val="both"/>
        <w:rPr>
          <w:rFonts w:ascii="Times New Roman" w:hAnsi="Times New Roman" w:cs="Times New Roman"/>
          <w:sz w:val="24"/>
          <w:szCs w:val="24"/>
        </w:rPr>
      </w:pPr>
    </w:p>
    <w:p w:rsidR="003B4DDE" w:rsidRPr="001577E1" w:rsidRDefault="004E067C" w:rsidP="00087D0F">
      <w:pPr>
        <w:pStyle w:val="Akapitzlist"/>
        <w:numPr>
          <w:ilvl w:val="0"/>
          <w:numId w:val="1"/>
        </w:numPr>
        <w:spacing w:before="120" w:after="120" w:line="240" w:lineRule="auto"/>
        <w:ind w:left="0" w:hanging="426"/>
        <w:jc w:val="both"/>
        <w:rPr>
          <w:rFonts w:ascii="Times New Roman" w:hAnsi="Times New Roman" w:cs="Times New Roman"/>
          <w:b/>
          <w:bCs/>
          <w:sz w:val="24"/>
          <w:szCs w:val="24"/>
        </w:rPr>
      </w:pPr>
      <w:r w:rsidRPr="001577E1">
        <w:rPr>
          <w:rFonts w:ascii="Times New Roman" w:hAnsi="Times New Roman" w:cs="Times New Roman"/>
          <w:b/>
          <w:bCs/>
          <w:sz w:val="24"/>
          <w:szCs w:val="24"/>
        </w:rPr>
        <w:t>Postępowanie w przypadku wystąpienia zaległości</w:t>
      </w:r>
    </w:p>
    <w:p w:rsidR="00B1217C" w:rsidRPr="001577E1" w:rsidRDefault="003B4DDE" w:rsidP="00B1217C">
      <w:pPr>
        <w:pStyle w:val="Akapitzlist"/>
        <w:numPr>
          <w:ilvl w:val="0"/>
          <w:numId w:val="27"/>
        </w:numPr>
        <w:spacing w:after="0" w:line="240" w:lineRule="auto"/>
        <w:ind w:left="284"/>
        <w:jc w:val="both"/>
        <w:rPr>
          <w:rFonts w:ascii="Times New Roman" w:hAnsi="Times New Roman" w:cs="Times New Roman"/>
          <w:sz w:val="24"/>
          <w:szCs w:val="24"/>
        </w:rPr>
      </w:pPr>
      <w:r w:rsidRPr="001577E1">
        <w:rPr>
          <w:rFonts w:ascii="Times New Roman" w:hAnsi="Times New Roman" w:cs="Times New Roman"/>
          <w:sz w:val="24"/>
          <w:szCs w:val="24"/>
        </w:rPr>
        <w:t>Należności stają się zaległościami następnego dnia po upływie terminu ich płatności, jeżeli nie jest on dniem ustawowo wolnym od pracy. Jeżeli termin płatności przypada na dzień ustawowo wolny od pracy, terminem płatności jest następny najbliższy dzień powszedni (roboczy).</w:t>
      </w:r>
    </w:p>
    <w:p w:rsidR="003B4DDE" w:rsidRPr="001577E1" w:rsidRDefault="003B4DDE" w:rsidP="00B1217C">
      <w:pPr>
        <w:pStyle w:val="Akapitzlist"/>
        <w:numPr>
          <w:ilvl w:val="0"/>
          <w:numId w:val="27"/>
        </w:numPr>
        <w:spacing w:after="0" w:line="240" w:lineRule="auto"/>
        <w:ind w:left="284"/>
        <w:jc w:val="both"/>
        <w:rPr>
          <w:rFonts w:ascii="Times New Roman" w:hAnsi="Times New Roman" w:cs="Times New Roman"/>
          <w:sz w:val="24"/>
          <w:szCs w:val="24"/>
        </w:rPr>
      </w:pPr>
      <w:r w:rsidRPr="001577E1">
        <w:rPr>
          <w:rFonts w:ascii="Times New Roman" w:hAnsi="Times New Roman" w:cs="Times New Roman"/>
          <w:sz w:val="24"/>
          <w:szCs w:val="24"/>
        </w:rPr>
        <w:t>W przypadku nieterminowego uregulowania należności naliczane są odsetki</w:t>
      </w:r>
      <w:r w:rsidR="002E70CC" w:rsidRPr="001577E1">
        <w:rPr>
          <w:rFonts w:ascii="Times New Roman" w:hAnsi="Times New Roman" w:cs="Times New Roman"/>
          <w:sz w:val="24"/>
          <w:szCs w:val="24"/>
        </w:rPr>
        <w:br/>
      </w:r>
      <w:r w:rsidRPr="001577E1">
        <w:rPr>
          <w:rFonts w:ascii="Times New Roman" w:hAnsi="Times New Roman" w:cs="Times New Roman"/>
          <w:sz w:val="24"/>
          <w:szCs w:val="24"/>
        </w:rPr>
        <w:t>za opóźnienie.</w:t>
      </w:r>
    </w:p>
    <w:p w:rsidR="00B1217C" w:rsidRPr="001577E1" w:rsidRDefault="001577E1" w:rsidP="00B1217C">
      <w:pPr>
        <w:pStyle w:val="Akapitzlist"/>
        <w:numPr>
          <w:ilvl w:val="0"/>
          <w:numId w:val="27"/>
        </w:numPr>
        <w:spacing w:after="0" w:line="240" w:lineRule="auto"/>
        <w:ind w:left="284"/>
        <w:jc w:val="both"/>
        <w:rPr>
          <w:rFonts w:ascii="Times New Roman" w:hAnsi="Times New Roman" w:cs="Times New Roman"/>
          <w:strike/>
          <w:sz w:val="24"/>
          <w:szCs w:val="24"/>
        </w:rPr>
      </w:pPr>
      <w:r w:rsidRPr="001577E1">
        <w:rPr>
          <w:rFonts w:ascii="Times New Roman" w:hAnsi="Times New Roman" w:cs="Times New Roman"/>
          <w:sz w:val="24"/>
          <w:szCs w:val="24"/>
        </w:rPr>
        <w:t>Proces windykacji wszczyna się</w:t>
      </w:r>
      <w:r w:rsidR="00831A32" w:rsidRPr="001577E1">
        <w:rPr>
          <w:rFonts w:ascii="Times New Roman" w:hAnsi="Times New Roman" w:cs="Times New Roman"/>
          <w:sz w:val="24"/>
          <w:szCs w:val="24"/>
        </w:rPr>
        <w:t xml:space="preserve"> nie później niż 30 dni po upływie terminu płatności</w:t>
      </w:r>
      <w:r w:rsidRPr="001577E1">
        <w:rPr>
          <w:rFonts w:ascii="Times New Roman" w:hAnsi="Times New Roman" w:cs="Times New Roman"/>
          <w:sz w:val="24"/>
          <w:szCs w:val="24"/>
        </w:rPr>
        <w:t xml:space="preserve">, </w:t>
      </w:r>
      <w:r w:rsidRPr="001577E1">
        <w:rPr>
          <w:rFonts w:ascii="Times New Roman" w:hAnsi="Times New Roman" w:cs="Times New Roman"/>
          <w:sz w:val="24"/>
          <w:szCs w:val="24"/>
        </w:rPr>
        <w:br/>
        <w:t>za wyjątkiem należności z tytułu czynszów, w przypadku których dochodzenie należności rozpoczyna się po upływie terminu wymagalności trzech pełnych okresów płatności. Powyższe ma na celu racjonalność gospodarowania środkami publicznymi przeznaczonymi na koszty związane z postępowaniem windykacyjnym.</w:t>
      </w:r>
    </w:p>
    <w:p w:rsidR="001577E1" w:rsidRPr="0042723C" w:rsidRDefault="001577E1" w:rsidP="003B4DDE">
      <w:pPr>
        <w:pStyle w:val="Akapitzlist"/>
        <w:spacing w:before="120" w:after="120" w:line="240" w:lineRule="auto"/>
        <w:ind w:left="0"/>
        <w:jc w:val="both"/>
        <w:rPr>
          <w:rFonts w:ascii="Times New Roman" w:hAnsi="Times New Roman" w:cs="Times New Roman"/>
          <w:b/>
          <w:bCs/>
          <w:sz w:val="24"/>
          <w:szCs w:val="24"/>
        </w:rPr>
      </w:pPr>
    </w:p>
    <w:p w:rsidR="003B4DDE" w:rsidRPr="005677B9" w:rsidRDefault="003B4DDE" w:rsidP="00087D0F">
      <w:pPr>
        <w:pStyle w:val="Akapitzlist"/>
        <w:numPr>
          <w:ilvl w:val="0"/>
          <w:numId w:val="1"/>
        </w:numPr>
        <w:spacing w:before="120" w:after="120" w:line="240" w:lineRule="auto"/>
        <w:ind w:left="0" w:hanging="426"/>
        <w:jc w:val="both"/>
        <w:rPr>
          <w:rFonts w:ascii="Times New Roman" w:hAnsi="Times New Roman" w:cs="Times New Roman"/>
          <w:b/>
          <w:bCs/>
          <w:sz w:val="24"/>
          <w:szCs w:val="24"/>
        </w:rPr>
      </w:pPr>
      <w:r w:rsidRPr="005677B9">
        <w:rPr>
          <w:rFonts w:ascii="Times New Roman" w:hAnsi="Times New Roman" w:cs="Times New Roman"/>
          <w:b/>
          <w:bCs/>
          <w:sz w:val="24"/>
          <w:szCs w:val="24"/>
        </w:rPr>
        <w:t xml:space="preserve">Postępowanie windykacyjne </w:t>
      </w:r>
      <w:r w:rsidR="00B220F2">
        <w:rPr>
          <w:rFonts w:ascii="Times New Roman" w:hAnsi="Times New Roman" w:cs="Times New Roman"/>
          <w:b/>
          <w:bCs/>
          <w:sz w:val="24"/>
          <w:szCs w:val="24"/>
        </w:rPr>
        <w:t>wobec</w:t>
      </w:r>
      <w:r w:rsidRPr="005677B9">
        <w:rPr>
          <w:rFonts w:ascii="Times New Roman" w:hAnsi="Times New Roman" w:cs="Times New Roman"/>
          <w:b/>
          <w:bCs/>
          <w:sz w:val="24"/>
          <w:szCs w:val="24"/>
        </w:rPr>
        <w:t xml:space="preserve"> zaległości publicznoprawnej</w:t>
      </w:r>
    </w:p>
    <w:p w:rsidR="00C52D54" w:rsidRPr="005677B9" w:rsidRDefault="00087D0F" w:rsidP="00C52D54">
      <w:pPr>
        <w:pStyle w:val="Akapitzlist"/>
        <w:numPr>
          <w:ilvl w:val="0"/>
          <w:numId w:val="6"/>
        </w:numPr>
        <w:autoSpaceDE w:val="0"/>
        <w:autoSpaceDN w:val="0"/>
        <w:adjustRightInd w:val="0"/>
        <w:spacing w:after="0" w:line="240" w:lineRule="auto"/>
        <w:ind w:left="284" w:hanging="284"/>
        <w:contextualSpacing/>
        <w:jc w:val="both"/>
        <w:rPr>
          <w:rFonts w:ascii="Times New Roman" w:hAnsi="Times New Roman"/>
          <w:sz w:val="24"/>
          <w:szCs w:val="24"/>
        </w:rPr>
      </w:pPr>
      <w:r w:rsidRPr="005677B9">
        <w:rPr>
          <w:rFonts w:ascii="Times New Roman" w:hAnsi="Times New Roman"/>
          <w:sz w:val="24"/>
          <w:szCs w:val="24"/>
        </w:rPr>
        <w:t xml:space="preserve">Czynnościami poprzedzającymi postępowanie windykacyjne jest analiza i kontrola stanu kont poszczególnych </w:t>
      </w:r>
      <w:r w:rsidR="00597868" w:rsidRPr="005677B9">
        <w:rPr>
          <w:rFonts w:ascii="Times New Roman" w:hAnsi="Times New Roman"/>
          <w:sz w:val="24"/>
          <w:szCs w:val="24"/>
        </w:rPr>
        <w:t>zobowiązanych</w:t>
      </w:r>
      <w:r w:rsidRPr="005677B9">
        <w:rPr>
          <w:rFonts w:ascii="Times New Roman" w:hAnsi="Times New Roman"/>
          <w:sz w:val="24"/>
          <w:szCs w:val="24"/>
        </w:rPr>
        <w:t xml:space="preserve"> na koniec miesiąca lub okresu w którym przypada termin zapłaty należności, po zaksięgowaniu wszystkich wpłat, zwrotów i odpisów przypadających do analizowanego okresu. </w:t>
      </w:r>
    </w:p>
    <w:p w:rsidR="00057E45" w:rsidRPr="005677B9" w:rsidRDefault="004E067C" w:rsidP="00B93F34">
      <w:pPr>
        <w:pStyle w:val="Akapitzlist"/>
        <w:numPr>
          <w:ilvl w:val="0"/>
          <w:numId w:val="6"/>
        </w:numPr>
        <w:spacing w:after="0" w:line="240" w:lineRule="auto"/>
        <w:ind w:left="284" w:hanging="284"/>
        <w:jc w:val="both"/>
        <w:rPr>
          <w:rFonts w:ascii="Times New Roman" w:hAnsi="Times New Roman" w:cs="Times New Roman"/>
          <w:sz w:val="24"/>
          <w:szCs w:val="24"/>
        </w:rPr>
      </w:pPr>
      <w:r w:rsidRPr="005677B9">
        <w:rPr>
          <w:rFonts w:ascii="Times New Roman" w:hAnsi="Times New Roman" w:cs="Times New Roman"/>
          <w:sz w:val="24"/>
          <w:szCs w:val="24"/>
        </w:rPr>
        <w:t>W przypadku wystąpienia zaległości o charakterze publicznoprawnym</w:t>
      </w:r>
      <w:r w:rsidR="008A0D8C" w:rsidRPr="005677B9">
        <w:rPr>
          <w:rFonts w:ascii="Times New Roman" w:hAnsi="Times New Roman" w:cs="Times New Roman"/>
          <w:sz w:val="24"/>
          <w:szCs w:val="24"/>
        </w:rPr>
        <w:t xml:space="preserve"> podejmuje </w:t>
      </w:r>
      <w:r w:rsidR="005677B9">
        <w:rPr>
          <w:rFonts w:ascii="Times New Roman" w:hAnsi="Times New Roman" w:cs="Times New Roman"/>
          <w:sz w:val="24"/>
          <w:szCs w:val="24"/>
        </w:rPr>
        <w:br/>
      </w:r>
      <w:r w:rsidR="008A0D8C" w:rsidRPr="005677B9">
        <w:rPr>
          <w:rFonts w:ascii="Times New Roman" w:hAnsi="Times New Roman" w:cs="Times New Roman"/>
          <w:sz w:val="24"/>
          <w:szCs w:val="24"/>
        </w:rPr>
        <w:t xml:space="preserve">się czynności informacyjne, </w:t>
      </w:r>
      <w:r w:rsidR="00B220F2">
        <w:rPr>
          <w:rFonts w:ascii="Times New Roman" w:hAnsi="Times New Roman" w:cs="Times New Roman"/>
          <w:sz w:val="24"/>
          <w:szCs w:val="24"/>
        </w:rPr>
        <w:t xml:space="preserve">a </w:t>
      </w:r>
      <w:r w:rsidR="008A0D8C" w:rsidRPr="005677B9">
        <w:rPr>
          <w:rFonts w:ascii="Times New Roman" w:hAnsi="Times New Roman" w:cs="Times New Roman"/>
          <w:sz w:val="24"/>
          <w:szCs w:val="24"/>
        </w:rPr>
        <w:t>w przypadku braku uregulowania zaległości</w:t>
      </w:r>
      <w:r w:rsidRPr="005677B9">
        <w:rPr>
          <w:rFonts w:ascii="Times New Roman" w:hAnsi="Times New Roman" w:cs="Times New Roman"/>
          <w:sz w:val="24"/>
          <w:szCs w:val="24"/>
        </w:rPr>
        <w:t xml:space="preserve"> dłużnikowi wystawia </w:t>
      </w:r>
      <w:r w:rsidR="00530346" w:rsidRPr="005677B9">
        <w:rPr>
          <w:rFonts w:ascii="Times New Roman" w:hAnsi="Times New Roman" w:cs="Times New Roman"/>
          <w:sz w:val="24"/>
          <w:szCs w:val="24"/>
        </w:rPr>
        <w:t>się upomnienie.</w:t>
      </w:r>
    </w:p>
    <w:p w:rsidR="00057E45" w:rsidRPr="005677B9" w:rsidRDefault="00057E45" w:rsidP="00B93F34">
      <w:pPr>
        <w:pStyle w:val="Akapitzlist"/>
        <w:numPr>
          <w:ilvl w:val="0"/>
          <w:numId w:val="6"/>
        </w:numPr>
        <w:spacing w:after="0" w:line="240" w:lineRule="auto"/>
        <w:ind w:left="284" w:hanging="284"/>
        <w:jc w:val="both"/>
        <w:rPr>
          <w:rFonts w:ascii="Times New Roman" w:hAnsi="Times New Roman" w:cs="Times New Roman"/>
          <w:sz w:val="24"/>
          <w:szCs w:val="24"/>
        </w:rPr>
      </w:pPr>
      <w:r w:rsidRPr="005677B9">
        <w:rPr>
          <w:rFonts w:ascii="Times New Roman" w:hAnsi="Times New Roman" w:cs="Times New Roman"/>
          <w:sz w:val="24"/>
          <w:szCs w:val="24"/>
        </w:rPr>
        <w:t>Upomnienie sporządza się w dwóch egzemplarzach, z których jeden</w:t>
      </w:r>
      <w:r w:rsidRPr="005677B9">
        <w:rPr>
          <w:rFonts w:ascii="Times New Roman" w:hAnsi="Times New Roman" w:cs="Times New Roman"/>
          <w:sz w:val="24"/>
          <w:szCs w:val="24"/>
        </w:rPr>
        <w:br/>
        <w:t>przeznaczony jest dla zobowiązanego, a drugi pozostaje w aktach sprawy w referacie</w:t>
      </w:r>
      <w:r w:rsidRPr="005677B9">
        <w:rPr>
          <w:rFonts w:ascii="Times New Roman" w:hAnsi="Times New Roman" w:cs="Times New Roman"/>
          <w:sz w:val="24"/>
          <w:szCs w:val="24"/>
        </w:rPr>
        <w:br/>
        <w:t>prowadzącym windykację. Wszystkie upomnienia numerowane są narastająco w danym roku kalendarzowym</w:t>
      </w:r>
      <w:r w:rsidR="00267591">
        <w:rPr>
          <w:rFonts w:ascii="Times New Roman" w:hAnsi="Times New Roman" w:cs="Times New Roman"/>
          <w:sz w:val="24"/>
          <w:szCs w:val="24"/>
        </w:rPr>
        <w:t>.</w:t>
      </w:r>
    </w:p>
    <w:p w:rsidR="00E574F0" w:rsidRPr="005677B9" w:rsidRDefault="00B220F2" w:rsidP="00057E45">
      <w:pPr>
        <w:pStyle w:val="Akapitzlist"/>
        <w:numPr>
          <w:ilvl w:val="0"/>
          <w:numId w:val="6"/>
        </w:numPr>
        <w:spacing w:after="0" w:line="240" w:lineRule="auto"/>
        <w:ind w:left="284" w:hanging="284"/>
        <w:jc w:val="both"/>
        <w:rPr>
          <w:rFonts w:ascii="Times New Roman" w:hAnsi="Times New Roman" w:cs="Times New Roman"/>
          <w:sz w:val="24"/>
          <w:szCs w:val="24"/>
        </w:rPr>
      </w:pPr>
      <w:r>
        <w:rPr>
          <w:rFonts w:ascii="Times New Roman" w:hAnsi="Times New Roman"/>
          <w:sz w:val="24"/>
          <w:szCs w:val="24"/>
        </w:rPr>
        <w:t>W</w:t>
      </w:r>
      <w:r w:rsidR="00E574F0" w:rsidRPr="005677B9">
        <w:rPr>
          <w:rFonts w:ascii="Times New Roman" w:hAnsi="Times New Roman"/>
          <w:sz w:val="24"/>
          <w:szCs w:val="24"/>
        </w:rPr>
        <w:t xml:space="preserve"> upomnieniu </w:t>
      </w:r>
      <w:r>
        <w:rPr>
          <w:rFonts w:ascii="Times New Roman" w:hAnsi="Times New Roman"/>
          <w:sz w:val="24"/>
          <w:szCs w:val="24"/>
        </w:rPr>
        <w:t>w</w:t>
      </w:r>
      <w:r w:rsidRPr="005677B9">
        <w:rPr>
          <w:rFonts w:ascii="Times New Roman" w:hAnsi="Times New Roman"/>
          <w:sz w:val="24"/>
          <w:szCs w:val="24"/>
        </w:rPr>
        <w:t>yznacza się</w:t>
      </w:r>
      <w:r>
        <w:rPr>
          <w:rFonts w:ascii="Times New Roman" w:hAnsi="Times New Roman"/>
          <w:sz w:val="24"/>
          <w:szCs w:val="24"/>
        </w:rPr>
        <w:t xml:space="preserve"> </w:t>
      </w:r>
      <w:r w:rsidR="00E574F0" w:rsidRPr="005677B9">
        <w:rPr>
          <w:rFonts w:ascii="Times New Roman" w:hAnsi="Times New Roman"/>
          <w:sz w:val="24"/>
          <w:szCs w:val="24"/>
        </w:rPr>
        <w:t>termin zapłaty zaległości na 7 dni od daty jego otrzymania.</w:t>
      </w:r>
    </w:p>
    <w:p w:rsidR="00B93F34" w:rsidRPr="005677B9" w:rsidRDefault="00E574F0" w:rsidP="00B93F34">
      <w:pPr>
        <w:pStyle w:val="Akapitzlist"/>
        <w:numPr>
          <w:ilvl w:val="0"/>
          <w:numId w:val="6"/>
        </w:numPr>
        <w:spacing w:after="0" w:line="240" w:lineRule="auto"/>
        <w:ind w:left="284" w:hanging="284"/>
        <w:jc w:val="both"/>
        <w:rPr>
          <w:rFonts w:ascii="Times New Roman" w:hAnsi="Times New Roman" w:cs="Times New Roman"/>
          <w:sz w:val="24"/>
          <w:szCs w:val="24"/>
        </w:rPr>
      </w:pPr>
      <w:r w:rsidRPr="005677B9">
        <w:rPr>
          <w:rFonts w:ascii="Times New Roman" w:hAnsi="Times New Roman"/>
          <w:sz w:val="24"/>
          <w:szCs w:val="24"/>
        </w:rPr>
        <w:t>Otrzymane potwierdzenie odbioru n</w:t>
      </w:r>
      <w:r w:rsidR="00B220F2">
        <w:rPr>
          <w:rFonts w:ascii="Times New Roman" w:hAnsi="Times New Roman"/>
          <w:sz w:val="24"/>
          <w:szCs w:val="24"/>
        </w:rPr>
        <w:t>ależy dołączyć do kopii upomnienia</w:t>
      </w:r>
      <w:r w:rsidRPr="005677B9">
        <w:rPr>
          <w:rFonts w:ascii="Times New Roman" w:hAnsi="Times New Roman"/>
          <w:sz w:val="24"/>
          <w:szCs w:val="24"/>
        </w:rPr>
        <w:t xml:space="preserve">, która pozostaje </w:t>
      </w:r>
      <w:r w:rsidR="000721CA" w:rsidRPr="005677B9">
        <w:rPr>
          <w:rFonts w:ascii="Times New Roman" w:hAnsi="Times New Roman"/>
          <w:sz w:val="24"/>
          <w:szCs w:val="24"/>
        </w:rPr>
        <w:br/>
      </w:r>
      <w:r w:rsidRPr="005677B9">
        <w:rPr>
          <w:rFonts w:ascii="Times New Roman" w:hAnsi="Times New Roman"/>
          <w:sz w:val="24"/>
          <w:szCs w:val="24"/>
        </w:rPr>
        <w:t>w aktach. Datę doręczenia upomnienia należy wpisać w ewidencji upomnień.</w:t>
      </w:r>
      <w:r w:rsidR="00B93F34" w:rsidRPr="005677B9">
        <w:rPr>
          <w:rFonts w:ascii="Times New Roman" w:hAnsi="Times New Roman" w:cs="Times New Roman"/>
          <w:sz w:val="24"/>
          <w:szCs w:val="24"/>
        </w:rPr>
        <w:t xml:space="preserve"> </w:t>
      </w:r>
    </w:p>
    <w:p w:rsidR="0044053F" w:rsidRPr="005677B9" w:rsidRDefault="00B93F34" w:rsidP="00B93F34">
      <w:pPr>
        <w:pStyle w:val="Akapitzlist"/>
        <w:numPr>
          <w:ilvl w:val="0"/>
          <w:numId w:val="6"/>
        </w:numPr>
        <w:spacing w:after="0" w:line="240" w:lineRule="auto"/>
        <w:ind w:left="284" w:hanging="284"/>
        <w:jc w:val="both"/>
        <w:rPr>
          <w:rFonts w:ascii="Times New Roman" w:hAnsi="Times New Roman" w:cs="Times New Roman"/>
          <w:sz w:val="24"/>
          <w:szCs w:val="24"/>
        </w:rPr>
      </w:pPr>
      <w:r w:rsidRPr="005677B9">
        <w:rPr>
          <w:rFonts w:ascii="Times New Roman" w:hAnsi="Times New Roman" w:cs="Times New Roman"/>
          <w:sz w:val="24"/>
          <w:szCs w:val="24"/>
        </w:rPr>
        <w:t xml:space="preserve">Do podpisywania upomnień może być upoważniony pracownik dokonujący tych czynności. </w:t>
      </w:r>
    </w:p>
    <w:p w:rsidR="00057E45" w:rsidRPr="005677B9" w:rsidRDefault="00057E45" w:rsidP="00B93F34">
      <w:pPr>
        <w:pStyle w:val="Akapitzlist"/>
        <w:numPr>
          <w:ilvl w:val="0"/>
          <w:numId w:val="6"/>
        </w:numPr>
        <w:spacing w:after="0" w:line="240" w:lineRule="auto"/>
        <w:ind w:left="284" w:hanging="284"/>
        <w:jc w:val="both"/>
        <w:rPr>
          <w:rFonts w:ascii="Times New Roman" w:hAnsi="Times New Roman" w:cs="Times New Roman"/>
          <w:sz w:val="24"/>
          <w:szCs w:val="24"/>
        </w:rPr>
      </w:pPr>
      <w:r w:rsidRPr="005677B9">
        <w:rPr>
          <w:rFonts w:ascii="Times New Roman" w:hAnsi="Times New Roman" w:cs="Times New Roman"/>
          <w:sz w:val="24"/>
          <w:szCs w:val="24"/>
        </w:rPr>
        <w:t xml:space="preserve">Po bezskutecznym upływie terminu określonego w upomnieniu prowadzący windykację wystawia tytuł wykonawczy zgodnie ze wzorem i wymogami określonymi w ustawie </w:t>
      </w:r>
      <w:r w:rsidR="000721CA" w:rsidRPr="005677B9">
        <w:rPr>
          <w:rFonts w:ascii="Times New Roman" w:hAnsi="Times New Roman" w:cs="Times New Roman"/>
          <w:sz w:val="24"/>
          <w:szCs w:val="24"/>
        </w:rPr>
        <w:br/>
      </w:r>
      <w:r w:rsidRPr="005677B9">
        <w:rPr>
          <w:rFonts w:ascii="Times New Roman" w:hAnsi="Times New Roman" w:cs="Times New Roman"/>
          <w:sz w:val="24"/>
          <w:szCs w:val="24"/>
        </w:rPr>
        <w:t xml:space="preserve">o postępowaniu egzekucyjnym w administracji. </w:t>
      </w:r>
    </w:p>
    <w:p w:rsidR="00D466B1" w:rsidRPr="005677B9" w:rsidRDefault="00D466B1" w:rsidP="00831F63">
      <w:pPr>
        <w:pStyle w:val="Akapitzlist"/>
        <w:spacing w:after="0" w:line="240" w:lineRule="auto"/>
        <w:ind w:left="284"/>
        <w:jc w:val="both"/>
        <w:rPr>
          <w:rFonts w:ascii="Times New Roman" w:hAnsi="Times New Roman" w:cs="Times New Roman"/>
          <w:sz w:val="24"/>
          <w:szCs w:val="24"/>
        </w:rPr>
      </w:pPr>
    </w:p>
    <w:p w:rsidR="00D15AD6" w:rsidRPr="005677B9" w:rsidRDefault="00D15AD6" w:rsidP="00D15AD6">
      <w:pPr>
        <w:pStyle w:val="Akapitzlist"/>
        <w:spacing w:after="0" w:line="240" w:lineRule="auto"/>
        <w:ind w:left="349"/>
        <w:jc w:val="both"/>
        <w:rPr>
          <w:rFonts w:ascii="Times New Roman" w:hAnsi="Times New Roman" w:cs="Times New Roman"/>
          <w:sz w:val="24"/>
          <w:szCs w:val="24"/>
        </w:rPr>
      </w:pPr>
    </w:p>
    <w:p w:rsidR="00597868" w:rsidRPr="005677B9" w:rsidRDefault="00597868" w:rsidP="009A3ECF">
      <w:pPr>
        <w:pStyle w:val="Akapitzlist"/>
        <w:numPr>
          <w:ilvl w:val="0"/>
          <w:numId w:val="1"/>
        </w:numPr>
        <w:autoSpaceDE w:val="0"/>
        <w:autoSpaceDN w:val="0"/>
        <w:adjustRightInd w:val="0"/>
        <w:spacing w:after="0" w:line="240" w:lineRule="auto"/>
        <w:ind w:left="0" w:hanging="425"/>
        <w:contextualSpacing/>
        <w:jc w:val="both"/>
        <w:rPr>
          <w:rFonts w:ascii="Times New Roman" w:hAnsi="Times New Roman"/>
          <w:b/>
          <w:sz w:val="24"/>
          <w:szCs w:val="24"/>
        </w:rPr>
      </w:pPr>
      <w:r w:rsidRPr="005677B9">
        <w:rPr>
          <w:rFonts w:ascii="Times New Roman" w:hAnsi="Times New Roman"/>
          <w:b/>
          <w:sz w:val="24"/>
          <w:szCs w:val="24"/>
        </w:rPr>
        <w:t>Zasady wystawiania tytułów wykonawczych dla należności publicznoprawnych</w:t>
      </w:r>
      <w:r w:rsidR="000E2EAB" w:rsidRPr="005677B9">
        <w:rPr>
          <w:rFonts w:ascii="Times New Roman" w:hAnsi="Times New Roman"/>
          <w:b/>
          <w:sz w:val="24"/>
          <w:szCs w:val="24"/>
        </w:rPr>
        <w:t xml:space="preserve"> </w:t>
      </w:r>
    </w:p>
    <w:p w:rsidR="00EB7F03" w:rsidRPr="005677B9" w:rsidRDefault="00EB7F03" w:rsidP="00EB7F03">
      <w:pPr>
        <w:autoSpaceDE w:val="0"/>
        <w:autoSpaceDN w:val="0"/>
        <w:adjustRightInd w:val="0"/>
        <w:spacing w:after="0" w:line="240" w:lineRule="auto"/>
        <w:contextualSpacing/>
        <w:jc w:val="both"/>
        <w:rPr>
          <w:rFonts w:ascii="Times New Roman" w:hAnsi="Times New Roman"/>
          <w:sz w:val="24"/>
          <w:szCs w:val="24"/>
        </w:rPr>
      </w:pPr>
    </w:p>
    <w:p w:rsidR="00A779FD" w:rsidRPr="002A6B08" w:rsidRDefault="00A779FD" w:rsidP="002A6B08">
      <w:pPr>
        <w:pStyle w:val="Akapitzlist"/>
        <w:numPr>
          <w:ilvl w:val="0"/>
          <w:numId w:val="22"/>
        </w:numPr>
        <w:autoSpaceDE w:val="0"/>
        <w:autoSpaceDN w:val="0"/>
        <w:adjustRightInd w:val="0"/>
        <w:spacing w:after="0" w:line="240" w:lineRule="auto"/>
        <w:ind w:left="680"/>
        <w:contextualSpacing/>
        <w:rPr>
          <w:rFonts w:ascii="Times New Roman" w:hAnsi="Times New Roman"/>
          <w:sz w:val="24"/>
          <w:szCs w:val="24"/>
        </w:rPr>
      </w:pPr>
      <w:r w:rsidRPr="005677B9">
        <w:rPr>
          <w:rFonts w:ascii="Times New Roman" w:hAnsi="Times New Roman"/>
          <w:sz w:val="24"/>
          <w:szCs w:val="24"/>
        </w:rPr>
        <w:t>Tytuł</w:t>
      </w:r>
      <w:r w:rsidR="002A6B08">
        <w:rPr>
          <w:rFonts w:ascii="Times New Roman" w:hAnsi="Times New Roman"/>
          <w:sz w:val="24"/>
          <w:szCs w:val="24"/>
        </w:rPr>
        <w:t xml:space="preserve"> </w:t>
      </w:r>
      <w:r w:rsidRPr="005677B9">
        <w:rPr>
          <w:rFonts w:ascii="Times New Roman" w:hAnsi="Times New Roman"/>
          <w:sz w:val="24"/>
          <w:szCs w:val="24"/>
        </w:rPr>
        <w:t xml:space="preserve"> wykonawczy </w:t>
      </w:r>
      <w:r w:rsidR="002A6B08">
        <w:rPr>
          <w:rFonts w:ascii="Times New Roman" w:hAnsi="Times New Roman"/>
          <w:sz w:val="24"/>
          <w:szCs w:val="24"/>
        </w:rPr>
        <w:t xml:space="preserve"> </w:t>
      </w:r>
      <w:r w:rsidR="00B220F2">
        <w:rPr>
          <w:rFonts w:ascii="Times New Roman" w:hAnsi="Times New Roman"/>
          <w:sz w:val="24"/>
          <w:szCs w:val="24"/>
        </w:rPr>
        <w:t>wystawia</w:t>
      </w:r>
      <w:r w:rsidR="002A6B08">
        <w:rPr>
          <w:rFonts w:ascii="Times New Roman" w:hAnsi="Times New Roman"/>
          <w:sz w:val="24"/>
          <w:szCs w:val="24"/>
        </w:rPr>
        <w:t xml:space="preserve"> </w:t>
      </w:r>
      <w:r w:rsidRPr="005677B9">
        <w:rPr>
          <w:rFonts w:ascii="Times New Roman" w:hAnsi="Times New Roman"/>
          <w:sz w:val="24"/>
          <w:szCs w:val="24"/>
        </w:rPr>
        <w:t xml:space="preserve"> się</w:t>
      </w:r>
      <w:r w:rsidR="002A6B08">
        <w:rPr>
          <w:rFonts w:ascii="Times New Roman" w:hAnsi="Times New Roman"/>
          <w:sz w:val="24"/>
          <w:szCs w:val="24"/>
        </w:rPr>
        <w:t xml:space="preserve"> </w:t>
      </w:r>
      <w:r w:rsidRPr="005677B9">
        <w:rPr>
          <w:rFonts w:ascii="Times New Roman" w:hAnsi="Times New Roman"/>
          <w:sz w:val="24"/>
          <w:szCs w:val="24"/>
        </w:rPr>
        <w:t xml:space="preserve"> </w:t>
      </w:r>
      <w:r w:rsidR="00620C94">
        <w:rPr>
          <w:rFonts w:ascii="Times New Roman" w:hAnsi="Times New Roman"/>
          <w:sz w:val="24"/>
          <w:szCs w:val="24"/>
        </w:rPr>
        <w:t xml:space="preserve"> </w:t>
      </w:r>
      <w:r w:rsidRPr="005677B9">
        <w:rPr>
          <w:rFonts w:ascii="Times New Roman" w:hAnsi="Times New Roman"/>
          <w:sz w:val="24"/>
          <w:szCs w:val="24"/>
        </w:rPr>
        <w:t>na</w:t>
      </w:r>
      <w:r w:rsidR="002A6B08">
        <w:rPr>
          <w:rFonts w:ascii="Times New Roman" w:hAnsi="Times New Roman"/>
          <w:sz w:val="24"/>
          <w:szCs w:val="24"/>
        </w:rPr>
        <w:t xml:space="preserve"> </w:t>
      </w:r>
      <w:r w:rsidRPr="005677B9">
        <w:rPr>
          <w:rFonts w:ascii="Times New Roman" w:hAnsi="Times New Roman"/>
          <w:sz w:val="24"/>
          <w:szCs w:val="24"/>
        </w:rPr>
        <w:t xml:space="preserve"> zaległości </w:t>
      </w:r>
      <w:r w:rsidR="002A6B08">
        <w:rPr>
          <w:rFonts w:ascii="Times New Roman" w:hAnsi="Times New Roman"/>
          <w:sz w:val="24"/>
          <w:szCs w:val="24"/>
        </w:rPr>
        <w:t xml:space="preserve"> </w:t>
      </w:r>
      <w:r w:rsidRPr="005677B9">
        <w:rPr>
          <w:rFonts w:ascii="Times New Roman" w:hAnsi="Times New Roman"/>
          <w:sz w:val="24"/>
          <w:szCs w:val="24"/>
        </w:rPr>
        <w:t>powstałe</w:t>
      </w:r>
      <w:r w:rsidR="002A6B08">
        <w:rPr>
          <w:rFonts w:ascii="Times New Roman" w:hAnsi="Times New Roman"/>
          <w:sz w:val="24"/>
          <w:szCs w:val="24"/>
        </w:rPr>
        <w:t xml:space="preserve"> </w:t>
      </w:r>
      <w:r w:rsidRPr="005677B9">
        <w:rPr>
          <w:rFonts w:ascii="Times New Roman" w:hAnsi="Times New Roman"/>
          <w:sz w:val="24"/>
          <w:szCs w:val="24"/>
        </w:rPr>
        <w:t xml:space="preserve"> w</w:t>
      </w:r>
      <w:r w:rsidR="002A6B08">
        <w:rPr>
          <w:rFonts w:ascii="Times New Roman" w:hAnsi="Times New Roman"/>
          <w:sz w:val="24"/>
          <w:szCs w:val="24"/>
        </w:rPr>
        <w:t xml:space="preserve"> </w:t>
      </w:r>
      <w:r w:rsidRPr="005677B9">
        <w:rPr>
          <w:rFonts w:ascii="Times New Roman" w:hAnsi="Times New Roman"/>
          <w:sz w:val="24"/>
          <w:szCs w:val="24"/>
        </w:rPr>
        <w:t xml:space="preserve"> wyniku</w:t>
      </w:r>
      <w:r w:rsidR="002A6B08">
        <w:rPr>
          <w:rFonts w:ascii="Times New Roman" w:hAnsi="Times New Roman"/>
          <w:sz w:val="24"/>
          <w:szCs w:val="24"/>
        </w:rPr>
        <w:t xml:space="preserve"> </w:t>
      </w:r>
      <w:r w:rsidRPr="005677B9">
        <w:rPr>
          <w:rFonts w:ascii="Times New Roman" w:hAnsi="Times New Roman"/>
          <w:sz w:val="24"/>
          <w:szCs w:val="24"/>
        </w:rPr>
        <w:t xml:space="preserve"> niezapłacenia </w:t>
      </w:r>
      <w:r w:rsidR="00B220F2">
        <w:rPr>
          <w:rFonts w:ascii="Times New Roman" w:hAnsi="Times New Roman"/>
          <w:sz w:val="24"/>
          <w:szCs w:val="24"/>
        </w:rPr>
        <w:t xml:space="preserve">w całości lub w części </w:t>
      </w:r>
      <w:r w:rsidRPr="002A6B08">
        <w:rPr>
          <w:rFonts w:ascii="Times New Roman" w:hAnsi="Times New Roman"/>
          <w:sz w:val="24"/>
          <w:szCs w:val="24"/>
        </w:rPr>
        <w:t>zaległości objętych upomnieniem</w:t>
      </w:r>
      <w:r w:rsidR="005677B9" w:rsidRPr="002A6B08">
        <w:rPr>
          <w:rFonts w:ascii="Times New Roman" w:hAnsi="Times New Roman"/>
          <w:sz w:val="24"/>
          <w:szCs w:val="24"/>
        </w:rPr>
        <w:t>.</w:t>
      </w:r>
    </w:p>
    <w:p w:rsidR="00A779FD" w:rsidRPr="005677B9" w:rsidRDefault="00A779FD" w:rsidP="003E0F2D">
      <w:pPr>
        <w:pStyle w:val="Akapitzlist"/>
        <w:numPr>
          <w:ilvl w:val="0"/>
          <w:numId w:val="22"/>
        </w:numPr>
        <w:autoSpaceDE w:val="0"/>
        <w:autoSpaceDN w:val="0"/>
        <w:adjustRightInd w:val="0"/>
        <w:spacing w:after="0" w:line="240" w:lineRule="auto"/>
        <w:ind w:left="680"/>
        <w:contextualSpacing/>
        <w:jc w:val="both"/>
        <w:rPr>
          <w:rFonts w:ascii="Times New Roman" w:hAnsi="Times New Roman"/>
          <w:sz w:val="24"/>
          <w:szCs w:val="24"/>
        </w:rPr>
      </w:pPr>
      <w:r w:rsidRPr="005677B9">
        <w:rPr>
          <w:rFonts w:ascii="Times New Roman" w:hAnsi="Times New Roman"/>
          <w:sz w:val="24"/>
          <w:szCs w:val="24"/>
        </w:rPr>
        <w:t>Tytuły wykonawcze numerowane są narastająco w danym roku kalendarzowym. Numery tytułów wykonawczych mogą być uzupełniane dodatkowymi symbolami oznaczającym rodzaj dochodzonej należności.</w:t>
      </w:r>
    </w:p>
    <w:p w:rsidR="00EB35BF" w:rsidRPr="00EB35BF" w:rsidRDefault="00A779FD" w:rsidP="00EB35BF">
      <w:pPr>
        <w:pStyle w:val="Akapitzlist"/>
        <w:numPr>
          <w:ilvl w:val="0"/>
          <w:numId w:val="22"/>
        </w:numPr>
        <w:spacing w:line="240" w:lineRule="auto"/>
        <w:ind w:left="680"/>
        <w:jc w:val="both"/>
        <w:rPr>
          <w:rFonts w:ascii="Times New Roman" w:hAnsi="Times New Roman"/>
          <w:i/>
          <w:sz w:val="24"/>
          <w:szCs w:val="24"/>
        </w:rPr>
      </w:pPr>
      <w:r w:rsidRPr="005677B9">
        <w:rPr>
          <w:rFonts w:ascii="Times New Roman" w:hAnsi="Times New Roman"/>
          <w:sz w:val="24"/>
          <w:szCs w:val="24"/>
        </w:rPr>
        <w:t>Pracownik odpowiedzialny za windykację zawiadamia pisemnie właściwy Urząd  Skarbowy o każdej zmianie mającej wpływ na prowadzenie egzekucji na podstawie wystawionego tytułu wykonawczego</w:t>
      </w:r>
      <w:r w:rsidRPr="00884F5D">
        <w:rPr>
          <w:rFonts w:ascii="Times New Roman" w:hAnsi="Times New Roman"/>
          <w:i/>
          <w:sz w:val="24"/>
          <w:szCs w:val="24"/>
        </w:rPr>
        <w:t xml:space="preserve">. </w:t>
      </w:r>
    </w:p>
    <w:p w:rsidR="0042723C" w:rsidRDefault="0042723C" w:rsidP="003C5986">
      <w:pPr>
        <w:pStyle w:val="Akapitzlist"/>
        <w:autoSpaceDE w:val="0"/>
        <w:autoSpaceDN w:val="0"/>
        <w:adjustRightInd w:val="0"/>
        <w:spacing w:after="0" w:line="240" w:lineRule="auto"/>
        <w:ind w:left="0"/>
        <w:contextualSpacing/>
        <w:jc w:val="both"/>
        <w:rPr>
          <w:rFonts w:ascii="Times New Roman" w:hAnsi="Times New Roman"/>
          <w:sz w:val="24"/>
          <w:szCs w:val="24"/>
        </w:rPr>
      </w:pPr>
    </w:p>
    <w:p w:rsidR="00B93F34" w:rsidRDefault="00EB35BF" w:rsidP="00FC0D2D">
      <w:pPr>
        <w:pStyle w:val="Akapitzlist"/>
        <w:numPr>
          <w:ilvl w:val="0"/>
          <w:numId w:val="1"/>
        </w:numPr>
        <w:autoSpaceDE w:val="0"/>
        <w:autoSpaceDN w:val="0"/>
        <w:adjustRightInd w:val="0"/>
        <w:spacing w:after="0" w:line="240" w:lineRule="auto"/>
        <w:ind w:left="0" w:hanging="426"/>
        <w:contextualSpacing/>
        <w:jc w:val="both"/>
        <w:rPr>
          <w:rFonts w:ascii="Times New Roman" w:hAnsi="Times New Roman"/>
          <w:b/>
          <w:sz w:val="24"/>
          <w:szCs w:val="24"/>
        </w:rPr>
      </w:pPr>
      <w:r>
        <w:rPr>
          <w:rFonts w:ascii="Times New Roman" w:hAnsi="Times New Roman"/>
          <w:b/>
          <w:sz w:val="24"/>
          <w:szCs w:val="24"/>
        </w:rPr>
        <w:t xml:space="preserve"> </w:t>
      </w:r>
      <w:r w:rsidR="00B93F34" w:rsidRPr="00162B25">
        <w:rPr>
          <w:rFonts w:ascii="Times New Roman" w:hAnsi="Times New Roman"/>
          <w:b/>
          <w:sz w:val="24"/>
          <w:szCs w:val="24"/>
        </w:rPr>
        <w:t>Terminy wystawiania upomnień i tytułów wykonawczych</w:t>
      </w:r>
      <w:r w:rsidR="003C5986" w:rsidRPr="00162B25">
        <w:rPr>
          <w:rFonts w:ascii="Times New Roman" w:hAnsi="Times New Roman"/>
          <w:b/>
          <w:sz w:val="24"/>
          <w:szCs w:val="24"/>
        </w:rPr>
        <w:t xml:space="preserve"> d</w:t>
      </w:r>
      <w:r w:rsidR="000E2EAB">
        <w:rPr>
          <w:rFonts w:ascii="Times New Roman" w:hAnsi="Times New Roman"/>
          <w:b/>
          <w:sz w:val="24"/>
          <w:szCs w:val="24"/>
        </w:rPr>
        <w:t>la</w:t>
      </w:r>
      <w:r w:rsidR="00B220F2">
        <w:rPr>
          <w:rFonts w:ascii="Times New Roman" w:hAnsi="Times New Roman"/>
          <w:b/>
          <w:sz w:val="24"/>
          <w:szCs w:val="24"/>
        </w:rPr>
        <w:t xml:space="preserve"> należności publicznoprawnych </w:t>
      </w:r>
    </w:p>
    <w:p w:rsidR="00FC0D2D" w:rsidRPr="00FC0D2D" w:rsidRDefault="00FC0D2D" w:rsidP="00FC0D2D">
      <w:pPr>
        <w:pStyle w:val="Akapitzlist"/>
        <w:autoSpaceDE w:val="0"/>
        <w:autoSpaceDN w:val="0"/>
        <w:adjustRightInd w:val="0"/>
        <w:spacing w:after="0" w:line="240" w:lineRule="auto"/>
        <w:ind w:left="0"/>
        <w:contextualSpacing/>
        <w:jc w:val="both"/>
        <w:rPr>
          <w:rFonts w:ascii="Times New Roman" w:hAnsi="Times New Roman"/>
          <w:b/>
          <w:sz w:val="24"/>
          <w:szCs w:val="24"/>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92"/>
        <w:gridCol w:w="3463"/>
        <w:gridCol w:w="2400"/>
        <w:gridCol w:w="2933"/>
      </w:tblGrid>
      <w:tr w:rsidR="00B93F34" w:rsidRPr="00184146" w:rsidTr="00A74307">
        <w:tc>
          <w:tcPr>
            <w:tcW w:w="265" w:type="pct"/>
            <w:shd w:val="clear" w:color="auto" w:fill="FFFFCC"/>
            <w:vAlign w:val="center"/>
          </w:tcPr>
          <w:p w:rsidR="00B93F34" w:rsidRDefault="00B93F34" w:rsidP="00A74307">
            <w:pPr>
              <w:tabs>
                <w:tab w:val="left" w:pos="360"/>
              </w:tabs>
              <w:spacing w:after="0" w:line="240" w:lineRule="auto"/>
              <w:rPr>
                <w:rFonts w:ascii="Times New Roman" w:hAnsi="Times New Roman" w:cs="Times New Roman"/>
                <w:b/>
                <w:bCs/>
                <w:caps/>
                <w:sz w:val="20"/>
                <w:szCs w:val="20"/>
                <w:lang w:eastAsia="pl-PL"/>
              </w:rPr>
            </w:pPr>
          </w:p>
          <w:p w:rsidR="00B93F34" w:rsidRPr="00184146" w:rsidRDefault="00B93F34" w:rsidP="00A74307">
            <w:pPr>
              <w:tabs>
                <w:tab w:val="left" w:pos="360"/>
              </w:tabs>
              <w:spacing w:after="0" w:line="240" w:lineRule="auto"/>
              <w:rPr>
                <w:rFonts w:ascii="Times New Roman" w:hAnsi="Times New Roman" w:cs="Times New Roman"/>
                <w:b/>
                <w:bCs/>
                <w:caps/>
                <w:sz w:val="20"/>
                <w:szCs w:val="20"/>
                <w:lang w:eastAsia="pl-PL"/>
              </w:rPr>
            </w:pPr>
            <w:r>
              <w:rPr>
                <w:rFonts w:ascii="Times New Roman" w:hAnsi="Times New Roman" w:cs="Times New Roman"/>
                <w:b/>
                <w:bCs/>
                <w:caps/>
                <w:sz w:val="20"/>
                <w:szCs w:val="20"/>
                <w:lang w:eastAsia="pl-PL"/>
              </w:rPr>
              <w:t>lp</w:t>
            </w:r>
          </w:p>
        </w:tc>
        <w:tc>
          <w:tcPr>
            <w:tcW w:w="1864" w:type="pct"/>
            <w:shd w:val="clear" w:color="auto" w:fill="FFFFCC"/>
            <w:vAlign w:val="center"/>
          </w:tcPr>
          <w:p w:rsidR="00B93F34" w:rsidRDefault="00B93F34" w:rsidP="00A74307">
            <w:pPr>
              <w:tabs>
                <w:tab w:val="left" w:pos="360"/>
              </w:tabs>
              <w:spacing w:after="0" w:line="240" w:lineRule="auto"/>
              <w:rPr>
                <w:rFonts w:ascii="Times New Roman" w:hAnsi="Times New Roman" w:cs="Times New Roman"/>
                <w:b/>
                <w:bCs/>
                <w:caps/>
                <w:sz w:val="20"/>
                <w:szCs w:val="20"/>
                <w:lang w:eastAsia="pl-PL"/>
              </w:rPr>
            </w:pPr>
          </w:p>
          <w:p w:rsidR="00B93F34" w:rsidRPr="00184146" w:rsidRDefault="00B93F34" w:rsidP="00A74307">
            <w:pPr>
              <w:tabs>
                <w:tab w:val="left" w:pos="360"/>
              </w:tabs>
              <w:spacing w:after="0" w:line="240" w:lineRule="auto"/>
              <w:rPr>
                <w:rFonts w:ascii="Times New Roman" w:hAnsi="Times New Roman" w:cs="Times New Roman"/>
                <w:b/>
                <w:bCs/>
                <w:caps/>
                <w:sz w:val="20"/>
                <w:szCs w:val="20"/>
                <w:lang w:eastAsia="pl-PL"/>
              </w:rPr>
            </w:pPr>
            <w:r w:rsidRPr="00184146">
              <w:rPr>
                <w:rFonts w:ascii="Times New Roman" w:hAnsi="Times New Roman" w:cs="Times New Roman"/>
                <w:b/>
                <w:bCs/>
                <w:caps/>
                <w:sz w:val="20"/>
                <w:szCs w:val="20"/>
                <w:lang w:eastAsia="pl-PL"/>
              </w:rPr>
              <w:t>rodzaj należności</w:t>
            </w:r>
          </w:p>
        </w:tc>
        <w:tc>
          <w:tcPr>
            <w:tcW w:w="1292" w:type="pct"/>
            <w:shd w:val="clear" w:color="auto" w:fill="FFFFCC"/>
            <w:vAlign w:val="center"/>
          </w:tcPr>
          <w:p w:rsidR="00B93F34" w:rsidRDefault="00B93F34" w:rsidP="00A74307">
            <w:pPr>
              <w:tabs>
                <w:tab w:val="left" w:pos="360"/>
              </w:tabs>
              <w:spacing w:after="0" w:line="240" w:lineRule="auto"/>
              <w:rPr>
                <w:rFonts w:ascii="Times New Roman" w:hAnsi="Times New Roman" w:cs="Times New Roman"/>
                <w:b/>
                <w:bCs/>
                <w:caps/>
                <w:sz w:val="20"/>
                <w:szCs w:val="20"/>
                <w:lang w:eastAsia="pl-PL"/>
              </w:rPr>
            </w:pPr>
          </w:p>
          <w:p w:rsidR="00B93F34" w:rsidRPr="00184146" w:rsidRDefault="00B93F34" w:rsidP="00A74307">
            <w:pPr>
              <w:tabs>
                <w:tab w:val="left" w:pos="360"/>
              </w:tabs>
              <w:spacing w:after="0" w:line="240" w:lineRule="auto"/>
              <w:rPr>
                <w:rFonts w:ascii="Times New Roman" w:hAnsi="Times New Roman" w:cs="Times New Roman"/>
                <w:b/>
                <w:bCs/>
                <w:caps/>
                <w:sz w:val="20"/>
                <w:szCs w:val="20"/>
                <w:lang w:eastAsia="pl-PL"/>
              </w:rPr>
            </w:pPr>
            <w:r w:rsidRPr="00184146">
              <w:rPr>
                <w:rFonts w:ascii="Times New Roman" w:hAnsi="Times New Roman" w:cs="Times New Roman"/>
                <w:b/>
                <w:bCs/>
                <w:caps/>
                <w:sz w:val="20"/>
                <w:szCs w:val="20"/>
                <w:lang w:eastAsia="pl-PL"/>
              </w:rPr>
              <w:t>termin WYSTAWIENIA UPOMNIENIA</w:t>
            </w:r>
          </w:p>
          <w:p w:rsidR="00B93F34" w:rsidRPr="00184146" w:rsidRDefault="00B93F34" w:rsidP="00A74307">
            <w:pPr>
              <w:tabs>
                <w:tab w:val="left" w:pos="360"/>
              </w:tabs>
              <w:spacing w:after="0" w:line="240" w:lineRule="auto"/>
              <w:rPr>
                <w:rFonts w:ascii="Times New Roman" w:hAnsi="Times New Roman" w:cs="Times New Roman"/>
                <w:b/>
                <w:bCs/>
                <w:caps/>
                <w:sz w:val="20"/>
                <w:szCs w:val="20"/>
                <w:lang w:eastAsia="pl-PL"/>
              </w:rPr>
            </w:pPr>
          </w:p>
        </w:tc>
        <w:tc>
          <w:tcPr>
            <w:tcW w:w="1579" w:type="pct"/>
            <w:shd w:val="clear" w:color="auto" w:fill="FFFFCC"/>
            <w:vAlign w:val="center"/>
          </w:tcPr>
          <w:p w:rsidR="00B93F34" w:rsidRDefault="00B93F34" w:rsidP="00A74307">
            <w:pPr>
              <w:tabs>
                <w:tab w:val="left" w:pos="360"/>
              </w:tabs>
              <w:spacing w:after="0" w:line="240" w:lineRule="auto"/>
              <w:rPr>
                <w:rFonts w:ascii="Times New Roman" w:hAnsi="Times New Roman" w:cs="Times New Roman"/>
                <w:b/>
                <w:bCs/>
                <w:caps/>
                <w:sz w:val="20"/>
                <w:szCs w:val="20"/>
                <w:lang w:eastAsia="pl-PL"/>
              </w:rPr>
            </w:pPr>
          </w:p>
          <w:p w:rsidR="00B93F34" w:rsidRDefault="00B93F34" w:rsidP="00A74307">
            <w:pPr>
              <w:tabs>
                <w:tab w:val="left" w:pos="360"/>
              </w:tabs>
              <w:spacing w:after="0" w:line="240" w:lineRule="auto"/>
              <w:rPr>
                <w:rFonts w:ascii="Times New Roman" w:hAnsi="Times New Roman" w:cs="Times New Roman"/>
                <w:b/>
                <w:bCs/>
                <w:caps/>
                <w:sz w:val="20"/>
                <w:szCs w:val="20"/>
                <w:lang w:eastAsia="pl-PL"/>
              </w:rPr>
            </w:pPr>
            <w:r w:rsidRPr="00184146">
              <w:rPr>
                <w:rFonts w:ascii="Times New Roman" w:hAnsi="Times New Roman" w:cs="Times New Roman"/>
                <w:b/>
                <w:bCs/>
                <w:caps/>
                <w:sz w:val="20"/>
                <w:szCs w:val="20"/>
                <w:lang w:eastAsia="pl-PL"/>
              </w:rPr>
              <w:t>termin wYSTAWIENIA TYTUŁU WYKONAWCZEGO</w:t>
            </w:r>
          </w:p>
          <w:p w:rsidR="00B93F34" w:rsidRPr="00184146" w:rsidRDefault="00B93F34" w:rsidP="00A74307">
            <w:pPr>
              <w:tabs>
                <w:tab w:val="left" w:pos="360"/>
              </w:tabs>
              <w:spacing w:after="0" w:line="240" w:lineRule="auto"/>
              <w:rPr>
                <w:rFonts w:ascii="Times New Roman" w:hAnsi="Times New Roman" w:cs="Times New Roman"/>
                <w:b/>
                <w:bCs/>
                <w:caps/>
                <w:sz w:val="20"/>
                <w:szCs w:val="20"/>
                <w:lang w:eastAsia="pl-PL"/>
              </w:rPr>
            </w:pPr>
          </w:p>
        </w:tc>
      </w:tr>
      <w:tr w:rsidR="00427C0D" w:rsidRPr="00184146" w:rsidTr="00A74307">
        <w:tc>
          <w:tcPr>
            <w:tcW w:w="265"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1.</w:t>
            </w:r>
          </w:p>
        </w:tc>
        <w:tc>
          <w:tcPr>
            <w:tcW w:w="1864" w:type="pct"/>
          </w:tcPr>
          <w:p w:rsidR="00427C0D" w:rsidRPr="00EF28DC" w:rsidRDefault="00427C0D" w:rsidP="00A83FBB">
            <w:pPr>
              <w:tabs>
                <w:tab w:val="left" w:pos="360"/>
              </w:tabs>
              <w:spacing w:after="0" w:line="240" w:lineRule="auto"/>
              <w:rPr>
                <w:rFonts w:ascii="Times New Roman" w:hAnsi="Times New Roman" w:cs="Times New Roman"/>
                <w:sz w:val="20"/>
                <w:szCs w:val="20"/>
                <w:lang w:eastAsia="pl-PL"/>
              </w:rPr>
            </w:pPr>
          </w:p>
          <w:p w:rsidR="00427C0D" w:rsidRPr="00EF28DC" w:rsidRDefault="00427C0D" w:rsidP="00A83FBB">
            <w:pPr>
              <w:tabs>
                <w:tab w:val="left" w:pos="360"/>
              </w:tabs>
              <w:spacing w:after="0" w:line="240" w:lineRule="auto"/>
              <w:rPr>
                <w:rFonts w:ascii="Times New Roman" w:hAnsi="Times New Roman" w:cs="Times New Roman"/>
                <w:sz w:val="20"/>
                <w:szCs w:val="20"/>
                <w:lang w:eastAsia="pl-PL"/>
              </w:rPr>
            </w:pPr>
            <w:r w:rsidRPr="00EF28DC">
              <w:rPr>
                <w:rFonts w:ascii="Times New Roman" w:hAnsi="Times New Roman" w:cs="Times New Roman"/>
                <w:sz w:val="20"/>
                <w:szCs w:val="20"/>
                <w:lang w:eastAsia="pl-PL"/>
              </w:rPr>
              <w:t>Wpływy z decyzji administracyjnych za zajęcie pasa drogowego</w:t>
            </w:r>
          </w:p>
        </w:tc>
        <w:tc>
          <w:tcPr>
            <w:tcW w:w="1292" w:type="pct"/>
            <w:vAlign w:val="center"/>
          </w:tcPr>
          <w:p w:rsidR="00427C0D" w:rsidRPr="00EF28DC" w:rsidRDefault="00427C0D" w:rsidP="00A74307">
            <w:pPr>
              <w:tabs>
                <w:tab w:val="left" w:pos="360"/>
              </w:tabs>
              <w:spacing w:after="0" w:line="240" w:lineRule="auto"/>
              <w:rPr>
                <w:rFonts w:ascii="Times New Roman" w:hAnsi="Times New Roman" w:cs="Times New Roman"/>
                <w:sz w:val="20"/>
                <w:szCs w:val="20"/>
                <w:lang w:eastAsia="pl-PL"/>
              </w:rPr>
            </w:pPr>
          </w:p>
          <w:p w:rsidR="00427C0D" w:rsidRDefault="00EF28DC" w:rsidP="00A74307">
            <w:pPr>
              <w:tabs>
                <w:tab w:val="left" w:pos="360"/>
              </w:tabs>
              <w:spacing w:after="0" w:line="240" w:lineRule="auto"/>
              <w:rPr>
                <w:rFonts w:ascii="Times New Roman" w:hAnsi="Times New Roman" w:cs="Times New Roman"/>
                <w:sz w:val="20"/>
                <w:szCs w:val="20"/>
                <w:lang w:eastAsia="pl-PL"/>
              </w:rPr>
            </w:pPr>
            <w:r w:rsidRPr="00EF28DC">
              <w:rPr>
                <w:rFonts w:ascii="Times New Roman" w:hAnsi="Times New Roman" w:cs="Times New Roman"/>
                <w:sz w:val="20"/>
                <w:szCs w:val="20"/>
                <w:lang w:eastAsia="pl-PL"/>
              </w:rPr>
              <w:t>nie później niż 3</w:t>
            </w:r>
            <w:r w:rsidR="00427C0D" w:rsidRPr="00EF28DC">
              <w:rPr>
                <w:rFonts w:ascii="Times New Roman" w:hAnsi="Times New Roman" w:cs="Times New Roman"/>
                <w:sz w:val="20"/>
                <w:szCs w:val="20"/>
                <w:lang w:eastAsia="pl-PL"/>
              </w:rPr>
              <w:t>0 dni po upływie terminu płatności</w:t>
            </w:r>
          </w:p>
          <w:p w:rsidR="003159C4" w:rsidRPr="00EF28DC" w:rsidRDefault="003159C4" w:rsidP="00A74307">
            <w:pPr>
              <w:tabs>
                <w:tab w:val="left" w:pos="360"/>
              </w:tabs>
              <w:spacing w:after="0" w:line="240" w:lineRule="auto"/>
              <w:rPr>
                <w:rFonts w:ascii="Times New Roman" w:hAnsi="Times New Roman" w:cs="Times New Roman"/>
                <w:sz w:val="20"/>
                <w:szCs w:val="20"/>
                <w:lang w:eastAsia="pl-PL"/>
              </w:rPr>
            </w:pPr>
          </w:p>
        </w:tc>
        <w:tc>
          <w:tcPr>
            <w:tcW w:w="1579" w:type="pct"/>
            <w:vAlign w:val="center"/>
          </w:tcPr>
          <w:p w:rsidR="00427C0D" w:rsidRPr="00184146" w:rsidRDefault="00427C0D" w:rsidP="00B220F2">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 xml:space="preserve">nie wcześniej niż 7 dni od </w:t>
            </w:r>
            <w:r w:rsidR="00B220F2">
              <w:rPr>
                <w:rFonts w:ascii="Times New Roman" w:hAnsi="Times New Roman" w:cs="Times New Roman"/>
                <w:sz w:val="20"/>
                <w:szCs w:val="20"/>
                <w:lang w:eastAsia="pl-PL"/>
              </w:rPr>
              <w:t>doręczenia</w:t>
            </w:r>
            <w:r w:rsidRPr="00184146">
              <w:rPr>
                <w:rFonts w:ascii="Times New Roman" w:hAnsi="Times New Roman" w:cs="Times New Roman"/>
                <w:sz w:val="20"/>
                <w:szCs w:val="20"/>
                <w:lang w:eastAsia="pl-PL"/>
              </w:rPr>
              <w:t xml:space="preserve"> upomnienia</w:t>
            </w:r>
          </w:p>
        </w:tc>
      </w:tr>
      <w:tr w:rsidR="00427C0D" w:rsidRPr="00184146" w:rsidTr="00A74307">
        <w:tc>
          <w:tcPr>
            <w:tcW w:w="265"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2.</w:t>
            </w:r>
          </w:p>
        </w:tc>
        <w:tc>
          <w:tcPr>
            <w:tcW w:w="1864" w:type="pct"/>
          </w:tcPr>
          <w:p w:rsidR="00D34B1D" w:rsidRDefault="00D34B1D" w:rsidP="004344C4">
            <w:pPr>
              <w:tabs>
                <w:tab w:val="left" w:pos="360"/>
              </w:tabs>
              <w:spacing w:after="0" w:line="240" w:lineRule="auto"/>
              <w:rPr>
                <w:rFonts w:ascii="Times New Roman" w:hAnsi="Times New Roman" w:cs="Times New Roman"/>
                <w:sz w:val="20"/>
                <w:szCs w:val="20"/>
                <w:lang w:eastAsia="pl-PL"/>
              </w:rPr>
            </w:pPr>
          </w:p>
          <w:p w:rsidR="00427C0D"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 xml:space="preserve">Wpływy z decyzji administracyjnych za przekształcenie użytkowania wieczystego </w:t>
            </w:r>
            <w:r w:rsidR="00D34B1D">
              <w:rPr>
                <w:rFonts w:ascii="Times New Roman" w:hAnsi="Times New Roman" w:cs="Times New Roman"/>
                <w:sz w:val="20"/>
                <w:szCs w:val="20"/>
                <w:lang w:eastAsia="pl-PL"/>
              </w:rPr>
              <w:t>w prawo własności</w:t>
            </w:r>
          </w:p>
        </w:tc>
        <w:tc>
          <w:tcPr>
            <w:tcW w:w="1292" w:type="pct"/>
            <w:vAlign w:val="center"/>
          </w:tcPr>
          <w:p w:rsidR="00427C0D" w:rsidRDefault="00427C0D" w:rsidP="00A74307">
            <w:pPr>
              <w:tabs>
                <w:tab w:val="left" w:pos="360"/>
              </w:tabs>
              <w:spacing w:after="0" w:line="240" w:lineRule="auto"/>
              <w:rPr>
                <w:rFonts w:ascii="Times New Roman" w:hAnsi="Times New Roman" w:cs="Times New Roman"/>
                <w:sz w:val="20"/>
                <w:szCs w:val="20"/>
                <w:lang w:eastAsia="pl-PL"/>
              </w:rPr>
            </w:pPr>
          </w:p>
          <w:p w:rsidR="00427C0D" w:rsidRDefault="00427C0D" w:rsidP="00A74307">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nie później niż 30 dni po upływie terminu płatności</w:t>
            </w:r>
          </w:p>
          <w:p w:rsidR="00427C0D" w:rsidRPr="00427C0D" w:rsidRDefault="00427C0D" w:rsidP="00A74307">
            <w:pPr>
              <w:ind w:firstLine="708"/>
              <w:rPr>
                <w:rFonts w:ascii="Times New Roman" w:hAnsi="Times New Roman" w:cs="Times New Roman"/>
                <w:sz w:val="20"/>
                <w:szCs w:val="20"/>
                <w:lang w:eastAsia="pl-PL"/>
              </w:rPr>
            </w:pPr>
          </w:p>
        </w:tc>
        <w:tc>
          <w:tcPr>
            <w:tcW w:w="1579" w:type="pct"/>
            <w:vAlign w:val="center"/>
          </w:tcPr>
          <w:p w:rsidR="00427C0D" w:rsidRDefault="00427C0D" w:rsidP="00A74307">
            <w:pPr>
              <w:tabs>
                <w:tab w:val="left" w:pos="360"/>
              </w:tabs>
              <w:spacing w:after="0" w:line="240" w:lineRule="auto"/>
              <w:rPr>
                <w:rFonts w:ascii="Times New Roman" w:hAnsi="Times New Roman" w:cs="Times New Roman"/>
                <w:sz w:val="20"/>
                <w:szCs w:val="20"/>
                <w:lang w:eastAsia="pl-PL"/>
              </w:rPr>
            </w:pPr>
          </w:p>
          <w:p w:rsidR="00427C0D" w:rsidRPr="00427C0D" w:rsidRDefault="003159C4" w:rsidP="00A74307">
            <w:pPr>
              <w:rPr>
                <w:rFonts w:ascii="Times New Roman" w:hAnsi="Times New Roman" w:cs="Times New Roman"/>
                <w:sz w:val="20"/>
                <w:szCs w:val="20"/>
                <w:lang w:eastAsia="pl-PL"/>
              </w:rPr>
            </w:pPr>
            <w:r w:rsidRPr="003159C4">
              <w:rPr>
                <w:rFonts w:ascii="Times New Roman" w:hAnsi="Times New Roman" w:cs="Times New Roman"/>
                <w:sz w:val="20"/>
                <w:szCs w:val="20"/>
                <w:lang w:eastAsia="pl-PL"/>
              </w:rPr>
              <w:t>nie wcześniej niż 7 dni od doręczenia upomnienia</w:t>
            </w:r>
          </w:p>
        </w:tc>
      </w:tr>
      <w:tr w:rsidR="00427C0D" w:rsidRPr="00184146" w:rsidTr="00A74307">
        <w:tc>
          <w:tcPr>
            <w:tcW w:w="265"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p>
          <w:p w:rsidR="00427C0D" w:rsidRPr="00184146"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3</w:t>
            </w:r>
            <w:r w:rsidRPr="00184146">
              <w:rPr>
                <w:rFonts w:ascii="Times New Roman" w:hAnsi="Times New Roman" w:cs="Times New Roman"/>
                <w:sz w:val="20"/>
                <w:szCs w:val="20"/>
                <w:lang w:eastAsia="pl-PL"/>
              </w:rPr>
              <w:t>.</w:t>
            </w:r>
          </w:p>
        </w:tc>
        <w:tc>
          <w:tcPr>
            <w:tcW w:w="1864"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p>
          <w:p w:rsidR="00427C0D" w:rsidRDefault="00427C0D" w:rsidP="004344C4">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 xml:space="preserve">Wpływy z opłaty planistycznej </w:t>
            </w:r>
          </w:p>
          <w:p w:rsidR="000E2EAB" w:rsidRPr="00184146" w:rsidRDefault="000E2EAB" w:rsidP="004344C4">
            <w:pPr>
              <w:tabs>
                <w:tab w:val="left" w:pos="360"/>
              </w:tabs>
              <w:spacing w:after="0" w:line="240" w:lineRule="auto"/>
              <w:rPr>
                <w:rFonts w:ascii="Times New Roman" w:hAnsi="Times New Roman" w:cs="Times New Roman"/>
                <w:sz w:val="20"/>
                <w:szCs w:val="20"/>
                <w:lang w:eastAsia="pl-PL"/>
              </w:rPr>
            </w:pPr>
          </w:p>
        </w:tc>
        <w:tc>
          <w:tcPr>
            <w:tcW w:w="1292" w:type="pct"/>
            <w:vAlign w:val="center"/>
          </w:tcPr>
          <w:p w:rsidR="00427C0D" w:rsidRPr="00184146" w:rsidRDefault="00427C0D" w:rsidP="00A74307">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nie później niż 30 dni po upływie terminu płatności</w:t>
            </w:r>
          </w:p>
        </w:tc>
        <w:tc>
          <w:tcPr>
            <w:tcW w:w="1579" w:type="pct"/>
            <w:vAlign w:val="center"/>
          </w:tcPr>
          <w:p w:rsidR="00427C0D" w:rsidRPr="00184146" w:rsidRDefault="003159C4" w:rsidP="00A74307">
            <w:pPr>
              <w:tabs>
                <w:tab w:val="left" w:pos="360"/>
              </w:tabs>
              <w:spacing w:after="0" w:line="240" w:lineRule="auto"/>
              <w:rPr>
                <w:rFonts w:ascii="Times New Roman" w:hAnsi="Times New Roman" w:cs="Times New Roman"/>
                <w:sz w:val="20"/>
                <w:szCs w:val="20"/>
                <w:lang w:eastAsia="pl-PL"/>
              </w:rPr>
            </w:pPr>
            <w:r w:rsidRPr="003159C4">
              <w:rPr>
                <w:rFonts w:ascii="Times New Roman" w:hAnsi="Times New Roman" w:cs="Times New Roman"/>
                <w:sz w:val="20"/>
                <w:szCs w:val="20"/>
                <w:lang w:eastAsia="pl-PL"/>
              </w:rPr>
              <w:t>nie wcześniej niż 7 dni od doręczenia upomnienia</w:t>
            </w:r>
          </w:p>
        </w:tc>
      </w:tr>
      <w:tr w:rsidR="00427C0D" w:rsidRPr="00184146" w:rsidTr="00A74307">
        <w:tc>
          <w:tcPr>
            <w:tcW w:w="265"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p>
          <w:p w:rsidR="00427C0D" w:rsidRPr="00184146"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4</w:t>
            </w:r>
            <w:r w:rsidRPr="00184146">
              <w:rPr>
                <w:rFonts w:ascii="Times New Roman" w:hAnsi="Times New Roman" w:cs="Times New Roman"/>
                <w:sz w:val="20"/>
                <w:szCs w:val="20"/>
                <w:lang w:eastAsia="pl-PL"/>
              </w:rPr>
              <w:t>.</w:t>
            </w:r>
          </w:p>
        </w:tc>
        <w:tc>
          <w:tcPr>
            <w:tcW w:w="1864"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p>
          <w:p w:rsidR="00427C0D" w:rsidRDefault="00427C0D" w:rsidP="004344C4">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 xml:space="preserve">Wpływy z opłaty </w:t>
            </w:r>
            <w:r>
              <w:rPr>
                <w:rFonts w:ascii="Times New Roman" w:hAnsi="Times New Roman" w:cs="Times New Roman"/>
                <w:sz w:val="20"/>
                <w:szCs w:val="20"/>
                <w:lang w:eastAsia="pl-PL"/>
              </w:rPr>
              <w:t>a</w:t>
            </w:r>
            <w:r w:rsidRPr="00184146">
              <w:rPr>
                <w:rFonts w:ascii="Times New Roman" w:hAnsi="Times New Roman" w:cs="Times New Roman"/>
                <w:sz w:val="20"/>
                <w:szCs w:val="20"/>
                <w:lang w:eastAsia="pl-PL"/>
              </w:rPr>
              <w:t>diacenckiej</w:t>
            </w:r>
          </w:p>
          <w:p w:rsidR="000E2EAB" w:rsidRPr="00184146" w:rsidRDefault="000E2EAB" w:rsidP="004344C4">
            <w:pPr>
              <w:tabs>
                <w:tab w:val="left" w:pos="360"/>
              </w:tabs>
              <w:spacing w:after="0" w:line="240" w:lineRule="auto"/>
              <w:rPr>
                <w:rFonts w:ascii="Times New Roman" w:hAnsi="Times New Roman" w:cs="Times New Roman"/>
                <w:sz w:val="20"/>
                <w:szCs w:val="20"/>
                <w:lang w:eastAsia="pl-PL"/>
              </w:rPr>
            </w:pPr>
          </w:p>
        </w:tc>
        <w:tc>
          <w:tcPr>
            <w:tcW w:w="1292" w:type="pct"/>
            <w:vAlign w:val="center"/>
          </w:tcPr>
          <w:p w:rsidR="00427C0D" w:rsidRPr="00184146" w:rsidRDefault="00427C0D" w:rsidP="00A74307">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nie później niż 30 dni po upływie terminu płatności</w:t>
            </w:r>
          </w:p>
        </w:tc>
        <w:tc>
          <w:tcPr>
            <w:tcW w:w="1579" w:type="pct"/>
            <w:vAlign w:val="center"/>
          </w:tcPr>
          <w:p w:rsidR="00427C0D" w:rsidRPr="00184146" w:rsidRDefault="003159C4" w:rsidP="00A74307">
            <w:pPr>
              <w:tabs>
                <w:tab w:val="left" w:pos="360"/>
              </w:tabs>
              <w:spacing w:after="0" w:line="240" w:lineRule="auto"/>
              <w:rPr>
                <w:rFonts w:ascii="Times New Roman" w:hAnsi="Times New Roman" w:cs="Times New Roman"/>
                <w:sz w:val="20"/>
                <w:szCs w:val="20"/>
                <w:lang w:eastAsia="pl-PL"/>
              </w:rPr>
            </w:pPr>
            <w:r w:rsidRPr="003159C4">
              <w:rPr>
                <w:rFonts w:ascii="Times New Roman" w:hAnsi="Times New Roman" w:cs="Times New Roman"/>
                <w:sz w:val="20"/>
                <w:szCs w:val="20"/>
                <w:lang w:eastAsia="pl-PL"/>
              </w:rPr>
              <w:t>nie wcześniej niż 7 dni od doręczenia upomnienia</w:t>
            </w:r>
          </w:p>
        </w:tc>
      </w:tr>
      <w:tr w:rsidR="00427C0D" w:rsidRPr="00184146" w:rsidTr="00A74307">
        <w:tc>
          <w:tcPr>
            <w:tcW w:w="265" w:type="pct"/>
          </w:tcPr>
          <w:p w:rsidR="00427C0D" w:rsidRDefault="00427C0D" w:rsidP="004344C4">
            <w:pPr>
              <w:tabs>
                <w:tab w:val="left" w:pos="360"/>
              </w:tabs>
              <w:spacing w:after="0" w:line="240" w:lineRule="auto"/>
              <w:rPr>
                <w:rFonts w:ascii="Times New Roman" w:hAnsi="Times New Roman" w:cs="Times New Roman"/>
                <w:sz w:val="20"/>
                <w:szCs w:val="20"/>
                <w:lang w:eastAsia="pl-PL"/>
              </w:rPr>
            </w:pPr>
          </w:p>
          <w:p w:rsidR="00427C0D" w:rsidRDefault="00427C0D" w:rsidP="004344C4">
            <w:pPr>
              <w:tabs>
                <w:tab w:val="left" w:pos="360"/>
              </w:tabs>
              <w:spacing w:after="0" w:line="240" w:lineRule="auto"/>
              <w:rPr>
                <w:rFonts w:ascii="Times New Roman" w:hAnsi="Times New Roman" w:cs="Times New Roman"/>
                <w:sz w:val="20"/>
                <w:szCs w:val="20"/>
                <w:lang w:eastAsia="pl-PL"/>
              </w:rPr>
            </w:pPr>
          </w:p>
          <w:p w:rsidR="00427C0D" w:rsidRPr="00184146"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5.</w:t>
            </w:r>
          </w:p>
        </w:tc>
        <w:tc>
          <w:tcPr>
            <w:tcW w:w="1864" w:type="pct"/>
          </w:tcPr>
          <w:p w:rsidR="00427C0D" w:rsidRPr="006E636F" w:rsidRDefault="00427C0D" w:rsidP="004344C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Egzekucja rocznego obowiązkowego przygotowania przedszkolnego, obowiązku szkolnego i obowiązku nauki</w:t>
            </w:r>
          </w:p>
        </w:tc>
        <w:tc>
          <w:tcPr>
            <w:tcW w:w="1292" w:type="pct"/>
            <w:vAlign w:val="center"/>
          </w:tcPr>
          <w:p w:rsidR="00427C0D" w:rsidRPr="006E636F" w:rsidRDefault="00427C0D" w:rsidP="00A74307">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nie później niż 30 dni po upływie terminu płatności</w:t>
            </w:r>
          </w:p>
        </w:tc>
        <w:tc>
          <w:tcPr>
            <w:tcW w:w="1579" w:type="pct"/>
            <w:vAlign w:val="center"/>
          </w:tcPr>
          <w:p w:rsidR="00427C0D" w:rsidRPr="00184146" w:rsidRDefault="003159C4" w:rsidP="00A74307">
            <w:pPr>
              <w:tabs>
                <w:tab w:val="left" w:pos="360"/>
              </w:tabs>
              <w:spacing w:after="0" w:line="240" w:lineRule="auto"/>
              <w:rPr>
                <w:rFonts w:ascii="Times New Roman" w:hAnsi="Times New Roman" w:cs="Times New Roman"/>
                <w:sz w:val="20"/>
                <w:szCs w:val="20"/>
                <w:lang w:eastAsia="pl-PL"/>
              </w:rPr>
            </w:pPr>
            <w:r w:rsidRPr="003159C4">
              <w:rPr>
                <w:rFonts w:ascii="Times New Roman" w:hAnsi="Times New Roman" w:cs="Times New Roman"/>
                <w:sz w:val="20"/>
                <w:szCs w:val="20"/>
                <w:lang w:eastAsia="pl-PL"/>
              </w:rPr>
              <w:t>nie wcześniej niż 7 dni od doręczenia upomnienia</w:t>
            </w:r>
          </w:p>
        </w:tc>
      </w:tr>
    </w:tbl>
    <w:p w:rsidR="004E067C" w:rsidRPr="00127D7B" w:rsidRDefault="00B93F34" w:rsidP="005B5B33">
      <w:pPr>
        <w:pStyle w:val="Akapitzlist"/>
        <w:spacing w:before="120" w:after="120" w:line="240" w:lineRule="auto"/>
        <w:ind w:left="284"/>
        <w:jc w:val="both"/>
        <w:rPr>
          <w:rFonts w:ascii="Times New Roman" w:hAnsi="Times New Roman" w:cs="Times New Roman"/>
          <w:sz w:val="24"/>
          <w:szCs w:val="24"/>
        </w:rPr>
      </w:pPr>
      <w:r w:rsidRPr="00597868">
        <w:rPr>
          <w:rFonts w:ascii="Times New Roman" w:hAnsi="Times New Roman" w:cs="Times New Roman"/>
          <w:sz w:val="24"/>
          <w:szCs w:val="24"/>
        </w:rPr>
        <w:t xml:space="preserve"> </w:t>
      </w:r>
    </w:p>
    <w:p w:rsidR="004E067C" w:rsidRPr="00EE48F0" w:rsidRDefault="004E067C" w:rsidP="009A3ECF">
      <w:pPr>
        <w:pStyle w:val="Akapitzlist"/>
        <w:numPr>
          <w:ilvl w:val="0"/>
          <w:numId w:val="1"/>
        </w:numPr>
        <w:spacing w:before="120" w:after="120" w:line="240" w:lineRule="auto"/>
        <w:ind w:left="0" w:hanging="425"/>
        <w:jc w:val="both"/>
        <w:rPr>
          <w:rFonts w:ascii="Times New Roman" w:hAnsi="Times New Roman" w:cs="Times New Roman"/>
          <w:b/>
          <w:bCs/>
          <w:sz w:val="24"/>
          <w:szCs w:val="24"/>
        </w:rPr>
      </w:pPr>
      <w:r>
        <w:rPr>
          <w:rFonts w:ascii="Times New Roman" w:hAnsi="Times New Roman" w:cs="Times New Roman"/>
          <w:sz w:val="24"/>
          <w:szCs w:val="24"/>
        </w:rPr>
        <w:t xml:space="preserve"> </w:t>
      </w:r>
      <w:r w:rsidRPr="00162B25">
        <w:rPr>
          <w:rFonts w:ascii="Times New Roman" w:hAnsi="Times New Roman" w:cs="Times New Roman"/>
          <w:b/>
          <w:bCs/>
          <w:sz w:val="24"/>
          <w:szCs w:val="24"/>
        </w:rPr>
        <w:t xml:space="preserve">Postępowanie </w:t>
      </w:r>
      <w:r w:rsidR="003C5986" w:rsidRPr="00162B25">
        <w:rPr>
          <w:rFonts w:ascii="Times New Roman" w:hAnsi="Times New Roman" w:cs="Times New Roman"/>
          <w:b/>
          <w:bCs/>
          <w:sz w:val="24"/>
          <w:szCs w:val="24"/>
        </w:rPr>
        <w:t xml:space="preserve">windykacyjne </w:t>
      </w:r>
      <w:r w:rsidR="005E7A2B">
        <w:rPr>
          <w:rFonts w:ascii="Times New Roman" w:hAnsi="Times New Roman" w:cs="Times New Roman"/>
          <w:b/>
          <w:bCs/>
          <w:sz w:val="24"/>
          <w:szCs w:val="24"/>
        </w:rPr>
        <w:t>wobec</w:t>
      </w:r>
      <w:r w:rsidRPr="00EE48F0">
        <w:rPr>
          <w:rFonts w:ascii="Times New Roman" w:hAnsi="Times New Roman" w:cs="Times New Roman"/>
          <w:b/>
          <w:bCs/>
          <w:sz w:val="24"/>
          <w:szCs w:val="24"/>
        </w:rPr>
        <w:t xml:space="preserve"> zaległości cywilnoprawnych</w:t>
      </w:r>
    </w:p>
    <w:p w:rsidR="003C5986" w:rsidRPr="009A3ECF" w:rsidRDefault="003C5986" w:rsidP="003C5986">
      <w:pPr>
        <w:pStyle w:val="Akapitzlist"/>
        <w:numPr>
          <w:ilvl w:val="0"/>
          <w:numId w:val="8"/>
        </w:numPr>
        <w:autoSpaceDE w:val="0"/>
        <w:autoSpaceDN w:val="0"/>
        <w:adjustRightInd w:val="0"/>
        <w:spacing w:after="0" w:line="240" w:lineRule="auto"/>
        <w:ind w:left="284" w:hanging="284"/>
        <w:contextualSpacing/>
        <w:jc w:val="both"/>
        <w:rPr>
          <w:rFonts w:ascii="Times New Roman" w:hAnsi="Times New Roman"/>
          <w:sz w:val="24"/>
          <w:szCs w:val="24"/>
        </w:rPr>
      </w:pPr>
      <w:r w:rsidRPr="009A3ECF">
        <w:rPr>
          <w:rFonts w:ascii="Times New Roman" w:hAnsi="Times New Roman"/>
          <w:sz w:val="24"/>
          <w:szCs w:val="24"/>
        </w:rPr>
        <w:t xml:space="preserve">Czynnościami poprzedzającymi postępowanie windykacyjne jest analiza i kontrola stanu kont poszczególnych zobowiązanych na koniec miesiąca lub okresu w którym przypada termin zapłaty należności, po zaksięgowaniu wszystkich wpłat, zwrotów i odpisów przypadających do analizowanego okresu. </w:t>
      </w:r>
    </w:p>
    <w:p w:rsidR="00725B64" w:rsidRPr="00725B64" w:rsidRDefault="003C5986" w:rsidP="001558FA">
      <w:pPr>
        <w:pStyle w:val="Akapitzlist"/>
        <w:numPr>
          <w:ilvl w:val="0"/>
          <w:numId w:val="8"/>
        </w:numPr>
        <w:spacing w:after="0" w:line="240" w:lineRule="auto"/>
        <w:jc w:val="both"/>
        <w:rPr>
          <w:rFonts w:ascii="Times New Roman" w:hAnsi="Times New Roman" w:cs="Times New Roman"/>
          <w:color w:val="FF0000"/>
          <w:sz w:val="24"/>
          <w:szCs w:val="24"/>
        </w:rPr>
      </w:pPr>
      <w:r w:rsidRPr="009A3ECF">
        <w:rPr>
          <w:rFonts w:ascii="Times New Roman" w:hAnsi="Times New Roman" w:cs="Times New Roman"/>
          <w:sz w:val="24"/>
          <w:szCs w:val="24"/>
        </w:rPr>
        <w:t>W</w:t>
      </w:r>
      <w:r w:rsidR="005E7A2B">
        <w:rPr>
          <w:rFonts w:ascii="Times New Roman" w:hAnsi="Times New Roman" w:cs="Times New Roman"/>
          <w:sz w:val="24"/>
          <w:szCs w:val="24"/>
        </w:rPr>
        <w:t xml:space="preserve"> przypadku powstania zaległości </w:t>
      </w:r>
      <w:r w:rsidRPr="00725B64">
        <w:rPr>
          <w:rFonts w:ascii="Times New Roman" w:hAnsi="Times New Roman" w:cs="Times New Roman"/>
          <w:sz w:val="24"/>
          <w:szCs w:val="24"/>
        </w:rPr>
        <w:t xml:space="preserve">cywilnoprawnej </w:t>
      </w:r>
      <w:r w:rsidR="001558FA" w:rsidRPr="001558FA">
        <w:rPr>
          <w:rFonts w:ascii="Times New Roman" w:hAnsi="Times New Roman" w:cs="Times New Roman"/>
          <w:sz w:val="24"/>
          <w:szCs w:val="24"/>
        </w:rPr>
        <w:t xml:space="preserve">podejmuje się czynności informacyjne, w przypadku braku uregulowania zaległości </w:t>
      </w:r>
      <w:r w:rsidRPr="00725B64">
        <w:rPr>
          <w:rFonts w:ascii="Times New Roman" w:hAnsi="Times New Roman" w:cs="Times New Roman"/>
          <w:sz w:val="24"/>
          <w:szCs w:val="24"/>
        </w:rPr>
        <w:t xml:space="preserve">dłużnikowi wysyła się pierwsze wezwanie do zapłaty. </w:t>
      </w:r>
    </w:p>
    <w:p w:rsidR="005E7A2B" w:rsidRPr="005E7A2B" w:rsidRDefault="005E7A2B" w:rsidP="005E7A2B">
      <w:pPr>
        <w:pStyle w:val="Akapitzlist"/>
        <w:numPr>
          <w:ilvl w:val="0"/>
          <w:numId w:val="8"/>
        </w:numPr>
        <w:spacing w:after="0" w:line="240" w:lineRule="auto"/>
        <w:jc w:val="both"/>
        <w:rPr>
          <w:rFonts w:ascii="Times New Roman" w:hAnsi="Times New Roman" w:cs="Times New Roman"/>
          <w:sz w:val="24"/>
          <w:szCs w:val="24"/>
        </w:rPr>
      </w:pPr>
      <w:r>
        <w:rPr>
          <w:rFonts w:ascii="Times New Roman" w:hAnsi="Times New Roman"/>
          <w:sz w:val="24"/>
          <w:szCs w:val="24"/>
        </w:rPr>
        <w:t>W</w:t>
      </w:r>
      <w:r w:rsidR="003C5986" w:rsidRPr="009A3ECF">
        <w:rPr>
          <w:rFonts w:ascii="Times New Roman" w:hAnsi="Times New Roman"/>
          <w:sz w:val="24"/>
          <w:szCs w:val="24"/>
        </w:rPr>
        <w:t xml:space="preserve"> wezwaniu</w:t>
      </w:r>
      <w:r>
        <w:rPr>
          <w:rFonts w:ascii="Times New Roman" w:hAnsi="Times New Roman"/>
          <w:sz w:val="24"/>
          <w:szCs w:val="24"/>
        </w:rPr>
        <w:t xml:space="preserve"> w</w:t>
      </w:r>
      <w:r w:rsidRPr="005E7A2B">
        <w:rPr>
          <w:rFonts w:ascii="Times New Roman" w:hAnsi="Times New Roman"/>
          <w:sz w:val="24"/>
          <w:szCs w:val="24"/>
        </w:rPr>
        <w:t>yznacza się</w:t>
      </w:r>
      <w:r w:rsidR="003C5986" w:rsidRPr="009A3ECF">
        <w:rPr>
          <w:rFonts w:ascii="Times New Roman" w:hAnsi="Times New Roman"/>
          <w:sz w:val="24"/>
          <w:szCs w:val="24"/>
        </w:rPr>
        <w:t xml:space="preserve"> termin zapłaty zaległości na 7 dni od daty jego otrzymania.</w:t>
      </w:r>
    </w:p>
    <w:p w:rsidR="003C5986" w:rsidRPr="005E7A2B" w:rsidRDefault="003C5986" w:rsidP="005E7A2B">
      <w:pPr>
        <w:pStyle w:val="Akapitzlist"/>
        <w:numPr>
          <w:ilvl w:val="0"/>
          <w:numId w:val="8"/>
        </w:numPr>
        <w:spacing w:after="0" w:line="240" w:lineRule="auto"/>
        <w:jc w:val="both"/>
        <w:rPr>
          <w:rFonts w:ascii="Times New Roman" w:hAnsi="Times New Roman" w:cs="Times New Roman"/>
          <w:sz w:val="24"/>
          <w:szCs w:val="24"/>
        </w:rPr>
      </w:pPr>
      <w:r w:rsidRPr="005E7A2B">
        <w:rPr>
          <w:rFonts w:ascii="Times New Roman" w:hAnsi="Times New Roman"/>
          <w:sz w:val="24"/>
          <w:szCs w:val="24"/>
        </w:rPr>
        <w:t>Wystawiane wezwania są numerowane narastająco w danym roku kalendarzowym</w:t>
      </w:r>
      <w:r w:rsidR="007D083F" w:rsidRPr="005E7A2B">
        <w:rPr>
          <w:rFonts w:ascii="Times New Roman" w:hAnsi="Times New Roman"/>
          <w:sz w:val="24"/>
          <w:szCs w:val="24"/>
        </w:rPr>
        <w:t>.</w:t>
      </w:r>
    </w:p>
    <w:p w:rsidR="003C5986" w:rsidRPr="009A3ECF" w:rsidRDefault="003C5986" w:rsidP="003C5986">
      <w:pPr>
        <w:pStyle w:val="Akapitzlist"/>
        <w:numPr>
          <w:ilvl w:val="0"/>
          <w:numId w:val="8"/>
        </w:numPr>
        <w:spacing w:after="0" w:line="240" w:lineRule="auto"/>
        <w:ind w:left="284" w:hanging="284"/>
        <w:jc w:val="both"/>
        <w:rPr>
          <w:rFonts w:ascii="Times New Roman" w:hAnsi="Times New Roman" w:cs="Times New Roman"/>
          <w:sz w:val="24"/>
          <w:szCs w:val="24"/>
        </w:rPr>
      </w:pPr>
      <w:r w:rsidRPr="009A3ECF">
        <w:rPr>
          <w:rFonts w:ascii="Times New Roman" w:hAnsi="Times New Roman"/>
          <w:sz w:val="24"/>
          <w:szCs w:val="24"/>
        </w:rPr>
        <w:t xml:space="preserve">Otrzymane potwierdzenie odbioru należy dołączyć do kopii wezwania, która pozostaje </w:t>
      </w:r>
      <w:r w:rsidR="000721CA">
        <w:rPr>
          <w:rFonts w:ascii="Times New Roman" w:hAnsi="Times New Roman"/>
          <w:sz w:val="24"/>
          <w:szCs w:val="24"/>
        </w:rPr>
        <w:br/>
      </w:r>
      <w:r w:rsidRPr="009A3ECF">
        <w:rPr>
          <w:rFonts w:ascii="Times New Roman" w:hAnsi="Times New Roman"/>
          <w:sz w:val="24"/>
          <w:szCs w:val="24"/>
        </w:rPr>
        <w:t>w aktach. Datę doręczenia wezwania należy wpisać w rejestru wezwań.</w:t>
      </w:r>
    </w:p>
    <w:p w:rsidR="003C5986" w:rsidRDefault="003C5986" w:rsidP="003C5986">
      <w:pPr>
        <w:pStyle w:val="Akapitzlist"/>
        <w:numPr>
          <w:ilvl w:val="0"/>
          <w:numId w:val="8"/>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Jeżeli we wskazanym w wezwaniu terminie wpłata nie zostanie dokonana, dłużnikowi wysyła się ostateczne przedsądowe wezwanie do zapłaty zawierające informacje,</w:t>
      </w:r>
      <w:r w:rsidR="000721CA">
        <w:rPr>
          <w:rFonts w:ascii="Times New Roman" w:hAnsi="Times New Roman" w:cs="Times New Roman"/>
          <w:sz w:val="24"/>
          <w:szCs w:val="24"/>
        </w:rPr>
        <w:br/>
      </w:r>
      <w:r>
        <w:rPr>
          <w:rFonts w:ascii="Times New Roman" w:hAnsi="Times New Roman" w:cs="Times New Roman"/>
          <w:sz w:val="24"/>
          <w:szCs w:val="24"/>
        </w:rPr>
        <w:t xml:space="preserve"> że w przypadku niedokonania wpłaty sprawa</w:t>
      </w:r>
      <w:r w:rsidR="00FD78FA">
        <w:rPr>
          <w:rFonts w:ascii="Times New Roman" w:hAnsi="Times New Roman" w:cs="Times New Roman"/>
          <w:sz w:val="24"/>
          <w:szCs w:val="24"/>
        </w:rPr>
        <w:t xml:space="preserve"> zostanie skierowana na drogę są</w:t>
      </w:r>
      <w:r>
        <w:rPr>
          <w:rFonts w:ascii="Times New Roman" w:hAnsi="Times New Roman" w:cs="Times New Roman"/>
          <w:sz w:val="24"/>
          <w:szCs w:val="24"/>
        </w:rPr>
        <w:t>dową.</w:t>
      </w:r>
    </w:p>
    <w:p w:rsidR="003C5986" w:rsidRDefault="003C5986" w:rsidP="003C5986">
      <w:pPr>
        <w:pStyle w:val="Akapitzlist"/>
        <w:numPr>
          <w:ilvl w:val="0"/>
          <w:numId w:val="8"/>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Jeśli wpłata </w:t>
      </w:r>
      <w:r w:rsidR="00B624D5">
        <w:rPr>
          <w:rFonts w:ascii="Times New Roman" w:hAnsi="Times New Roman" w:cs="Times New Roman"/>
          <w:sz w:val="24"/>
          <w:szCs w:val="24"/>
        </w:rPr>
        <w:t xml:space="preserve"> z przedsądowego wezwania </w:t>
      </w:r>
      <w:r>
        <w:rPr>
          <w:rFonts w:ascii="Times New Roman" w:hAnsi="Times New Roman" w:cs="Times New Roman"/>
          <w:sz w:val="24"/>
          <w:szCs w:val="24"/>
        </w:rPr>
        <w:t xml:space="preserve">nie zostanie dokonana, prowadzący windykację </w:t>
      </w:r>
      <w:r w:rsidR="00556938">
        <w:rPr>
          <w:rFonts w:ascii="Times New Roman" w:hAnsi="Times New Roman" w:cs="Times New Roman"/>
          <w:sz w:val="24"/>
          <w:szCs w:val="24"/>
        </w:rPr>
        <w:t xml:space="preserve">w terminie </w:t>
      </w:r>
      <w:r w:rsidR="002A66D5">
        <w:rPr>
          <w:rFonts w:ascii="Times New Roman" w:hAnsi="Times New Roman" w:cs="Times New Roman"/>
          <w:sz w:val="24"/>
          <w:szCs w:val="24"/>
        </w:rPr>
        <w:t xml:space="preserve">co najmniej </w:t>
      </w:r>
      <w:r w:rsidR="00846881">
        <w:rPr>
          <w:rFonts w:ascii="Times New Roman" w:hAnsi="Times New Roman" w:cs="Times New Roman"/>
          <w:sz w:val="24"/>
          <w:szCs w:val="24"/>
        </w:rPr>
        <w:t>30</w:t>
      </w:r>
      <w:r w:rsidR="00556938">
        <w:rPr>
          <w:rFonts w:ascii="Times New Roman" w:hAnsi="Times New Roman" w:cs="Times New Roman"/>
          <w:sz w:val="24"/>
          <w:szCs w:val="24"/>
        </w:rPr>
        <w:t xml:space="preserve"> dni po otrzymaniu</w:t>
      </w:r>
      <w:r w:rsidR="006505F4">
        <w:rPr>
          <w:rFonts w:ascii="Times New Roman" w:hAnsi="Times New Roman" w:cs="Times New Roman"/>
          <w:sz w:val="24"/>
          <w:szCs w:val="24"/>
        </w:rPr>
        <w:t xml:space="preserve"> potwierdzenia odbioru </w:t>
      </w:r>
      <w:r w:rsidR="00B624D5">
        <w:rPr>
          <w:rFonts w:ascii="Times New Roman" w:hAnsi="Times New Roman" w:cs="Times New Roman"/>
          <w:sz w:val="24"/>
          <w:szCs w:val="24"/>
        </w:rPr>
        <w:t xml:space="preserve"> wyżej wymienionego </w:t>
      </w:r>
      <w:r w:rsidR="006505F4">
        <w:rPr>
          <w:rFonts w:ascii="Times New Roman" w:hAnsi="Times New Roman" w:cs="Times New Roman"/>
          <w:sz w:val="24"/>
          <w:szCs w:val="24"/>
        </w:rPr>
        <w:t xml:space="preserve">wezwania przekazuje </w:t>
      </w:r>
      <w:r>
        <w:rPr>
          <w:rFonts w:ascii="Times New Roman" w:hAnsi="Times New Roman" w:cs="Times New Roman"/>
          <w:sz w:val="24"/>
          <w:szCs w:val="24"/>
        </w:rPr>
        <w:t>dokumenty</w:t>
      </w:r>
      <w:r w:rsidR="006505F4">
        <w:rPr>
          <w:rFonts w:ascii="Times New Roman" w:hAnsi="Times New Roman" w:cs="Times New Roman"/>
          <w:sz w:val="24"/>
          <w:szCs w:val="24"/>
        </w:rPr>
        <w:t xml:space="preserve"> </w:t>
      </w:r>
      <w:r w:rsidR="00994FCD">
        <w:rPr>
          <w:rFonts w:ascii="Times New Roman" w:hAnsi="Times New Roman" w:cs="Times New Roman"/>
          <w:sz w:val="24"/>
          <w:szCs w:val="24"/>
        </w:rPr>
        <w:t>w celu sformułowania pozwu radcy p</w:t>
      </w:r>
      <w:r>
        <w:rPr>
          <w:rFonts w:ascii="Times New Roman" w:hAnsi="Times New Roman" w:cs="Times New Roman"/>
          <w:sz w:val="24"/>
          <w:szCs w:val="24"/>
        </w:rPr>
        <w:t>rawnemu</w:t>
      </w:r>
      <w:r w:rsidR="000D420E">
        <w:rPr>
          <w:rFonts w:ascii="Times New Roman" w:hAnsi="Times New Roman" w:cs="Times New Roman"/>
          <w:sz w:val="24"/>
          <w:szCs w:val="24"/>
        </w:rPr>
        <w:br/>
      </w:r>
      <w:r>
        <w:rPr>
          <w:rFonts w:ascii="Times New Roman" w:hAnsi="Times New Roman" w:cs="Times New Roman"/>
          <w:sz w:val="24"/>
          <w:szCs w:val="24"/>
        </w:rPr>
        <w:t xml:space="preserve"> </w:t>
      </w:r>
      <w:r w:rsidR="000D420E">
        <w:rPr>
          <w:rFonts w:ascii="Times New Roman" w:hAnsi="Times New Roman" w:cs="Times New Roman"/>
          <w:sz w:val="24"/>
          <w:szCs w:val="24"/>
        </w:rPr>
        <w:t>i</w:t>
      </w:r>
      <w:r>
        <w:rPr>
          <w:rFonts w:ascii="Times New Roman" w:hAnsi="Times New Roman" w:cs="Times New Roman"/>
          <w:sz w:val="24"/>
          <w:szCs w:val="24"/>
        </w:rPr>
        <w:t xml:space="preserve"> wszczęcia postępowania sądowego. Prowadzący wi</w:t>
      </w:r>
      <w:r w:rsidR="00994FCD">
        <w:rPr>
          <w:rFonts w:ascii="Times New Roman" w:hAnsi="Times New Roman" w:cs="Times New Roman"/>
          <w:sz w:val="24"/>
          <w:szCs w:val="24"/>
        </w:rPr>
        <w:t>ndykację ściśle współpracuje z radcą p</w:t>
      </w:r>
      <w:r>
        <w:rPr>
          <w:rFonts w:ascii="Times New Roman" w:hAnsi="Times New Roman" w:cs="Times New Roman"/>
          <w:sz w:val="24"/>
          <w:szCs w:val="24"/>
        </w:rPr>
        <w:t xml:space="preserve">rawnym, </w:t>
      </w:r>
      <w:r w:rsidRPr="00FD0E5E">
        <w:rPr>
          <w:rFonts w:ascii="Times New Roman" w:hAnsi="Times New Roman" w:cs="Times New Roman"/>
          <w:sz w:val="24"/>
          <w:szCs w:val="24"/>
        </w:rPr>
        <w:t xml:space="preserve">przekazując mu wszelkie niezbędne dokumenty i informacje. </w:t>
      </w:r>
    </w:p>
    <w:p w:rsidR="004E5804" w:rsidRDefault="003C5986" w:rsidP="004E5804">
      <w:pPr>
        <w:pStyle w:val="Akapitzlist"/>
        <w:numPr>
          <w:ilvl w:val="0"/>
          <w:numId w:val="8"/>
        </w:numPr>
        <w:spacing w:after="0" w:line="240" w:lineRule="auto"/>
        <w:ind w:left="284" w:hanging="284"/>
        <w:jc w:val="both"/>
        <w:rPr>
          <w:rFonts w:ascii="Times New Roman" w:hAnsi="Times New Roman" w:cs="Times New Roman"/>
          <w:sz w:val="24"/>
          <w:szCs w:val="24"/>
        </w:rPr>
      </w:pPr>
      <w:r w:rsidRPr="009A3ECF">
        <w:rPr>
          <w:rFonts w:ascii="Times New Roman" w:hAnsi="Times New Roman" w:cs="Times New Roman"/>
          <w:sz w:val="24"/>
          <w:szCs w:val="24"/>
        </w:rPr>
        <w:t>Do podpisywania wezwań może być upoważniony pracownik do</w:t>
      </w:r>
      <w:r w:rsidR="005B5B33" w:rsidRPr="009A3ECF">
        <w:rPr>
          <w:rFonts w:ascii="Times New Roman" w:hAnsi="Times New Roman" w:cs="Times New Roman"/>
          <w:sz w:val="24"/>
          <w:szCs w:val="24"/>
        </w:rPr>
        <w:t>konujący tych czynności.</w:t>
      </w:r>
    </w:p>
    <w:p w:rsidR="004E067C" w:rsidRPr="004E5804" w:rsidRDefault="003C5986" w:rsidP="004E5804">
      <w:pPr>
        <w:pStyle w:val="Akapitzlist"/>
        <w:numPr>
          <w:ilvl w:val="0"/>
          <w:numId w:val="8"/>
        </w:numPr>
        <w:spacing w:after="0" w:line="240" w:lineRule="auto"/>
        <w:ind w:left="284" w:hanging="284"/>
        <w:jc w:val="both"/>
        <w:rPr>
          <w:rFonts w:ascii="Times New Roman" w:hAnsi="Times New Roman" w:cs="Times New Roman"/>
          <w:sz w:val="24"/>
          <w:szCs w:val="24"/>
        </w:rPr>
      </w:pPr>
      <w:r w:rsidRPr="004E5804">
        <w:rPr>
          <w:rFonts w:ascii="Times New Roman" w:hAnsi="Times New Roman" w:cs="Times New Roman"/>
          <w:sz w:val="24"/>
          <w:szCs w:val="24"/>
        </w:rPr>
        <w:t xml:space="preserve">Terminy wystawiania </w:t>
      </w:r>
      <w:r w:rsidR="005B5B33" w:rsidRPr="004E5804">
        <w:rPr>
          <w:rFonts w:ascii="Times New Roman" w:hAnsi="Times New Roman" w:cs="Times New Roman"/>
          <w:sz w:val="24"/>
          <w:szCs w:val="24"/>
        </w:rPr>
        <w:t>wezwa</w:t>
      </w:r>
      <w:r w:rsidRPr="004E5804">
        <w:rPr>
          <w:rFonts w:ascii="Times New Roman" w:hAnsi="Times New Roman" w:cs="Times New Roman"/>
          <w:sz w:val="24"/>
          <w:szCs w:val="24"/>
        </w:rPr>
        <w:t xml:space="preserve">ń oraz </w:t>
      </w:r>
      <w:r w:rsidR="00994FCD">
        <w:rPr>
          <w:rFonts w:ascii="Times New Roman" w:hAnsi="Times New Roman" w:cs="Times New Roman"/>
          <w:sz w:val="24"/>
          <w:szCs w:val="24"/>
        </w:rPr>
        <w:t>przekazania sprawy do radcy p</w:t>
      </w:r>
      <w:r w:rsidR="005B5B33" w:rsidRPr="004E5804">
        <w:rPr>
          <w:rFonts w:ascii="Times New Roman" w:hAnsi="Times New Roman" w:cs="Times New Roman"/>
          <w:sz w:val="24"/>
          <w:szCs w:val="24"/>
        </w:rPr>
        <w:t>rawnego celem wszczęcia postępowania sądowego</w:t>
      </w:r>
      <w:r w:rsidR="003B5BF5">
        <w:rPr>
          <w:rFonts w:ascii="Times New Roman" w:hAnsi="Times New Roman" w:cs="Times New Roman"/>
          <w:sz w:val="24"/>
          <w:szCs w:val="24"/>
        </w:rPr>
        <w:t xml:space="preserve"> określa  tabela w pkt IX</w:t>
      </w:r>
      <w:r w:rsidRPr="004E5804">
        <w:rPr>
          <w:rFonts w:ascii="Times New Roman" w:hAnsi="Times New Roman" w:cs="Times New Roman"/>
          <w:sz w:val="24"/>
          <w:szCs w:val="24"/>
        </w:rPr>
        <w:t xml:space="preserve">: </w:t>
      </w:r>
    </w:p>
    <w:p w:rsidR="00FD67E6" w:rsidRPr="0042723C" w:rsidRDefault="00FD67E6" w:rsidP="0042723C">
      <w:pPr>
        <w:spacing w:after="0" w:line="240" w:lineRule="auto"/>
        <w:jc w:val="both"/>
        <w:rPr>
          <w:rFonts w:ascii="Times New Roman" w:hAnsi="Times New Roman" w:cs="Times New Roman"/>
          <w:color w:val="FF0000"/>
          <w:sz w:val="24"/>
          <w:szCs w:val="24"/>
        </w:rPr>
      </w:pPr>
    </w:p>
    <w:p w:rsidR="004E5804" w:rsidRDefault="00597868" w:rsidP="00A2196A">
      <w:pPr>
        <w:pStyle w:val="Akapitzlist"/>
        <w:numPr>
          <w:ilvl w:val="0"/>
          <w:numId w:val="1"/>
        </w:numPr>
        <w:spacing w:before="120" w:after="120"/>
        <w:ind w:left="0" w:hanging="567"/>
        <w:jc w:val="both"/>
        <w:rPr>
          <w:rFonts w:ascii="Times New Roman" w:hAnsi="Times New Roman" w:cs="Times New Roman"/>
          <w:b/>
          <w:bCs/>
          <w:sz w:val="24"/>
          <w:szCs w:val="24"/>
        </w:rPr>
      </w:pPr>
      <w:r>
        <w:rPr>
          <w:rFonts w:ascii="Times New Roman" w:hAnsi="Times New Roman" w:cs="Times New Roman"/>
          <w:b/>
          <w:bCs/>
          <w:sz w:val="24"/>
          <w:szCs w:val="24"/>
        </w:rPr>
        <w:t xml:space="preserve">Terminy wystawiania </w:t>
      </w:r>
      <w:r w:rsidR="005B5B33">
        <w:rPr>
          <w:rFonts w:ascii="Times New Roman" w:hAnsi="Times New Roman" w:cs="Times New Roman"/>
          <w:b/>
          <w:bCs/>
          <w:sz w:val="24"/>
          <w:szCs w:val="24"/>
        </w:rPr>
        <w:t>wezwań do zapłaty i przekazania sprawy do Rad</w:t>
      </w:r>
      <w:r w:rsidR="00A74307">
        <w:rPr>
          <w:rFonts w:ascii="Times New Roman" w:hAnsi="Times New Roman" w:cs="Times New Roman"/>
          <w:b/>
          <w:bCs/>
          <w:sz w:val="24"/>
          <w:szCs w:val="24"/>
        </w:rPr>
        <w:t>c</w:t>
      </w:r>
      <w:r w:rsidR="005B5B33">
        <w:rPr>
          <w:rFonts w:ascii="Times New Roman" w:hAnsi="Times New Roman" w:cs="Times New Roman"/>
          <w:b/>
          <w:bCs/>
          <w:sz w:val="24"/>
          <w:szCs w:val="24"/>
        </w:rPr>
        <w:t>y Prawnego.</w:t>
      </w:r>
      <w:r w:rsidR="004E067C" w:rsidRPr="00EE48F0">
        <w:rPr>
          <w:rFonts w:ascii="Times New Roman" w:hAnsi="Times New Roman" w:cs="Times New Roman"/>
          <w:b/>
          <w:bCs/>
          <w:sz w:val="24"/>
          <w:szCs w:val="24"/>
        </w:rPr>
        <w:t xml:space="preserve"> </w:t>
      </w:r>
    </w:p>
    <w:p w:rsidR="00787503" w:rsidRPr="005B5B33" w:rsidRDefault="004E067C" w:rsidP="004E5804">
      <w:pPr>
        <w:pStyle w:val="Akapitzlist"/>
        <w:spacing w:before="120" w:after="120"/>
        <w:ind w:left="0"/>
        <w:jc w:val="both"/>
        <w:rPr>
          <w:rFonts w:ascii="Times New Roman" w:hAnsi="Times New Roman" w:cs="Times New Roman"/>
          <w:b/>
          <w:bCs/>
          <w:sz w:val="24"/>
          <w:szCs w:val="24"/>
        </w:rPr>
      </w:pPr>
      <w:r w:rsidRPr="00EE48F0">
        <w:rPr>
          <w:rFonts w:ascii="Times New Roman" w:hAnsi="Times New Roman" w:cs="Times New Roman"/>
          <w:b/>
          <w:bCs/>
          <w:sz w:val="24"/>
          <w:szCs w:val="24"/>
        </w:rPr>
        <w:t xml:space="preserve">    </w:t>
      </w:r>
      <w:bookmarkStart w:id="0" w:name="_GoBack"/>
      <w:bookmarkEnd w:id="0"/>
    </w:p>
    <w:tbl>
      <w:tblPr>
        <w:tblW w:w="9072"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426"/>
        <w:gridCol w:w="1701"/>
        <w:gridCol w:w="4394"/>
        <w:gridCol w:w="2551"/>
      </w:tblGrid>
      <w:tr w:rsidR="004E067C" w:rsidRPr="00184146" w:rsidTr="000F63CF">
        <w:tc>
          <w:tcPr>
            <w:tcW w:w="426" w:type="dxa"/>
            <w:tcBorders>
              <w:top w:val="double" w:sz="6" w:space="0" w:color="000000"/>
              <w:bottom w:val="double" w:sz="4" w:space="0" w:color="auto"/>
            </w:tcBorders>
            <w:shd w:val="clear" w:color="auto" w:fill="FFFFCC"/>
          </w:tcPr>
          <w:p w:rsidR="005B5B33" w:rsidRDefault="005B5B33" w:rsidP="00184146">
            <w:pPr>
              <w:tabs>
                <w:tab w:val="left" w:pos="360"/>
              </w:tabs>
              <w:spacing w:after="0" w:line="240" w:lineRule="auto"/>
              <w:rPr>
                <w:rFonts w:ascii="Times New Roman" w:hAnsi="Times New Roman" w:cs="Times New Roman"/>
                <w:b/>
                <w:bCs/>
                <w:caps/>
                <w:sz w:val="20"/>
                <w:szCs w:val="20"/>
                <w:lang w:eastAsia="pl-PL"/>
              </w:rPr>
            </w:pPr>
          </w:p>
          <w:p w:rsidR="004E067C" w:rsidRPr="005B5B33" w:rsidRDefault="004E067C" w:rsidP="00184146">
            <w:pPr>
              <w:tabs>
                <w:tab w:val="left" w:pos="360"/>
              </w:tabs>
              <w:spacing w:after="0" w:line="240" w:lineRule="auto"/>
              <w:rPr>
                <w:rFonts w:ascii="Times New Roman" w:hAnsi="Times New Roman" w:cs="Times New Roman"/>
                <w:b/>
                <w:bCs/>
                <w:caps/>
                <w:sz w:val="16"/>
                <w:szCs w:val="16"/>
                <w:lang w:eastAsia="pl-PL"/>
              </w:rPr>
            </w:pPr>
            <w:r w:rsidRPr="005B5B33">
              <w:rPr>
                <w:rFonts w:ascii="Times New Roman" w:hAnsi="Times New Roman" w:cs="Times New Roman"/>
                <w:b/>
                <w:bCs/>
                <w:caps/>
                <w:sz w:val="16"/>
                <w:szCs w:val="16"/>
                <w:lang w:eastAsia="pl-PL"/>
              </w:rPr>
              <w:t>lp</w:t>
            </w:r>
          </w:p>
        </w:tc>
        <w:tc>
          <w:tcPr>
            <w:tcW w:w="1701" w:type="dxa"/>
            <w:tcBorders>
              <w:top w:val="double" w:sz="6" w:space="0" w:color="000000"/>
              <w:bottom w:val="double" w:sz="4" w:space="0" w:color="auto"/>
            </w:tcBorders>
            <w:shd w:val="clear" w:color="auto" w:fill="FFFFCC"/>
            <w:vAlign w:val="center"/>
          </w:tcPr>
          <w:p w:rsidR="005B5B33" w:rsidRDefault="005B5B33" w:rsidP="00A74307">
            <w:pPr>
              <w:tabs>
                <w:tab w:val="left" w:pos="360"/>
              </w:tabs>
              <w:spacing w:after="0" w:line="240" w:lineRule="auto"/>
              <w:rPr>
                <w:rFonts w:ascii="Times New Roman" w:hAnsi="Times New Roman" w:cs="Times New Roman"/>
                <w:b/>
                <w:bCs/>
                <w:caps/>
                <w:sz w:val="20"/>
                <w:szCs w:val="20"/>
                <w:lang w:eastAsia="pl-PL"/>
              </w:rPr>
            </w:pPr>
          </w:p>
          <w:p w:rsidR="004E067C" w:rsidRPr="00184146" w:rsidRDefault="004E067C" w:rsidP="00A74307">
            <w:pPr>
              <w:tabs>
                <w:tab w:val="left" w:pos="360"/>
              </w:tabs>
              <w:spacing w:after="0" w:line="240" w:lineRule="auto"/>
              <w:rPr>
                <w:rFonts w:ascii="Times New Roman" w:hAnsi="Times New Roman" w:cs="Times New Roman"/>
                <w:b/>
                <w:bCs/>
                <w:caps/>
                <w:sz w:val="20"/>
                <w:szCs w:val="20"/>
                <w:lang w:eastAsia="pl-PL"/>
              </w:rPr>
            </w:pPr>
            <w:r w:rsidRPr="00184146">
              <w:rPr>
                <w:rFonts w:ascii="Times New Roman" w:hAnsi="Times New Roman" w:cs="Times New Roman"/>
                <w:b/>
                <w:bCs/>
                <w:caps/>
                <w:sz w:val="20"/>
                <w:szCs w:val="20"/>
                <w:lang w:eastAsia="pl-PL"/>
              </w:rPr>
              <w:t>rodzaj należności</w:t>
            </w:r>
          </w:p>
        </w:tc>
        <w:tc>
          <w:tcPr>
            <w:tcW w:w="4394" w:type="dxa"/>
            <w:tcBorders>
              <w:top w:val="double" w:sz="6" w:space="0" w:color="000000"/>
              <w:bottom w:val="double" w:sz="4" w:space="0" w:color="auto"/>
            </w:tcBorders>
            <w:shd w:val="clear" w:color="auto" w:fill="FFFFCC"/>
            <w:vAlign w:val="center"/>
          </w:tcPr>
          <w:p w:rsidR="005B5B33" w:rsidRDefault="005B5B33" w:rsidP="00A74307">
            <w:pPr>
              <w:tabs>
                <w:tab w:val="left" w:pos="360"/>
              </w:tabs>
              <w:spacing w:after="0" w:line="240" w:lineRule="auto"/>
              <w:rPr>
                <w:rFonts w:ascii="Times New Roman" w:hAnsi="Times New Roman" w:cs="Times New Roman"/>
                <w:b/>
                <w:bCs/>
                <w:caps/>
                <w:sz w:val="20"/>
                <w:szCs w:val="20"/>
                <w:lang w:eastAsia="pl-PL"/>
              </w:rPr>
            </w:pPr>
          </w:p>
          <w:p w:rsidR="004E067C" w:rsidRPr="00184146" w:rsidRDefault="004E067C" w:rsidP="00A74307">
            <w:pPr>
              <w:tabs>
                <w:tab w:val="left" w:pos="360"/>
              </w:tabs>
              <w:spacing w:after="0" w:line="240" w:lineRule="auto"/>
              <w:rPr>
                <w:rFonts w:ascii="Times New Roman" w:hAnsi="Times New Roman" w:cs="Times New Roman"/>
                <w:b/>
                <w:bCs/>
                <w:caps/>
                <w:sz w:val="20"/>
                <w:szCs w:val="20"/>
                <w:lang w:eastAsia="pl-PL"/>
              </w:rPr>
            </w:pPr>
            <w:r w:rsidRPr="00184146">
              <w:rPr>
                <w:rFonts w:ascii="Times New Roman" w:hAnsi="Times New Roman" w:cs="Times New Roman"/>
                <w:b/>
                <w:bCs/>
                <w:caps/>
                <w:sz w:val="20"/>
                <w:szCs w:val="20"/>
                <w:lang w:eastAsia="pl-PL"/>
              </w:rPr>
              <w:t>termin WYSTAWIENIA wezwania do zapłaty</w:t>
            </w:r>
          </w:p>
          <w:p w:rsidR="004E067C" w:rsidRPr="00184146" w:rsidRDefault="004E067C" w:rsidP="00A74307">
            <w:pPr>
              <w:tabs>
                <w:tab w:val="left" w:pos="360"/>
              </w:tabs>
              <w:spacing w:after="0" w:line="240" w:lineRule="auto"/>
              <w:rPr>
                <w:rFonts w:ascii="Times New Roman" w:hAnsi="Times New Roman" w:cs="Times New Roman"/>
                <w:b/>
                <w:bCs/>
                <w:caps/>
                <w:sz w:val="20"/>
                <w:szCs w:val="20"/>
                <w:lang w:eastAsia="pl-PL"/>
              </w:rPr>
            </w:pPr>
          </w:p>
        </w:tc>
        <w:tc>
          <w:tcPr>
            <w:tcW w:w="2551" w:type="dxa"/>
            <w:tcBorders>
              <w:top w:val="double" w:sz="6" w:space="0" w:color="000000"/>
              <w:bottom w:val="double" w:sz="4" w:space="0" w:color="auto"/>
            </w:tcBorders>
            <w:shd w:val="clear" w:color="auto" w:fill="FFFFCC"/>
            <w:vAlign w:val="center"/>
          </w:tcPr>
          <w:p w:rsidR="004E067C" w:rsidRDefault="00556938" w:rsidP="00A74307">
            <w:pPr>
              <w:tabs>
                <w:tab w:val="left" w:pos="360"/>
              </w:tabs>
              <w:spacing w:after="0" w:line="240" w:lineRule="auto"/>
              <w:rPr>
                <w:rFonts w:ascii="Times New Roman" w:hAnsi="Times New Roman" w:cs="Times New Roman"/>
                <w:b/>
                <w:bCs/>
                <w:caps/>
                <w:sz w:val="20"/>
                <w:szCs w:val="20"/>
                <w:lang w:eastAsia="pl-PL"/>
              </w:rPr>
            </w:pPr>
            <w:r>
              <w:rPr>
                <w:rFonts w:ascii="Times New Roman" w:hAnsi="Times New Roman" w:cs="Times New Roman"/>
                <w:b/>
                <w:bCs/>
                <w:caps/>
                <w:sz w:val="20"/>
                <w:szCs w:val="20"/>
                <w:lang w:eastAsia="pl-PL"/>
              </w:rPr>
              <w:t>termin</w:t>
            </w:r>
            <w:r w:rsidR="00B624D5">
              <w:rPr>
                <w:rFonts w:ascii="Times New Roman" w:hAnsi="Times New Roman" w:cs="Times New Roman"/>
                <w:b/>
                <w:bCs/>
                <w:caps/>
                <w:sz w:val="20"/>
                <w:szCs w:val="20"/>
                <w:lang w:eastAsia="pl-PL"/>
              </w:rPr>
              <w:t xml:space="preserve"> </w:t>
            </w:r>
            <w:r w:rsidR="00846881">
              <w:rPr>
                <w:rFonts w:ascii="Times New Roman" w:hAnsi="Times New Roman" w:cs="Times New Roman"/>
                <w:b/>
                <w:bCs/>
                <w:caps/>
                <w:sz w:val="20"/>
                <w:szCs w:val="20"/>
                <w:lang w:eastAsia="pl-PL"/>
              </w:rPr>
              <w:t>skierownia sprawy do RADCY PRAWNEGO</w:t>
            </w:r>
          </w:p>
          <w:p w:rsidR="004E5804" w:rsidRPr="00184146" w:rsidRDefault="004E5804" w:rsidP="00A74307">
            <w:pPr>
              <w:tabs>
                <w:tab w:val="left" w:pos="360"/>
              </w:tabs>
              <w:spacing w:after="0" w:line="240" w:lineRule="auto"/>
              <w:rPr>
                <w:rFonts w:ascii="Times New Roman" w:hAnsi="Times New Roman" w:cs="Times New Roman"/>
                <w:b/>
                <w:bCs/>
                <w:caps/>
                <w:sz w:val="20"/>
                <w:szCs w:val="20"/>
                <w:lang w:eastAsia="pl-PL"/>
              </w:rPr>
            </w:pPr>
          </w:p>
        </w:tc>
      </w:tr>
      <w:tr w:rsidR="004E067C" w:rsidRPr="00184146" w:rsidTr="000F63CF">
        <w:tc>
          <w:tcPr>
            <w:tcW w:w="426" w:type="dxa"/>
            <w:tcBorders>
              <w:top w:val="double" w:sz="4" w:space="0" w:color="auto"/>
            </w:tcBorders>
          </w:tcPr>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4E067C" w:rsidRPr="00184146" w:rsidRDefault="004E067C" w:rsidP="00184146">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1.</w:t>
            </w:r>
          </w:p>
        </w:tc>
        <w:tc>
          <w:tcPr>
            <w:tcW w:w="1701" w:type="dxa"/>
            <w:tcBorders>
              <w:top w:val="double" w:sz="4" w:space="0" w:color="auto"/>
            </w:tcBorders>
            <w:vAlign w:val="center"/>
          </w:tcPr>
          <w:p w:rsidR="00556938" w:rsidRDefault="00556938" w:rsidP="00A74307">
            <w:pPr>
              <w:tabs>
                <w:tab w:val="left" w:pos="360"/>
              </w:tabs>
              <w:spacing w:after="0" w:line="240" w:lineRule="auto"/>
              <w:rPr>
                <w:rFonts w:ascii="Times New Roman" w:hAnsi="Times New Roman" w:cs="Times New Roman"/>
                <w:sz w:val="20"/>
                <w:szCs w:val="20"/>
                <w:lang w:eastAsia="pl-PL"/>
              </w:rPr>
            </w:pPr>
          </w:p>
          <w:p w:rsidR="004E067C" w:rsidRPr="00184146" w:rsidRDefault="004E067C" w:rsidP="00A74307">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Wpływy z opłat za użytkowanie wieczyste gruntu</w:t>
            </w:r>
          </w:p>
        </w:tc>
        <w:tc>
          <w:tcPr>
            <w:tcW w:w="4394" w:type="dxa"/>
            <w:tcBorders>
              <w:top w:val="double" w:sz="4" w:space="0" w:color="auto"/>
            </w:tcBorders>
          </w:tcPr>
          <w:p w:rsidR="004E067C" w:rsidRPr="00184146" w:rsidRDefault="00A6427F" w:rsidP="00184146">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 xml:space="preserve">1. </w:t>
            </w:r>
            <w:r w:rsidR="00C06FF9">
              <w:rPr>
                <w:rFonts w:ascii="Times New Roman" w:hAnsi="Times New Roman" w:cs="Times New Roman"/>
                <w:sz w:val="20"/>
                <w:szCs w:val="20"/>
                <w:lang w:eastAsia="pl-PL"/>
              </w:rPr>
              <w:t xml:space="preserve"> P</w:t>
            </w:r>
            <w:r w:rsidR="004E067C" w:rsidRPr="00184146">
              <w:rPr>
                <w:rFonts w:ascii="Times New Roman" w:hAnsi="Times New Roman" w:cs="Times New Roman"/>
                <w:sz w:val="20"/>
                <w:szCs w:val="20"/>
                <w:lang w:eastAsia="pl-PL"/>
              </w:rPr>
              <w:t>ierwsze wezwanie -  nie później niż 30 dni po upływie terminu płatności,</w:t>
            </w:r>
          </w:p>
          <w:p w:rsidR="004E067C" w:rsidRDefault="00A6427F" w:rsidP="00A6427F">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 xml:space="preserve">2. </w:t>
            </w:r>
            <w:r w:rsidR="00C06FF9">
              <w:rPr>
                <w:rFonts w:ascii="Times New Roman" w:hAnsi="Times New Roman" w:cs="Times New Roman"/>
                <w:sz w:val="20"/>
                <w:szCs w:val="20"/>
                <w:lang w:eastAsia="pl-PL"/>
              </w:rPr>
              <w:t xml:space="preserve"> P</w:t>
            </w:r>
            <w:r w:rsidR="004E067C" w:rsidRPr="00184146">
              <w:rPr>
                <w:rFonts w:ascii="Times New Roman" w:hAnsi="Times New Roman" w:cs="Times New Roman"/>
                <w:sz w:val="20"/>
                <w:szCs w:val="20"/>
                <w:lang w:eastAsia="pl-PL"/>
              </w:rPr>
              <w:t>r</w:t>
            </w:r>
            <w:r w:rsidR="00787503">
              <w:rPr>
                <w:rFonts w:ascii="Times New Roman" w:hAnsi="Times New Roman" w:cs="Times New Roman"/>
                <w:sz w:val="20"/>
                <w:szCs w:val="20"/>
                <w:lang w:eastAsia="pl-PL"/>
              </w:rPr>
              <w:t>zed</w:t>
            </w:r>
            <w:r w:rsidR="004E067C" w:rsidRPr="00184146">
              <w:rPr>
                <w:rFonts w:ascii="Times New Roman" w:hAnsi="Times New Roman" w:cs="Times New Roman"/>
                <w:sz w:val="20"/>
                <w:szCs w:val="20"/>
                <w:lang w:eastAsia="pl-PL"/>
              </w:rPr>
              <w:t>sądowe  wezwanie</w:t>
            </w:r>
            <w:r>
              <w:rPr>
                <w:rFonts w:ascii="Times New Roman" w:hAnsi="Times New Roman" w:cs="Times New Roman"/>
                <w:sz w:val="20"/>
                <w:szCs w:val="20"/>
                <w:lang w:eastAsia="pl-PL"/>
              </w:rPr>
              <w:t>:</w:t>
            </w:r>
            <w:r w:rsidR="004E067C" w:rsidRPr="00184146">
              <w:rPr>
                <w:rFonts w:ascii="Times New Roman" w:hAnsi="Times New Roman" w:cs="Times New Roman"/>
                <w:sz w:val="20"/>
                <w:szCs w:val="20"/>
                <w:lang w:eastAsia="pl-PL"/>
              </w:rPr>
              <w:t xml:space="preserve"> </w:t>
            </w:r>
          </w:p>
          <w:p w:rsidR="00961C09" w:rsidRDefault="00A6427F" w:rsidP="00A6427F">
            <w:pPr>
              <w:pStyle w:val="Akapitzlist"/>
              <w:numPr>
                <w:ilvl w:val="0"/>
                <w:numId w:val="28"/>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 xml:space="preserve">dla należności głównych powyżej 2.000 zł </w:t>
            </w:r>
            <w:r w:rsidR="005B719F">
              <w:rPr>
                <w:rFonts w:ascii="Times New Roman" w:hAnsi="Times New Roman" w:cs="Times New Roman"/>
                <w:sz w:val="20"/>
                <w:szCs w:val="20"/>
                <w:lang w:eastAsia="pl-PL"/>
              </w:rPr>
              <w:t xml:space="preserve">- </w:t>
            </w:r>
            <w:r w:rsidRPr="00961C09">
              <w:rPr>
                <w:rFonts w:ascii="Times New Roman" w:hAnsi="Times New Roman" w:cs="Times New Roman"/>
                <w:sz w:val="20"/>
                <w:szCs w:val="20"/>
                <w:lang w:eastAsia="pl-PL"/>
              </w:rPr>
              <w:t>do końca roku kalendarzowego w którym powstały,</w:t>
            </w:r>
          </w:p>
          <w:p w:rsidR="00961C09" w:rsidRDefault="00A6427F" w:rsidP="00FD78FA">
            <w:pPr>
              <w:pStyle w:val="Akapitzlist"/>
              <w:numPr>
                <w:ilvl w:val="0"/>
                <w:numId w:val="28"/>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 xml:space="preserve">dla należności głównych poniżej 2.000 zł </w:t>
            </w:r>
            <w:r w:rsidR="005B719F">
              <w:rPr>
                <w:rFonts w:ascii="Times New Roman" w:hAnsi="Times New Roman" w:cs="Times New Roman"/>
                <w:sz w:val="20"/>
                <w:szCs w:val="20"/>
                <w:lang w:eastAsia="pl-PL"/>
              </w:rPr>
              <w:t xml:space="preserve">- </w:t>
            </w:r>
            <w:r w:rsidRPr="00961C09">
              <w:rPr>
                <w:rFonts w:ascii="Times New Roman" w:hAnsi="Times New Roman" w:cs="Times New Roman"/>
                <w:sz w:val="20"/>
                <w:szCs w:val="20"/>
                <w:lang w:eastAsia="pl-PL"/>
              </w:rPr>
              <w:t>w terminie nie pozwalającym na przedawnienie</w:t>
            </w:r>
            <w:r w:rsidR="005B719F">
              <w:rPr>
                <w:rFonts w:ascii="Times New Roman" w:hAnsi="Times New Roman" w:cs="Times New Roman"/>
                <w:sz w:val="20"/>
                <w:szCs w:val="20"/>
                <w:lang w:eastAsia="pl-PL"/>
              </w:rPr>
              <w:t>,</w:t>
            </w:r>
          </w:p>
          <w:p w:rsidR="00A6427F" w:rsidRPr="00961C09" w:rsidRDefault="00556938" w:rsidP="005B719F">
            <w:pPr>
              <w:pStyle w:val="Akapitzlist"/>
              <w:numPr>
                <w:ilvl w:val="0"/>
                <w:numId w:val="28"/>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 xml:space="preserve">w </w:t>
            </w:r>
            <w:r w:rsidR="00A6427F" w:rsidRPr="00961C09">
              <w:rPr>
                <w:rFonts w:ascii="Times New Roman" w:hAnsi="Times New Roman" w:cs="Times New Roman"/>
                <w:sz w:val="20"/>
                <w:szCs w:val="20"/>
                <w:lang w:eastAsia="pl-PL"/>
              </w:rPr>
              <w:t>przypadku rozwiązania umowy</w:t>
            </w:r>
            <w:r w:rsidR="00D114A2" w:rsidRPr="00961C09">
              <w:rPr>
                <w:rFonts w:ascii="Times New Roman" w:hAnsi="Times New Roman" w:cs="Times New Roman"/>
                <w:sz w:val="20"/>
                <w:szCs w:val="20"/>
                <w:lang w:eastAsia="pl-PL"/>
              </w:rPr>
              <w:t xml:space="preserve"> </w:t>
            </w:r>
            <w:r w:rsidR="00FD78FA" w:rsidRPr="00961C09">
              <w:rPr>
                <w:rFonts w:ascii="Times New Roman" w:hAnsi="Times New Roman" w:cs="Times New Roman"/>
                <w:sz w:val="20"/>
                <w:szCs w:val="20"/>
                <w:lang w:eastAsia="pl-PL"/>
              </w:rPr>
              <w:t xml:space="preserve">bez </w:t>
            </w:r>
            <w:r w:rsidR="00FD78FA" w:rsidRPr="00961C09">
              <w:rPr>
                <w:rFonts w:ascii="Times New Roman" w:hAnsi="Times New Roman" w:cs="Times New Roman"/>
                <w:sz w:val="20"/>
                <w:szCs w:val="20"/>
                <w:lang w:eastAsia="pl-PL"/>
              </w:rPr>
              <w:lastRenderedPageBreak/>
              <w:t>względu na sumę należności głównej</w:t>
            </w:r>
            <w:r w:rsidR="005B719F">
              <w:rPr>
                <w:rFonts w:ascii="Times New Roman" w:hAnsi="Times New Roman" w:cs="Times New Roman"/>
                <w:sz w:val="20"/>
                <w:szCs w:val="20"/>
                <w:lang w:eastAsia="pl-PL"/>
              </w:rPr>
              <w:br/>
              <w:t xml:space="preserve"> </w:t>
            </w:r>
            <w:r w:rsidR="005B719F" w:rsidRPr="005B719F">
              <w:rPr>
                <w:rFonts w:ascii="Times New Roman" w:hAnsi="Times New Roman" w:cs="Times New Roman"/>
                <w:sz w:val="20"/>
                <w:szCs w:val="20"/>
                <w:lang w:eastAsia="pl-PL"/>
              </w:rPr>
              <w:t>- w terminie nie pozwalającym na przedawnienie</w:t>
            </w:r>
            <w:r w:rsidR="005B719F">
              <w:rPr>
                <w:rFonts w:ascii="Times New Roman" w:hAnsi="Times New Roman" w:cs="Times New Roman"/>
                <w:sz w:val="20"/>
                <w:szCs w:val="20"/>
                <w:lang w:eastAsia="pl-PL"/>
              </w:rPr>
              <w:t>.</w:t>
            </w:r>
          </w:p>
        </w:tc>
        <w:tc>
          <w:tcPr>
            <w:tcW w:w="2551" w:type="dxa"/>
            <w:tcBorders>
              <w:top w:val="double" w:sz="4" w:space="0" w:color="auto"/>
            </w:tcBorders>
          </w:tcPr>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4E067C" w:rsidRPr="00184146" w:rsidRDefault="00A6427F" w:rsidP="008D1F84">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w terminie</w:t>
            </w:r>
            <w:r w:rsidR="00846881">
              <w:rPr>
                <w:rFonts w:ascii="Times New Roman" w:hAnsi="Times New Roman" w:cs="Times New Roman"/>
                <w:sz w:val="20"/>
                <w:szCs w:val="20"/>
                <w:lang w:eastAsia="pl-PL"/>
              </w:rPr>
              <w:t xml:space="preserve"> </w:t>
            </w:r>
            <w:r w:rsidR="008D1F84">
              <w:rPr>
                <w:rFonts w:ascii="Times New Roman" w:hAnsi="Times New Roman" w:cs="Times New Roman"/>
                <w:sz w:val="20"/>
                <w:szCs w:val="20"/>
                <w:lang w:eastAsia="pl-PL"/>
              </w:rPr>
              <w:t>nie wcześniej niż</w:t>
            </w:r>
            <w:r>
              <w:rPr>
                <w:rFonts w:ascii="Times New Roman" w:hAnsi="Times New Roman" w:cs="Times New Roman"/>
                <w:sz w:val="20"/>
                <w:szCs w:val="20"/>
                <w:lang w:eastAsia="pl-PL"/>
              </w:rPr>
              <w:t xml:space="preserve"> 30 dni </w:t>
            </w:r>
            <w:r w:rsidR="00556938">
              <w:rPr>
                <w:rFonts w:ascii="Times New Roman" w:hAnsi="Times New Roman" w:cs="Times New Roman"/>
                <w:sz w:val="20"/>
                <w:szCs w:val="20"/>
                <w:lang w:eastAsia="pl-PL"/>
              </w:rPr>
              <w:t xml:space="preserve">po </w:t>
            </w:r>
            <w:r w:rsidR="00846881">
              <w:rPr>
                <w:rFonts w:ascii="Times New Roman" w:hAnsi="Times New Roman" w:cs="Times New Roman"/>
                <w:sz w:val="20"/>
                <w:szCs w:val="20"/>
                <w:lang w:eastAsia="pl-PL"/>
              </w:rPr>
              <w:t>otrzymaniu potwierdzenia odbioru  przesądowego wezwania do zapłaty</w:t>
            </w:r>
            <w:r w:rsidR="008D1F84">
              <w:rPr>
                <w:rFonts w:ascii="Times New Roman" w:hAnsi="Times New Roman" w:cs="Times New Roman"/>
                <w:sz w:val="20"/>
                <w:szCs w:val="20"/>
                <w:lang w:eastAsia="pl-PL"/>
              </w:rPr>
              <w:t>, za wyjątkiem zbliżającego się terminu przedawnienia</w:t>
            </w:r>
          </w:p>
        </w:tc>
      </w:tr>
      <w:tr w:rsidR="004E067C" w:rsidRPr="00184146" w:rsidTr="000F63CF">
        <w:trPr>
          <w:trHeight w:val="2688"/>
        </w:trPr>
        <w:tc>
          <w:tcPr>
            <w:tcW w:w="426" w:type="dxa"/>
          </w:tcPr>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4E067C" w:rsidRPr="00184146" w:rsidRDefault="004E067C" w:rsidP="00184146">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2.</w:t>
            </w:r>
          </w:p>
        </w:tc>
        <w:tc>
          <w:tcPr>
            <w:tcW w:w="1701" w:type="dxa"/>
            <w:vAlign w:val="center"/>
          </w:tcPr>
          <w:p w:rsidR="004E067C" w:rsidRPr="00184146" w:rsidRDefault="004E067C" w:rsidP="00A74307">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Wpływy z dzierżawy gruntu  i najmu lokali użytkowych</w:t>
            </w:r>
          </w:p>
        </w:tc>
        <w:tc>
          <w:tcPr>
            <w:tcW w:w="4394" w:type="dxa"/>
          </w:tcPr>
          <w:p w:rsidR="004E067C" w:rsidRDefault="00A6427F" w:rsidP="00184146">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 xml:space="preserve">1. </w:t>
            </w:r>
            <w:r w:rsidR="00C06FF9">
              <w:rPr>
                <w:rFonts w:ascii="Times New Roman" w:hAnsi="Times New Roman" w:cs="Times New Roman"/>
                <w:sz w:val="20"/>
                <w:szCs w:val="20"/>
                <w:lang w:eastAsia="pl-PL"/>
              </w:rPr>
              <w:t xml:space="preserve"> P</w:t>
            </w:r>
            <w:r w:rsidR="004E067C" w:rsidRPr="00184146">
              <w:rPr>
                <w:rFonts w:ascii="Times New Roman" w:hAnsi="Times New Roman" w:cs="Times New Roman"/>
                <w:sz w:val="20"/>
                <w:szCs w:val="20"/>
                <w:lang w:eastAsia="pl-PL"/>
              </w:rPr>
              <w:t>ierwsze wezwanie -  nie później niż 30 dni po upływie terminu płatności,</w:t>
            </w:r>
          </w:p>
          <w:p w:rsidR="00A6427F" w:rsidRDefault="00A6427F" w:rsidP="00A6427F">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 xml:space="preserve">2. </w:t>
            </w:r>
            <w:r w:rsidR="00C06FF9">
              <w:rPr>
                <w:rFonts w:ascii="Times New Roman" w:hAnsi="Times New Roman" w:cs="Times New Roman"/>
                <w:sz w:val="20"/>
                <w:szCs w:val="20"/>
                <w:lang w:eastAsia="pl-PL"/>
              </w:rPr>
              <w:t xml:space="preserve"> P</w:t>
            </w:r>
            <w:r w:rsidRPr="00184146">
              <w:rPr>
                <w:rFonts w:ascii="Times New Roman" w:hAnsi="Times New Roman" w:cs="Times New Roman"/>
                <w:sz w:val="20"/>
                <w:szCs w:val="20"/>
                <w:lang w:eastAsia="pl-PL"/>
              </w:rPr>
              <w:t>r</w:t>
            </w:r>
            <w:r>
              <w:rPr>
                <w:rFonts w:ascii="Times New Roman" w:hAnsi="Times New Roman" w:cs="Times New Roman"/>
                <w:sz w:val="20"/>
                <w:szCs w:val="20"/>
                <w:lang w:eastAsia="pl-PL"/>
              </w:rPr>
              <w:t>zed</w:t>
            </w:r>
            <w:r w:rsidRPr="00184146">
              <w:rPr>
                <w:rFonts w:ascii="Times New Roman" w:hAnsi="Times New Roman" w:cs="Times New Roman"/>
                <w:sz w:val="20"/>
                <w:szCs w:val="20"/>
                <w:lang w:eastAsia="pl-PL"/>
              </w:rPr>
              <w:t>sądowe  wezwanie</w:t>
            </w:r>
            <w:r>
              <w:rPr>
                <w:rFonts w:ascii="Times New Roman" w:hAnsi="Times New Roman" w:cs="Times New Roman"/>
                <w:sz w:val="20"/>
                <w:szCs w:val="20"/>
                <w:lang w:eastAsia="pl-PL"/>
              </w:rPr>
              <w:t>:</w:t>
            </w:r>
            <w:r w:rsidRPr="00184146">
              <w:rPr>
                <w:rFonts w:ascii="Times New Roman" w:hAnsi="Times New Roman" w:cs="Times New Roman"/>
                <w:sz w:val="20"/>
                <w:szCs w:val="20"/>
                <w:lang w:eastAsia="pl-PL"/>
              </w:rPr>
              <w:t xml:space="preserve"> </w:t>
            </w:r>
          </w:p>
          <w:p w:rsidR="00961C09" w:rsidRDefault="00A6427F" w:rsidP="00A6427F">
            <w:pPr>
              <w:pStyle w:val="Akapitzlist"/>
              <w:numPr>
                <w:ilvl w:val="0"/>
                <w:numId w:val="29"/>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 xml:space="preserve">dla należności głównych powyżej </w:t>
            </w:r>
            <w:r w:rsidR="000E2EAB" w:rsidRPr="00961C09">
              <w:rPr>
                <w:rFonts w:ascii="Times New Roman" w:hAnsi="Times New Roman" w:cs="Times New Roman"/>
                <w:sz w:val="20"/>
                <w:szCs w:val="20"/>
                <w:lang w:eastAsia="pl-PL"/>
              </w:rPr>
              <w:t>5</w:t>
            </w:r>
            <w:r w:rsidRPr="00961C09">
              <w:rPr>
                <w:rFonts w:ascii="Times New Roman" w:hAnsi="Times New Roman" w:cs="Times New Roman"/>
                <w:sz w:val="20"/>
                <w:szCs w:val="20"/>
                <w:lang w:eastAsia="pl-PL"/>
              </w:rPr>
              <w:t>.</w:t>
            </w:r>
            <w:r w:rsidR="00556938" w:rsidRPr="00961C09">
              <w:rPr>
                <w:rFonts w:ascii="Times New Roman" w:hAnsi="Times New Roman" w:cs="Times New Roman"/>
                <w:sz w:val="20"/>
                <w:szCs w:val="20"/>
                <w:lang w:eastAsia="pl-PL"/>
              </w:rPr>
              <w:t>000 zł</w:t>
            </w:r>
            <w:r w:rsidR="005B719F">
              <w:rPr>
                <w:rFonts w:ascii="Times New Roman" w:hAnsi="Times New Roman" w:cs="Times New Roman"/>
                <w:sz w:val="20"/>
                <w:szCs w:val="20"/>
                <w:lang w:eastAsia="pl-PL"/>
              </w:rPr>
              <w:t xml:space="preserve"> -</w:t>
            </w:r>
            <w:r w:rsidR="00556938" w:rsidRPr="00961C09">
              <w:rPr>
                <w:rFonts w:ascii="Times New Roman" w:hAnsi="Times New Roman" w:cs="Times New Roman"/>
                <w:sz w:val="20"/>
                <w:szCs w:val="20"/>
                <w:lang w:eastAsia="pl-PL"/>
              </w:rPr>
              <w:t xml:space="preserve"> do końca roku </w:t>
            </w:r>
            <w:r w:rsidRPr="00961C09">
              <w:rPr>
                <w:rFonts w:ascii="Times New Roman" w:hAnsi="Times New Roman" w:cs="Times New Roman"/>
                <w:sz w:val="20"/>
                <w:szCs w:val="20"/>
                <w:lang w:eastAsia="pl-PL"/>
              </w:rPr>
              <w:t>kalendarzowego w którym powstały,</w:t>
            </w:r>
          </w:p>
          <w:p w:rsidR="00961C09" w:rsidRDefault="00A6427F" w:rsidP="00184146">
            <w:pPr>
              <w:pStyle w:val="Akapitzlist"/>
              <w:numPr>
                <w:ilvl w:val="0"/>
                <w:numId w:val="29"/>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 xml:space="preserve"> dla należności głównych poniżej </w:t>
            </w:r>
            <w:r w:rsidR="000E2EAB" w:rsidRPr="00961C09">
              <w:rPr>
                <w:rFonts w:ascii="Times New Roman" w:hAnsi="Times New Roman" w:cs="Times New Roman"/>
                <w:sz w:val="20"/>
                <w:szCs w:val="20"/>
                <w:lang w:eastAsia="pl-PL"/>
              </w:rPr>
              <w:t>5</w:t>
            </w:r>
            <w:r w:rsidR="005B719F">
              <w:rPr>
                <w:rFonts w:ascii="Times New Roman" w:hAnsi="Times New Roman" w:cs="Times New Roman"/>
                <w:sz w:val="20"/>
                <w:szCs w:val="20"/>
                <w:lang w:eastAsia="pl-PL"/>
              </w:rPr>
              <w:t>.000 zł -</w:t>
            </w:r>
            <w:r w:rsidRPr="00961C09">
              <w:rPr>
                <w:rFonts w:ascii="Times New Roman" w:hAnsi="Times New Roman" w:cs="Times New Roman"/>
                <w:sz w:val="20"/>
                <w:szCs w:val="20"/>
                <w:lang w:eastAsia="pl-PL"/>
              </w:rPr>
              <w:t xml:space="preserve"> w terminie nie pozwalającym </w:t>
            </w:r>
            <w:r w:rsidR="005B719F">
              <w:rPr>
                <w:rFonts w:ascii="Times New Roman" w:hAnsi="Times New Roman" w:cs="Times New Roman"/>
                <w:sz w:val="20"/>
                <w:szCs w:val="20"/>
                <w:lang w:eastAsia="pl-PL"/>
              </w:rPr>
              <w:t xml:space="preserve"> </w:t>
            </w:r>
            <w:r w:rsidRPr="00961C09">
              <w:rPr>
                <w:rFonts w:ascii="Times New Roman" w:hAnsi="Times New Roman" w:cs="Times New Roman"/>
                <w:sz w:val="20"/>
                <w:szCs w:val="20"/>
                <w:lang w:eastAsia="pl-PL"/>
              </w:rPr>
              <w:t>na przedawnienie</w:t>
            </w:r>
            <w:r w:rsidR="005B719F">
              <w:rPr>
                <w:rFonts w:ascii="Times New Roman" w:hAnsi="Times New Roman" w:cs="Times New Roman"/>
                <w:sz w:val="20"/>
                <w:szCs w:val="20"/>
                <w:lang w:eastAsia="pl-PL"/>
              </w:rPr>
              <w:t>,</w:t>
            </w:r>
          </w:p>
          <w:p w:rsidR="00A92990" w:rsidRPr="00961C09" w:rsidRDefault="00556938" w:rsidP="005B719F">
            <w:pPr>
              <w:pStyle w:val="Akapitzlist"/>
              <w:numPr>
                <w:ilvl w:val="0"/>
                <w:numId w:val="29"/>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w</w:t>
            </w:r>
            <w:r w:rsidR="00D114A2" w:rsidRPr="00961C09">
              <w:rPr>
                <w:rFonts w:ascii="Times New Roman" w:hAnsi="Times New Roman" w:cs="Times New Roman"/>
                <w:sz w:val="20"/>
                <w:szCs w:val="20"/>
                <w:lang w:eastAsia="pl-PL"/>
              </w:rPr>
              <w:t xml:space="preserve"> przypadku rozwiązania umowy</w:t>
            </w:r>
            <w:r w:rsidRPr="00961C09">
              <w:rPr>
                <w:rFonts w:ascii="Times New Roman" w:hAnsi="Times New Roman" w:cs="Times New Roman"/>
                <w:sz w:val="20"/>
                <w:szCs w:val="20"/>
                <w:lang w:eastAsia="pl-PL"/>
              </w:rPr>
              <w:t xml:space="preserve"> bez wzg</w:t>
            </w:r>
            <w:r w:rsidR="005B719F">
              <w:rPr>
                <w:rFonts w:ascii="Times New Roman" w:hAnsi="Times New Roman" w:cs="Times New Roman"/>
                <w:sz w:val="20"/>
                <w:szCs w:val="20"/>
                <w:lang w:eastAsia="pl-PL"/>
              </w:rPr>
              <w:t xml:space="preserve">lędu na sumę należności głównej </w:t>
            </w:r>
            <w:r w:rsidR="005B719F">
              <w:rPr>
                <w:rFonts w:ascii="Times New Roman" w:hAnsi="Times New Roman" w:cs="Times New Roman"/>
                <w:sz w:val="20"/>
                <w:szCs w:val="20"/>
                <w:lang w:eastAsia="pl-PL"/>
              </w:rPr>
              <w:br/>
            </w:r>
            <w:r w:rsidR="005B719F" w:rsidRPr="005B719F">
              <w:rPr>
                <w:rFonts w:ascii="Times New Roman" w:hAnsi="Times New Roman" w:cs="Times New Roman"/>
                <w:sz w:val="20"/>
                <w:szCs w:val="20"/>
                <w:lang w:eastAsia="pl-PL"/>
              </w:rPr>
              <w:t>- w terminie nie pozwalającym na przedawnienie</w:t>
            </w:r>
            <w:r w:rsidR="005B719F">
              <w:rPr>
                <w:rFonts w:ascii="Times New Roman" w:hAnsi="Times New Roman" w:cs="Times New Roman"/>
                <w:sz w:val="20"/>
                <w:szCs w:val="20"/>
                <w:lang w:eastAsia="pl-PL"/>
              </w:rPr>
              <w:t>.</w:t>
            </w:r>
          </w:p>
        </w:tc>
        <w:tc>
          <w:tcPr>
            <w:tcW w:w="2551" w:type="dxa"/>
          </w:tcPr>
          <w:p w:rsidR="00556938" w:rsidRDefault="00556938" w:rsidP="00184146">
            <w:pPr>
              <w:tabs>
                <w:tab w:val="left" w:pos="360"/>
              </w:tabs>
              <w:spacing w:after="0" w:line="240" w:lineRule="auto"/>
              <w:rPr>
                <w:rFonts w:ascii="Times New Roman" w:hAnsi="Times New Roman" w:cs="Times New Roman"/>
                <w:sz w:val="20"/>
                <w:szCs w:val="20"/>
                <w:lang w:eastAsia="pl-PL"/>
              </w:rPr>
            </w:pPr>
          </w:p>
          <w:p w:rsidR="00556938" w:rsidRDefault="00556938" w:rsidP="00184146">
            <w:pPr>
              <w:tabs>
                <w:tab w:val="left" w:pos="360"/>
              </w:tabs>
              <w:spacing w:after="0" w:line="240" w:lineRule="auto"/>
              <w:rPr>
                <w:rFonts w:ascii="Times New Roman" w:hAnsi="Times New Roman" w:cs="Times New Roman"/>
                <w:sz w:val="20"/>
                <w:szCs w:val="20"/>
                <w:lang w:eastAsia="pl-PL"/>
              </w:rPr>
            </w:pPr>
          </w:p>
          <w:p w:rsidR="004E067C" w:rsidRPr="00184146" w:rsidRDefault="008D1F84" w:rsidP="00B624D5">
            <w:pPr>
              <w:tabs>
                <w:tab w:val="left" w:pos="360"/>
              </w:tabs>
              <w:spacing w:after="0" w:line="240" w:lineRule="auto"/>
              <w:rPr>
                <w:rFonts w:ascii="Times New Roman" w:hAnsi="Times New Roman" w:cs="Times New Roman"/>
                <w:sz w:val="20"/>
                <w:szCs w:val="20"/>
                <w:lang w:eastAsia="pl-PL"/>
              </w:rPr>
            </w:pPr>
            <w:r w:rsidRPr="008D1F84">
              <w:rPr>
                <w:rFonts w:ascii="Times New Roman" w:hAnsi="Times New Roman" w:cs="Times New Roman"/>
                <w:sz w:val="20"/>
                <w:szCs w:val="20"/>
                <w:lang w:eastAsia="pl-PL"/>
              </w:rPr>
              <w:t>w terminie nie wcześniej niż 30 dni po otrzymaniu potwierdzenia odbioru  przesądowego wezwania do zapłaty, za wyjątkiem zbliżającego się terminu przedawnienia</w:t>
            </w:r>
          </w:p>
        </w:tc>
      </w:tr>
      <w:tr w:rsidR="004E067C" w:rsidRPr="00184146" w:rsidTr="000F63CF">
        <w:trPr>
          <w:trHeight w:val="2817"/>
        </w:trPr>
        <w:tc>
          <w:tcPr>
            <w:tcW w:w="426" w:type="dxa"/>
          </w:tcPr>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4E067C" w:rsidRPr="008F722B" w:rsidRDefault="004E067C" w:rsidP="00184146">
            <w:pPr>
              <w:tabs>
                <w:tab w:val="left" w:pos="360"/>
              </w:tabs>
              <w:spacing w:after="0" w:line="240" w:lineRule="auto"/>
              <w:rPr>
                <w:rFonts w:ascii="Times New Roman" w:hAnsi="Times New Roman" w:cs="Times New Roman"/>
                <w:sz w:val="20"/>
                <w:szCs w:val="20"/>
                <w:lang w:eastAsia="pl-PL"/>
              </w:rPr>
            </w:pPr>
            <w:r w:rsidRPr="008F722B">
              <w:rPr>
                <w:rFonts w:ascii="Times New Roman" w:hAnsi="Times New Roman" w:cs="Times New Roman"/>
                <w:sz w:val="20"/>
                <w:szCs w:val="20"/>
                <w:lang w:eastAsia="pl-PL"/>
              </w:rPr>
              <w:t>3.</w:t>
            </w:r>
          </w:p>
        </w:tc>
        <w:tc>
          <w:tcPr>
            <w:tcW w:w="1701" w:type="dxa"/>
          </w:tcPr>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556938" w:rsidRPr="008F722B" w:rsidRDefault="00556938" w:rsidP="00184146">
            <w:pPr>
              <w:tabs>
                <w:tab w:val="left" w:pos="360"/>
              </w:tabs>
              <w:spacing w:after="0" w:line="240" w:lineRule="auto"/>
              <w:rPr>
                <w:rFonts w:ascii="Times New Roman" w:hAnsi="Times New Roman" w:cs="Times New Roman"/>
                <w:sz w:val="20"/>
                <w:szCs w:val="20"/>
                <w:lang w:eastAsia="pl-PL"/>
              </w:rPr>
            </w:pPr>
          </w:p>
          <w:p w:rsidR="004E067C" w:rsidRPr="008F722B" w:rsidRDefault="004E067C" w:rsidP="00184146">
            <w:pPr>
              <w:tabs>
                <w:tab w:val="left" w:pos="360"/>
              </w:tabs>
              <w:spacing w:after="0" w:line="240" w:lineRule="auto"/>
              <w:rPr>
                <w:rFonts w:ascii="Times New Roman" w:hAnsi="Times New Roman" w:cs="Times New Roman"/>
                <w:sz w:val="20"/>
                <w:szCs w:val="20"/>
                <w:lang w:eastAsia="pl-PL"/>
              </w:rPr>
            </w:pPr>
            <w:r w:rsidRPr="008F722B">
              <w:rPr>
                <w:rFonts w:ascii="Times New Roman" w:hAnsi="Times New Roman" w:cs="Times New Roman"/>
                <w:sz w:val="20"/>
                <w:szCs w:val="20"/>
                <w:lang w:eastAsia="pl-PL"/>
              </w:rPr>
              <w:t>Wpływy z czynszu najmu</w:t>
            </w:r>
          </w:p>
        </w:tc>
        <w:tc>
          <w:tcPr>
            <w:tcW w:w="4394" w:type="dxa"/>
          </w:tcPr>
          <w:p w:rsidR="00C06FF9" w:rsidRPr="007A769E" w:rsidRDefault="00C06FF9" w:rsidP="00A6427F">
            <w:pPr>
              <w:tabs>
                <w:tab w:val="left" w:pos="360"/>
              </w:tabs>
              <w:spacing w:after="0" w:line="240" w:lineRule="auto"/>
              <w:rPr>
                <w:rFonts w:ascii="Times New Roman" w:hAnsi="Times New Roman" w:cs="Times New Roman"/>
                <w:sz w:val="20"/>
                <w:szCs w:val="20"/>
                <w:lang w:eastAsia="pl-PL"/>
              </w:rPr>
            </w:pPr>
            <w:r w:rsidRPr="007A769E">
              <w:rPr>
                <w:rFonts w:ascii="Times New Roman" w:hAnsi="Times New Roman" w:cs="Times New Roman"/>
                <w:sz w:val="20"/>
                <w:szCs w:val="20"/>
                <w:lang w:eastAsia="pl-PL"/>
              </w:rPr>
              <w:t xml:space="preserve">1. Pierwsze wezwanie – nie później niż po upływie </w:t>
            </w:r>
            <w:r w:rsidR="001577E1" w:rsidRPr="007A769E">
              <w:rPr>
                <w:rFonts w:ascii="Times New Roman" w:hAnsi="Times New Roman" w:cs="Times New Roman"/>
                <w:sz w:val="20"/>
                <w:szCs w:val="20"/>
                <w:lang w:eastAsia="pl-PL"/>
              </w:rPr>
              <w:t>trzech</w:t>
            </w:r>
            <w:r w:rsidRPr="007A769E">
              <w:rPr>
                <w:rFonts w:ascii="Times New Roman" w:hAnsi="Times New Roman" w:cs="Times New Roman"/>
                <w:sz w:val="20"/>
                <w:szCs w:val="20"/>
                <w:lang w:eastAsia="pl-PL"/>
              </w:rPr>
              <w:t xml:space="preserve"> pełnych okresów płatności.</w:t>
            </w:r>
          </w:p>
          <w:p w:rsidR="00961C09" w:rsidRDefault="00C06FF9" w:rsidP="00D114A2">
            <w:pPr>
              <w:tabs>
                <w:tab w:val="left" w:pos="360"/>
              </w:tabs>
              <w:spacing w:after="0" w:line="240" w:lineRule="auto"/>
              <w:rPr>
                <w:rFonts w:ascii="Times New Roman" w:hAnsi="Times New Roman" w:cs="Times New Roman"/>
                <w:sz w:val="20"/>
                <w:szCs w:val="20"/>
                <w:lang w:eastAsia="pl-PL"/>
              </w:rPr>
            </w:pPr>
            <w:r w:rsidRPr="007A769E">
              <w:rPr>
                <w:rFonts w:ascii="Times New Roman" w:hAnsi="Times New Roman" w:cs="Times New Roman"/>
                <w:sz w:val="20"/>
                <w:szCs w:val="20"/>
                <w:lang w:eastAsia="pl-PL"/>
              </w:rPr>
              <w:t>2.</w:t>
            </w:r>
            <w:r w:rsidR="00A6427F" w:rsidRPr="007A769E">
              <w:rPr>
                <w:rFonts w:ascii="Times New Roman" w:hAnsi="Times New Roman" w:cs="Times New Roman"/>
                <w:sz w:val="20"/>
                <w:szCs w:val="20"/>
                <w:lang w:eastAsia="pl-PL"/>
              </w:rPr>
              <w:t xml:space="preserve"> </w:t>
            </w:r>
            <w:r w:rsidRPr="007A769E">
              <w:rPr>
                <w:rFonts w:ascii="Times New Roman" w:hAnsi="Times New Roman" w:cs="Times New Roman"/>
                <w:sz w:val="20"/>
                <w:szCs w:val="20"/>
                <w:lang w:eastAsia="pl-PL"/>
              </w:rPr>
              <w:t xml:space="preserve"> P</w:t>
            </w:r>
            <w:r w:rsidR="004E067C" w:rsidRPr="007A769E">
              <w:rPr>
                <w:rFonts w:ascii="Times New Roman" w:hAnsi="Times New Roman" w:cs="Times New Roman"/>
                <w:sz w:val="20"/>
                <w:szCs w:val="20"/>
                <w:lang w:eastAsia="pl-PL"/>
              </w:rPr>
              <w:t>rzedsądowe  wezwanie</w:t>
            </w:r>
            <w:r w:rsidR="00D114A2" w:rsidRPr="007A769E">
              <w:rPr>
                <w:rFonts w:ascii="Times New Roman" w:hAnsi="Times New Roman" w:cs="Times New Roman"/>
                <w:sz w:val="20"/>
                <w:szCs w:val="20"/>
                <w:lang w:eastAsia="pl-PL"/>
              </w:rPr>
              <w:t>:</w:t>
            </w:r>
          </w:p>
          <w:p w:rsidR="00961C09" w:rsidRDefault="00D114A2" w:rsidP="00D114A2">
            <w:pPr>
              <w:pStyle w:val="Akapitzlist"/>
              <w:numPr>
                <w:ilvl w:val="0"/>
                <w:numId w:val="30"/>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d</w:t>
            </w:r>
            <w:r w:rsidR="001F3C43" w:rsidRPr="00961C09">
              <w:rPr>
                <w:rFonts w:ascii="Times New Roman" w:hAnsi="Times New Roman" w:cs="Times New Roman"/>
                <w:sz w:val="20"/>
                <w:szCs w:val="20"/>
                <w:lang w:eastAsia="pl-PL"/>
              </w:rPr>
              <w:t>la należności głównych powyżej 3</w:t>
            </w:r>
            <w:r w:rsidR="005B719F">
              <w:rPr>
                <w:rFonts w:ascii="Times New Roman" w:hAnsi="Times New Roman" w:cs="Times New Roman"/>
                <w:sz w:val="20"/>
                <w:szCs w:val="20"/>
                <w:lang w:eastAsia="pl-PL"/>
              </w:rPr>
              <w:t>.000 zł -</w:t>
            </w:r>
            <w:r w:rsidRPr="00961C09">
              <w:rPr>
                <w:rFonts w:ascii="Times New Roman" w:hAnsi="Times New Roman" w:cs="Times New Roman"/>
                <w:sz w:val="20"/>
                <w:szCs w:val="20"/>
                <w:lang w:eastAsia="pl-PL"/>
              </w:rPr>
              <w:t xml:space="preserve"> do końca roku kalendarzowego, w którym powstały,</w:t>
            </w:r>
          </w:p>
          <w:p w:rsidR="00961C09" w:rsidRDefault="00D114A2" w:rsidP="00196605">
            <w:pPr>
              <w:pStyle w:val="Akapitzlist"/>
              <w:numPr>
                <w:ilvl w:val="0"/>
                <w:numId w:val="30"/>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d</w:t>
            </w:r>
            <w:r w:rsidR="001F3C43" w:rsidRPr="00961C09">
              <w:rPr>
                <w:rFonts w:ascii="Times New Roman" w:hAnsi="Times New Roman" w:cs="Times New Roman"/>
                <w:sz w:val="20"/>
                <w:szCs w:val="20"/>
                <w:lang w:eastAsia="pl-PL"/>
              </w:rPr>
              <w:t>la należności głównych poniżej 3</w:t>
            </w:r>
            <w:r w:rsidR="005B719F">
              <w:rPr>
                <w:rFonts w:ascii="Times New Roman" w:hAnsi="Times New Roman" w:cs="Times New Roman"/>
                <w:sz w:val="20"/>
                <w:szCs w:val="20"/>
                <w:lang w:eastAsia="pl-PL"/>
              </w:rPr>
              <w:t xml:space="preserve">.000 zł </w:t>
            </w:r>
            <w:r w:rsidR="000F63CF">
              <w:rPr>
                <w:rFonts w:ascii="Times New Roman" w:hAnsi="Times New Roman" w:cs="Times New Roman"/>
                <w:sz w:val="20"/>
                <w:szCs w:val="20"/>
                <w:lang w:eastAsia="pl-PL"/>
              </w:rPr>
              <w:br/>
            </w:r>
            <w:r w:rsidR="005B719F">
              <w:rPr>
                <w:rFonts w:ascii="Times New Roman" w:hAnsi="Times New Roman" w:cs="Times New Roman"/>
                <w:sz w:val="20"/>
                <w:szCs w:val="20"/>
                <w:lang w:eastAsia="pl-PL"/>
              </w:rPr>
              <w:t xml:space="preserve">- </w:t>
            </w:r>
            <w:r w:rsidRPr="00961C09">
              <w:rPr>
                <w:rFonts w:ascii="Times New Roman" w:hAnsi="Times New Roman" w:cs="Times New Roman"/>
                <w:sz w:val="20"/>
                <w:szCs w:val="20"/>
                <w:lang w:eastAsia="pl-PL"/>
              </w:rPr>
              <w:t>w terminie ni</w:t>
            </w:r>
            <w:r w:rsidR="005B719F">
              <w:rPr>
                <w:rFonts w:ascii="Times New Roman" w:hAnsi="Times New Roman" w:cs="Times New Roman"/>
                <w:sz w:val="20"/>
                <w:szCs w:val="20"/>
                <w:lang w:eastAsia="pl-PL"/>
              </w:rPr>
              <w:t>e pozwalającym na przedawnienie,</w:t>
            </w:r>
          </w:p>
          <w:p w:rsidR="00D114A2" w:rsidRPr="00961C09" w:rsidRDefault="00556938" w:rsidP="00196605">
            <w:pPr>
              <w:pStyle w:val="Akapitzlist"/>
              <w:numPr>
                <w:ilvl w:val="0"/>
                <w:numId w:val="30"/>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w</w:t>
            </w:r>
            <w:r w:rsidR="00D114A2" w:rsidRPr="00961C09">
              <w:rPr>
                <w:rFonts w:ascii="Times New Roman" w:hAnsi="Times New Roman" w:cs="Times New Roman"/>
                <w:sz w:val="20"/>
                <w:szCs w:val="20"/>
                <w:lang w:eastAsia="pl-PL"/>
              </w:rPr>
              <w:t xml:space="preserve"> przypadku rozwiązania umowy</w:t>
            </w:r>
            <w:r w:rsidRPr="00961C09">
              <w:rPr>
                <w:rFonts w:ascii="Times New Roman" w:hAnsi="Times New Roman" w:cs="Times New Roman"/>
                <w:sz w:val="20"/>
                <w:szCs w:val="20"/>
                <w:lang w:eastAsia="pl-PL"/>
              </w:rPr>
              <w:t xml:space="preserve"> bez względu na sumę należności głównej</w:t>
            </w:r>
            <w:r w:rsidR="005B719F">
              <w:rPr>
                <w:rFonts w:ascii="Times New Roman" w:hAnsi="Times New Roman" w:cs="Times New Roman"/>
                <w:sz w:val="20"/>
                <w:szCs w:val="20"/>
                <w:lang w:eastAsia="pl-PL"/>
              </w:rPr>
              <w:t xml:space="preserve"> </w:t>
            </w:r>
            <w:r w:rsidR="005B719F">
              <w:rPr>
                <w:rFonts w:ascii="Times New Roman" w:hAnsi="Times New Roman" w:cs="Times New Roman"/>
                <w:sz w:val="20"/>
                <w:szCs w:val="20"/>
                <w:lang w:eastAsia="pl-PL"/>
              </w:rPr>
              <w:br/>
            </w:r>
            <w:r w:rsidR="005B719F" w:rsidRPr="005B719F">
              <w:rPr>
                <w:rFonts w:ascii="Times New Roman" w:hAnsi="Times New Roman" w:cs="Times New Roman"/>
                <w:sz w:val="20"/>
                <w:szCs w:val="20"/>
                <w:lang w:eastAsia="pl-PL"/>
              </w:rPr>
              <w:t>- w terminie nie pozwalającym na przedawnienie</w:t>
            </w:r>
            <w:r w:rsidR="005B719F">
              <w:rPr>
                <w:rFonts w:ascii="Times New Roman" w:hAnsi="Times New Roman" w:cs="Times New Roman"/>
                <w:sz w:val="20"/>
                <w:szCs w:val="20"/>
                <w:lang w:eastAsia="pl-PL"/>
              </w:rPr>
              <w:t>.</w:t>
            </w:r>
          </w:p>
        </w:tc>
        <w:tc>
          <w:tcPr>
            <w:tcW w:w="2551" w:type="dxa"/>
          </w:tcPr>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5B5B33" w:rsidRPr="00184146" w:rsidRDefault="008D1F84" w:rsidP="00184146">
            <w:pPr>
              <w:tabs>
                <w:tab w:val="left" w:pos="360"/>
              </w:tabs>
              <w:spacing w:after="0" w:line="240" w:lineRule="auto"/>
              <w:rPr>
                <w:rFonts w:ascii="Times New Roman" w:hAnsi="Times New Roman" w:cs="Times New Roman"/>
                <w:sz w:val="20"/>
                <w:szCs w:val="20"/>
                <w:lang w:eastAsia="pl-PL"/>
              </w:rPr>
            </w:pPr>
            <w:r w:rsidRPr="008D1F84">
              <w:rPr>
                <w:rFonts w:ascii="Times New Roman" w:hAnsi="Times New Roman" w:cs="Times New Roman"/>
                <w:sz w:val="20"/>
                <w:szCs w:val="20"/>
                <w:lang w:eastAsia="pl-PL"/>
              </w:rPr>
              <w:t>w terminie nie wcześniej niż 30 dni po otrzymaniu potwierdzenia odbioru  przesądowego wezwania do zapłaty, za wyjątkiem zbliżającego się terminu przedawnienia</w:t>
            </w:r>
          </w:p>
        </w:tc>
      </w:tr>
      <w:tr w:rsidR="004E067C" w:rsidRPr="00184146" w:rsidTr="000F63CF">
        <w:tc>
          <w:tcPr>
            <w:tcW w:w="426" w:type="dxa"/>
          </w:tcPr>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4E067C" w:rsidRPr="00184146" w:rsidRDefault="004E067C" w:rsidP="00184146">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4.</w:t>
            </w:r>
          </w:p>
        </w:tc>
        <w:tc>
          <w:tcPr>
            <w:tcW w:w="1701" w:type="dxa"/>
          </w:tcPr>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4E067C" w:rsidRPr="00184146" w:rsidRDefault="004E067C" w:rsidP="00184146">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Pozostałe należności</w:t>
            </w:r>
          </w:p>
          <w:p w:rsidR="004E067C" w:rsidRPr="00184146" w:rsidRDefault="004E067C" w:rsidP="00184146">
            <w:pPr>
              <w:tabs>
                <w:tab w:val="left" w:pos="360"/>
              </w:tabs>
              <w:spacing w:after="0" w:line="240" w:lineRule="auto"/>
              <w:rPr>
                <w:rFonts w:ascii="Times New Roman" w:hAnsi="Times New Roman" w:cs="Times New Roman"/>
                <w:sz w:val="20"/>
                <w:szCs w:val="20"/>
                <w:lang w:eastAsia="pl-PL"/>
              </w:rPr>
            </w:pPr>
            <w:r w:rsidRPr="00184146">
              <w:rPr>
                <w:rFonts w:ascii="Times New Roman" w:hAnsi="Times New Roman" w:cs="Times New Roman"/>
                <w:sz w:val="20"/>
                <w:szCs w:val="20"/>
                <w:lang w:eastAsia="pl-PL"/>
              </w:rPr>
              <w:t>wynikające z umów cywilnoprawnych</w:t>
            </w:r>
          </w:p>
        </w:tc>
        <w:tc>
          <w:tcPr>
            <w:tcW w:w="4394" w:type="dxa"/>
          </w:tcPr>
          <w:p w:rsidR="004E067C" w:rsidRPr="00184146" w:rsidRDefault="00C06FF9" w:rsidP="00184146">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1.  P</w:t>
            </w:r>
            <w:r w:rsidR="004E067C" w:rsidRPr="00184146">
              <w:rPr>
                <w:rFonts w:ascii="Times New Roman" w:hAnsi="Times New Roman" w:cs="Times New Roman"/>
                <w:sz w:val="20"/>
                <w:szCs w:val="20"/>
                <w:lang w:eastAsia="pl-PL"/>
              </w:rPr>
              <w:t>ierwsze wezwanie -  nie później niż 30 dni po upływie terminu płatności,</w:t>
            </w:r>
          </w:p>
          <w:p w:rsidR="00961C09" w:rsidRDefault="00D114A2" w:rsidP="009A3ECF">
            <w:pPr>
              <w:tabs>
                <w:tab w:val="left" w:pos="360"/>
              </w:tabs>
              <w:spacing w:after="0" w:line="240" w:lineRule="auto"/>
              <w:rPr>
                <w:rFonts w:ascii="Times New Roman" w:hAnsi="Times New Roman" w:cs="Times New Roman"/>
                <w:sz w:val="20"/>
                <w:szCs w:val="20"/>
                <w:lang w:eastAsia="pl-PL"/>
              </w:rPr>
            </w:pPr>
            <w:r>
              <w:rPr>
                <w:rFonts w:ascii="Times New Roman" w:hAnsi="Times New Roman" w:cs="Times New Roman"/>
                <w:sz w:val="20"/>
                <w:szCs w:val="20"/>
                <w:lang w:eastAsia="pl-PL"/>
              </w:rPr>
              <w:t xml:space="preserve">2. </w:t>
            </w:r>
            <w:r w:rsidR="00C06FF9">
              <w:rPr>
                <w:rFonts w:ascii="Times New Roman" w:hAnsi="Times New Roman" w:cs="Times New Roman"/>
                <w:sz w:val="20"/>
                <w:szCs w:val="20"/>
                <w:lang w:eastAsia="pl-PL"/>
              </w:rPr>
              <w:t xml:space="preserve"> P</w:t>
            </w:r>
            <w:r w:rsidR="009A3ECF">
              <w:rPr>
                <w:rFonts w:ascii="Times New Roman" w:hAnsi="Times New Roman" w:cs="Times New Roman"/>
                <w:sz w:val="20"/>
                <w:szCs w:val="20"/>
                <w:lang w:eastAsia="pl-PL"/>
              </w:rPr>
              <w:t>rzedsądowe  wezwanie:</w:t>
            </w:r>
          </w:p>
          <w:p w:rsidR="00961C09" w:rsidRDefault="009A3ECF" w:rsidP="009A3ECF">
            <w:pPr>
              <w:pStyle w:val="Akapitzlist"/>
              <w:numPr>
                <w:ilvl w:val="0"/>
                <w:numId w:val="31"/>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dla należ</w:t>
            </w:r>
            <w:r w:rsidR="005B719F">
              <w:rPr>
                <w:rFonts w:ascii="Times New Roman" w:hAnsi="Times New Roman" w:cs="Times New Roman"/>
                <w:sz w:val="20"/>
                <w:szCs w:val="20"/>
                <w:lang w:eastAsia="pl-PL"/>
              </w:rPr>
              <w:t>ności głównych powyżej 5.000 zł -</w:t>
            </w:r>
            <w:r w:rsidRPr="00961C09">
              <w:rPr>
                <w:rFonts w:ascii="Times New Roman" w:hAnsi="Times New Roman" w:cs="Times New Roman"/>
                <w:sz w:val="20"/>
                <w:szCs w:val="20"/>
                <w:lang w:eastAsia="pl-PL"/>
              </w:rPr>
              <w:t xml:space="preserve"> do końca roku kalendarzowego, w którym powstały,</w:t>
            </w:r>
          </w:p>
          <w:p w:rsidR="00961C09" w:rsidRDefault="009A3ECF" w:rsidP="00D114A2">
            <w:pPr>
              <w:pStyle w:val="Akapitzlist"/>
              <w:numPr>
                <w:ilvl w:val="0"/>
                <w:numId w:val="31"/>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dla należn</w:t>
            </w:r>
            <w:r w:rsidR="005B719F">
              <w:rPr>
                <w:rFonts w:ascii="Times New Roman" w:hAnsi="Times New Roman" w:cs="Times New Roman"/>
                <w:sz w:val="20"/>
                <w:szCs w:val="20"/>
                <w:lang w:eastAsia="pl-PL"/>
              </w:rPr>
              <w:t xml:space="preserve">ości głównych poniżej 5.000 zł </w:t>
            </w:r>
            <w:r w:rsidR="000F63CF">
              <w:rPr>
                <w:rFonts w:ascii="Times New Roman" w:hAnsi="Times New Roman" w:cs="Times New Roman"/>
                <w:sz w:val="20"/>
                <w:szCs w:val="20"/>
                <w:lang w:eastAsia="pl-PL"/>
              </w:rPr>
              <w:br/>
            </w:r>
            <w:r w:rsidR="005B719F">
              <w:rPr>
                <w:rFonts w:ascii="Times New Roman" w:hAnsi="Times New Roman" w:cs="Times New Roman"/>
                <w:sz w:val="20"/>
                <w:szCs w:val="20"/>
                <w:lang w:eastAsia="pl-PL"/>
              </w:rPr>
              <w:t xml:space="preserve">- </w:t>
            </w:r>
            <w:r w:rsidRPr="00961C09">
              <w:rPr>
                <w:rFonts w:ascii="Times New Roman" w:hAnsi="Times New Roman" w:cs="Times New Roman"/>
                <w:sz w:val="20"/>
                <w:szCs w:val="20"/>
                <w:lang w:eastAsia="pl-PL"/>
              </w:rPr>
              <w:t>w terminie nie pozwalającym</w:t>
            </w:r>
            <w:r w:rsidR="005B719F">
              <w:rPr>
                <w:rFonts w:ascii="Times New Roman" w:hAnsi="Times New Roman" w:cs="Times New Roman"/>
                <w:sz w:val="20"/>
                <w:szCs w:val="20"/>
                <w:lang w:eastAsia="pl-PL"/>
              </w:rPr>
              <w:t xml:space="preserve"> </w:t>
            </w:r>
            <w:r w:rsidRPr="00961C09">
              <w:rPr>
                <w:rFonts w:ascii="Times New Roman" w:hAnsi="Times New Roman" w:cs="Times New Roman"/>
                <w:sz w:val="20"/>
                <w:szCs w:val="20"/>
                <w:lang w:eastAsia="pl-PL"/>
              </w:rPr>
              <w:t xml:space="preserve"> na przedawnienie</w:t>
            </w:r>
            <w:r w:rsidR="005B719F">
              <w:rPr>
                <w:rFonts w:ascii="Times New Roman" w:hAnsi="Times New Roman" w:cs="Times New Roman"/>
                <w:sz w:val="20"/>
                <w:szCs w:val="20"/>
                <w:lang w:eastAsia="pl-PL"/>
              </w:rPr>
              <w:t>,</w:t>
            </w:r>
          </w:p>
          <w:p w:rsidR="009A3ECF" w:rsidRPr="00961C09" w:rsidRDefault="00556938" w:rsidP="00D114A2">
            <w:pPr>
              <w:pStyle w:val="Akapitzlist"/>
              <w:numPr>
                <w:ilvl w:val="0"/>
                <w:numId w:val="31"/>
              </w:numPr>
              <w:tabs>
                <w:tab w:val="left" w:pos="360"/>
              </w:tabs>
              <w:spacing w:after="0" w:line="240" w:lineRule="auto"/>
              <w:rPr>
                <w:rFonts w:ascii="Times New Roman" w:hAnsi="Times New Roman" w:cs="Times New Roman"/>
                <w:sz w:val="20"/>
                <w:szCs w:val="20"/>
                <w:lang w:eastAsia="pl-PL"/>
              </w:rPr>
            </w:pPr>
            <w:r w:rsidRPr="00961C09">
              <w:rPr>
                <w:rFonts w:ascii="Times New Roman" w:hAnsi="Times New Roman" w:cs="Times New Roman"/>
                <w:sz w:val="20"/>
                <w:szCs w:val="20"/>
                <w:lang w:eastAsia="pl-PL"/>
              </w:rPr>
              <w:t xml:space="preserve">w </w:t>
            </w:r>
            <w:r w:rsidR="00A92990" w:rsidRPr="00961C09">
              <w:rPr>
                <w:rFonts w:ascii="Times New Roman" w:hAnsi="Times New Roman" w:cs="Times New Roman"/>
                <w:sz w:val="20"/>
                <w:szCs w:val="20"/>
                <w:lang w:eastAsia="pl-PL"/>
              </w:rPr>
              <w:t>przypadku rozwiązania umowy</w:t>
            </w:r>
            <w:r w:rsidRPr="00961C09">
              <w:rPr>
                <w:rFonts w:ascii="Times New Roman" w:hAnsi="Times New Roman" w:cs="Times New Roman"/>
                <w:sz w:val="20"/>
                <w:szCs w:val="20"/>
                <w:lang w:eastAsia="pl-PL"/>
              </w:rPr>
              <w:t xml:space="preserve"> bez względu na sumę należności głównej</w:t>
            </w:r>
            <w:r w:rsidR="005B719F">
              <w:rPr>
                <w:rFonts w:ascii="Times New Roman" w:hAnsi="Times New Roman" w:cs="Times New Roman"/>
                <w:sz w:val="20"/>
                <w:szCs w:val="20"/>
                <w:lang w:eastAsia="pl-PL"/>
              </w:rPr>
              <w:t xml:space="preserve"> </w:t>
            </w:r>
            <w:r w:rsidR="005B719F">
              <w:rPr>
                <w:rFonts w:ascii="Times New Roman" w:hAnsi="Times New Roman" w:cs="Times New Roman"/>
                <w:sz w:val="20"/>
                <w:szCs w:val="20"/>
                <w:lang w:eastAsia="pl-PL"/>
              </w:rPr>
              <w:br/>
            </w:r>
            <w:r w:rsidR="005B719F" w:rsidRPr="005B719F">
              <w:rPr>
                <w:rFonts w:ascii="Times New Roman" w:hAnsi="Times New Roman" w:cs="Times New Roman"/>
                <w:sz w:val="20"/>
                <w:szCs w:val="20"/>
                <w:lang w:eastAsia="pl-PL"/>
              </w:rPr>
              <w:t>- w terminie nie pozwalającym na przedawnienie</w:t>
            </w:r>
            <w:r w:rsidR="005B719F">
              <w:rPr>
                <w:rFonts w:ascii="Times New Roman" w:hAnsi="Times New Roman" w:cs="Times New Roman"/>
                <w:sz w:val="20"/>
                <w:szCs w:val="20"/>
                <w:lang w:eastAsia="pl-PL"/>
              </w:rPr>
              <w:t>.</w:t>
            </w:r>
          </w:p>
        </w:tc>
        <w:tc>
          <w:tcPr>
            <w:tcW w:w="2551" w:type="dxa"/>
          </w:tcPr>
          <w:p w:rsidR="004E067C" w:rsidRDefault="004E067C" w:rsidP="00184146">
            <w:pPr>
              <w:tabs>
                <w:tab w:val="left" w:pos="360"/>
              </w:tabs>
              <w:spacing w:after="0" w:line="240" w:lineRule="auto"/>
              <w:rPr>
                <w:rFonts w:ascii="Times New Roman" w:hAnsi="Times New Roman" w:cs="Times New Roman"/>
                <w:sz w:val="20"/>
                <w:szCs w:val="20"/>
                <w:lang w:eastAsia="pl-PL"/>
              </w:rPr>
            </w:pPr>
          </w:p>
          <w:p w:rsidR="00B624D5" w:rsidRDefault="00B624D5" w:rsidP="00184146">
            <w:pPr>
              <w:tabs>
                <w:tab w:val="left" w:pos="360"/>
              </w:tabs>
              <w:spacing w:after="0" w:line="240" w:lineRule="auto"/>
              <w:rPr>
                <w:rFonts w:ascii="Times New Roman" w:hAnsi="Times New Roman" w:cs="Times New Roman"/>
                <w:sz w:val="20"/>
                <w:szCs w:val="20"/>
                <w:lang w:eastAsia="pl-PL"/>
              </w:rPr>
            </w:pPr>
          </w:p>
          <w:p w:rsidR="00B624D5" w:rsidRPr="00184146" w:rsidRDefault="008D1F84" w:rsidP="00184146">
            <w:pPr>
              <w:tabs>
                <w:tab w:val="left" w:pos="360"/>
              </w:tabs>
              <w:spacing w:after="0" w:line="240" w:lineRule="auto"/>
              <w:rPr>
                <w:rFonts w:ascii="Times New Roman" w:hAnsi="Times New Roman" w:cs="Times New Roman"/>
                <w:sz w:val="20"/>
                <w:szCs w:val="20"/>
                <w:lang w:eastAsia="pl-PL"/>
              </w:rPr>
            </w:pPr>
            <w:r w:rsidRPr="008D1F84">
              <w:rPr>
                <w:rFonts w:ascii="Times New Roman" w:hAnsi="Times New Roman" w:cs="Times New Roman"/>
                <w:sz w:val="20"/>
                <w:szCs w:val="20"/>
                <w:lang w:eastAsia="pl-PL"/>
              </w:rPr>
              <w:t xml:space="preserve">w terminie nie wcześniej niż 30 dni po otrzymaniu potwierdzenia odbioru  przesądowego wezwania do zapłaty, za wyjątkiem zbliżającego się terminu przedawnienia </w:t>
            </w:r>
          </w:p>
        </w:tc>
      </w:tr>
    </w:tbl>
    <w:p w:rsidR="00961C09" w:rsidRPr="00A2196A" w:rsidRDefault="00961C09" w:rsidP="00A2196A">
      <w:pPr>
        <w:spacing w:before="120" w:after="120"/>
        <w:jc w:val="both"/>
        <w:rPr>
          <w:rFonts w:ascii="Times New Roman" w:hAnsi="Times New Roman" w:cs="Times New Roman"/>
          <w:sz w:val="24"/>
          <w:szCs w:val="24"/>
        </w:rPr>
      </w:pPr>
    </w:p>
    <w:p w:rsidR="004E067C" w:rsidRDefault="004E067C" w:rsidP="009A3ECF">
      <w:pPr>
        <w:pStyle w:val="Akapitzlist"/>
        <w:numPr>
          <w:ilvl w:val="0"/>
          <w:numId w:val="1"/>
        </w:numPr>
        <w:spacing w:after="0" w:line="240" w:lineRule="auto"/>
        <w:ind w:left="0" w:hanging="425"/>
        <w:jc w:val="both"/>
        <w:rPr>
          <w:rFonts w:ascii="Times New Roman" w:hAnsi="Times New Roman" w:cs="Times New Roman"/>
          <w:b/>
          <w:bCs/>
          <w:sz w:val="24"/>
          <w:szCs w:val="24"/>
        </w:rPr>
      </w:pPr>
      <w:r w:rsidRPr="00CC60EA">
        <w:rPr>
          <w:rFonts w:ascii="Times New Roman" w:hAnsi="Times New Roman" w:cs="Times New Roman"/>
          <w:b/>
          <w:bCs/>
          <w:sz w:val="24"/>
          <w:szCs w:val="24"/>
        </w:rPr>
        <w:t>Pozostałe zasady postępowania związane z windykacją</w:t>
      </w:r>
    </w:p>
    <w:p w:rsidR="003B4DDE" w:rsidRPr="003B4DDE" w:rsidRDefault="003B4DDE" w:rsidP="003B4DDE">
      <w:pPr>
        <w:spacing w:after="0" w:line="240" w:lineRule="auto"/>
        <w:jc w:val="both"/>
        <w:rPr>
          <w:rFonts w:ascii="Times New Roman" w:hAnsi="Times New Roman" w:cs="Times New Roman"/>
          <w:sz w:val="24"/>
          <w:szCs w:val="24"/>
        </w:rPr>
      </w:pPr>
    </w:p>
    <w:p w:rsidR="00C85113" w:rsidRPr="001577E1" w:rsidRDefault="004E067C" w:rsidP="005B5B33">
      <w:pPr>
        <w:pStyle w:val="Akapitzlist"/>
        <w:numPr>
          <w:ilvl w:val="0"/>
          <w:numId w:val="10"/>
        </w:numPr>
        <w:spacing w:after="0" w:line="240" w:lineRule="auto"/>
        <w:ind w:left="284" w:hanging="284"/>
        <w:jc w:val="both"/>
        <w:rPr>
          <w:rFonts w:ascii="Times New Roman" w:hAnsi="Times New Roman" w:cs="Times New Roman"/>
          <w:sz w:val="24"/>
          <w:szCs w:val="24"/>
        </w:rPr>
      </w:pPr>
      <w:r w:rsidRPr="005304F2">
        <w:rPr>
          <w:rFonts w:ascii="Times New Roman" w:hAnsi="Times New Roman" w:cs="Times New Roman"/>
          <w:sz w:val="24"/>
          <w:szCs w:val="24"/>
        </w:rPr>
        <w:t xml:space="preserve">Upomnienia i wezwania do zapłaty wysyłane są do dłużników za pośrednictwem Poczty Polskiej za zwrotnym </w:t>
      </w:r>
      <w:r>
        <w:rPr>
          <w:rFonts w:ascii="Times New Roman" w:hAnsi="Times New Roman" w:cs="Times New Roman"/>
          <w:sz w:val="24"/>
          <w:szCs w:val="24"/>
        </w:rPr>
        <w:t>potwierdzeniem odbioru lub doręczyciela</w:t>
      </w:r>
      <w:r w:rsidRPr="005304F2">
        <w:rPr>
          <w:rFonts w:ascii="Times New Roman" w:hAnsi="Times New Roman" w:cs="Times New Roman"/>
          <w:sz w:val="24"/>
          <w:szCs w:val="24"/>
        </w:rPr>
        <w:t xml:space="preserve"> zatrudnionego w Urzędzie </w:t>
      </w:r>
      <w:r w:rsidR="0015137F">
        <w:rPr>
          <w:rFonts w:ascii="Times New Roman" w:hAnsi="Times New Roman" w:cs="Times New Roman"/>
          <w:sz w:val="24"/>
          <w:szCs w:val="24"/>
        </w:rPr>
        <w:t>Miasta w Redzie.</w:t>
      </w:r>
    </w:p>
    <w:p w:rsidR="004E067C" w:rsidRPr="0015137F" w:rsidRDefault="004E067C" w:rsidP="005B5B33">
      <w:pPr>
        <w:pStyle w:val="Akapitzlist"/>
        <w:numPr>
          <w:ilvl w:val="0"/>
          <w:numId w:val="10"/>
        </w:numPr>
        <w:spacing w:after="0" w:line="240" w:lineRule="auto"/>
        <w:ind w:left="284" w:hanging="284"/>
        <w:jc w:val="both"/>
        <w:rPr>
          <w:rFonts w:ascii="Times New Roman" w:hAnsi="Times New Roman" w:cs="Times New Roman"/>
          <w:sz w:val="24"/>
          <w:szCs w:val="24"/>
        </w:rPr>
      </w:pPr>
      <w:r w:rsidRPr="0015137F">
        <w:rPr>
          <w:rFonts w:ascii="Times New Roman" w:hAnsi="Times New Roman" w:cs="Times New Roman"/>
          <w:sz w:val="24"/>
          <w:szCs w:val="24"/>
        </w:rPr>
        <w:t>Tytuły wykonawcze wysyłane są do właściwego Urzędu Skarbowego</w:t>
      </w:r>
      <w:r w:rsidR="00C85113" w:rsidRPr="0015137F">
        <w:rPr>
          <w:rFonts w:ascii="Times New Roman" w:hAnsi="Times New Roman" w:cs="Times New Roman"/>
          <w:sz w:val="24"/>
          <w:szCs w:val="24"/>
        </w:rPr>
        <w:t>:</w:t>
      </w:r>
      <w:r w:rsidRPr="0015137F">
        <w:rPr>
          <w:rFonts w:ascii="Times New Roman" w:hAnsi="Times New Roman" w:cs="Times New Roman"/>
          <w:sz w:val="24"/>
          <w:szCs w:val="24"/>
        </w:rPr>
        <w:t xml:space="preserve"> </w:t>
      </w:r>
    </w:p>
    <w:p w:rsidR="00C85113" w:rsidRPr="0015137F" w:rsidRDefault="00C85113" w:rsidP="00C85113">
      <w:pPr>
        <w:pStyle w:val="Akapitzlist"/>
        <w:numPr>
          <w:ilvl w:val="0"/>
          <w:numId w:val="19"/>
        </w:numPr>
        <w:spacing w:after="0" w:line="240" w:lineRule="auto"/>
        <w:jc w:val="both"/>
        <w:rPr>
          <w:rFonts w:ascii="Times New Roman" w:hAnsi="Times New Roman" w:cs="Times New Roman"/>
          <w:sz w:val="24"/>
          <w:szCs w:val="24"/>
        </w:rPr>
      </w:pPr>
      <w:r w:rsidRPr="0015137F">
        <w:rPr>
          <w:rFonts w:ascii="Times New Roman" w:hAnsi="Times New Roman" w:cs="Times New Roman"/>
          <w:sz w:val="24"/>
          <w:szCs w:val="24"/>
        </w:rPr>
        <w:t>drogą elektroniczną - przy wykorzystaniu systemu teleinformatycznego albo</w:t>
      </w:r>
      <w:r w:rsidRPr="0015137F">
        <w:rPr>
          <w:rFonts w:ascii="Times New Roman" w:hAnsi="Times New Roman" w:cs="Times New Roman"/>
          <w:sz w:val="24"/>
          <w:szCs w:val="24"/>
        </w:rPr>
        <w:br/>
        <w:t xml:space="preserve"> z użyciem środków komunikacji elektronicznej;</w:t>
      </w:r>
    </w:p>
    <w:p w:rsidR="00C85113" w:rsidRPr="0015137F" w:rsidRDefault="00C85113" w:rsidP="00C85113">
      <w:pPr>
        <w:pStyle w:val="Akapitzlist"/>
        <w:numPr>
          <w:ilvl w:val="0"/>
          <w:numId w:val="19"/>
        </w:numPr>
        <w:spacing w:after="0" w:line="240" w:lineRule="auto"/>
        <w:jc w:val="both"/>
        <w:rPr>
          <w:rFonts w:ascii="Times New Roman" w:hAnsi="Times New Roman" w:cs="Times New Roman"/>
          <w:sz w:val="24"/>
          <w:szCs w:val="24"/>
        </w:rPr>
      </w:pPr>
      <w:r w:rsidRPr="0015137F">
        <w:rPr>
          <w:rFonts w:ascii="Times New Roman" w:hAnsi="Times New Roman" w:cs="Times New Roman"/>
          <w:sz w:val="24"/>
          <w:szCs w:val="24"/>
        </w:rPr>
        <w:t>za pośrednictwem Poczty Polskiej lub przez doręczyciela zatrudnionego w Urzędzie Miasta</w:t>
      </w:r>
      <w:r w:rsidR="0015137F">
        <w:rPr>
          <w:rFonts w:ascii="Times New Roman" w:hAnsi="Times New Roman" w:cs="Times New Roman"/>
          <w:sz w:val="24"/>
          <w:szCs w:val="24"/>
        </w:rPr>
        <w:t xml:space="preserve"> w Redzie</w:t>
      </w:r>
      <w:r w:rsidRPr="0015137F">
        <w:rPr>
          <w:rFonts w:ascii="Times New Roman" w:hAnsi="Times New Roman" w:cs="Times New Roman"/>
          <w:sz w:val="24"/>
          <w:szCs w:val="24"/>
        </w:rPr>
        <w:t>, za zwrotnym potwierdzeniem odbioru - jeżeli z przyczyn technicznych nie jest możliwa droga elektroniczna.</w:t>
      </w:r>
    </w:p>
    <w:p w:rsidR="004E067C" w:rsidRDefault="004E067C" w:rsidP="005B5B33">
      <w:pPr>
        <w:pStyle w:val="Akapitzlist"/>
        <w:numPr>
          <w:ilvl w:val="0"/>
          <w:numId w:val="10"/>
        </w:numPr>
        <w:spacing w:after="0" w:line="240" w:lineRule="auto"/>
        <w:ind w:left="284" w:hanging="284"/>
        <w:jc w:val="both"/>
        <w:rPr>
          <w:rFonts w:ascii="Times New Roman" w:hAnsi="Times New Roman" w:cs="Times New Roman"/>
          <w:sz w:val="24"/>
          <w:szCs w:val="24"/>
        </w:rPr>
      </w:pPr>
      <w:r w:rsidRPr="005304F2">
        <w:rPr>
          <w:rFonts w:ascii="Times New Roman" w:hAnsi="Times New Roman" w:cs="Times New Roman"/>
          <w:sz w:val="24"/>
          <w:szCs w:val="24"/>
        </w:rPr>
        <w:t xml:space="preserve">Po wysłaniu upomnienia lub wezwania do zapłaty, prowadzący na bieżąco sprawdza, </w:t>
      </w:r>
      <w:r w:rsidR="000721CA">
        <w:rPr>
          <w:rFonts w:ascii="Times New Roman" w:hAnsi="Times New Roman" w:cs="Times New Roman"/>
          <w:sz w:val="24"/>
          <w:szCs w:val="24"/>
        </w:rPr>
        <w:br/>
      </w:r>
      <w:r w:rsidRPr="005304F2">
        <w:rPr>
          <w:rFonts w:ascii="Times New Roman" w:hAnsi="Times New Roman" w:cs="Times New Roman"/>
          <w:sz w:val="24"/>
          <w:szCs w:val="24"/>
        </w:rPr>
        <w:t>czy wierzytelność została uregulowana w całości lub w części.</w:t>
      </w:r>
    </w:p>
    <w:p w:rsidR="0044053F" w:rsidRPr="00172A92" w:rsidRDefault="0044053F" w:rsidP="0044053F">
      <w:pPr>
        <w:pStyle w:val="Akapitzlist"/>
        <w:numPr>
          <w:ilvl w:val="0"/>
          <w:numId w:val="10"/>
        </w:numPr>
        <w:spacing w:after="0" w:line="240" w:lineRule="auto"/>
        <w:ind w:left="284" w:hanging="284"/>
        <w:jc w:val="both"/>
        <w:rPr>
          <w:rFonts w:ascii="Times New Roman" w:hAnsi="Times New Roman" w:cs="Times New Roman"/>
          <w:sz w:val="24"/>
          <w:szCs w:val="24"/>
        </w:rPr>
      </w:pPr>
      <w:r w:rsidRPr="00172A92">
        <w:rPr>
          <w:rFonts w:ascii="Times New Roman" w:hAnsi="Times New Roman"/>
          <w:sz w:val="24"/>
          <w:szCs w:val="24"/>
        </w:rPr>
        <w:lastRenderedPageBreak/>
        <w:t xml:space="preserve">Pracownik odpowiedzialny za windykację zawiadamia pisemnie o każdej zmianie mającej wpływ na prowadzenie windykacji, w szczególności, gdy zobowiązany dokonał wpłaty </w:t>
      </w:r>
      <w:r w:rsidRPr="00172A92">
        <w:rPr>
          <w:rFonts w:ascii="Times New Roman" w:hAnsi="Times New Roman" w:cs="Times New Roman"/>
          <w:sz w:val="24"/>
          <w:szCs w:val="24"/>
        </w:rPr>
        <w:t>należności, na które został wystawiony tytuł wykonawczy, wysyła aktualizację tytułu wykonawczego do właściwego Urzędu Skarbowego lub Komornika Sądowego.</w:t>
      </w:r>
    </w:p>
    <w:p w:rsidR="0044053F" w:rsidRPr="004E5804" w:rsidRDefault="00A03305" w:rsidP="0044053F">
      <w:pPr>
        <w:pStyle w:val="Akapitzlist"/>
        <w:numPr>
          <w:ilvl w:val="0"/>
          <w:numId w:val="10"/>
        </w:numPr>
        <w:autoSpaceDE w:val="0"/>
        <w:autoSpaceDN w:val="0"/>
        <w:adjustRightInd w:val="0"/>
        <w:spacing w:after="0" w:line="240" w:lineRule="auto"/>
        <w:ind w:left="284" w:hanging="284"/>
        <w:contextualSpacing/>
        <w:jc w:val="both"/>
        <w:rPr>
          <w:rFonts w:ascii="Times New Roman" w:hAnsi="Times New Roman" w:cs="Times New Roman"/>
          <w:sz w:val="24"/>
          <w:szCs w:val="24"/>
        </w:rPr>
      </w:pPr>
      <w:r w:rsidRPr="00A03305">
        <w:rPr>
          <w:rFonts w:ascii="Times New Roman" w:hAnsi="Times New Roman"/>
          <w:sz w:val="24"/>
          <w:szCs w:val="24"/>
        </w:rPr>
        <w:t xml:space="preserve">W przypadku braku wpłat oraz stwierdzenia bezczynności organu egzekucyjnego </w:t>
      </w:r>
      <w:r w:rsidR="000721CA">
        <w:rPr>
          <w:rFonts w:ascii="Times New Roman" w:hAnsi="Times New Roman"/>
          <w:sz w:val="24"/>
          <w:szCs w:val="24"/>
        </w:rPr>
        <w:br/>
      </w:r>
      <w:r w:rsidRPr="00A03305">
        <w:rPr>
          <w:rFonts w:ascii="Times New Roman" w:hAnsi="Times New Roman"/>
          <w:sz w:val="24"/>
          <w:szCs w:val="24"/>
        </w:rPr>
        <w:t xml:space="preserve">w okresie dłuższym niż 6 miesięcy pracownik występuje do </w:t>
      </w:r>
      <w:r w:rsidR="00FD78FA">
        <w:rPr>
          <w:rFonts w:ascii="Times New Roman" w:hAnsi="Times New Roman"/>
          <w:sz w:val="24"/>
          <w:szCs w:val="24"/>
        </w:rPr>
        <w:t>właściwego</w:t>
      </w:r>
      <w:r w:rsidRPr="00A03305">
        <w:rPr>
          <w:rFonts w:ascii="Times New Roman" w:hAnsi="Times New Roman"/>
          <w:sz w:val="24"/>
          <w:szCs w:val="24"/>
        </w:rPr>
        <w:t xml:space="preserve"> organu</w:t>
      </w:r>
      <w:r w:rsidR="001D574B">
        <w:rPr>
          <w:rFonts w:ascii="Times New Roman" w:hAnsi="Times New Roman"/>
          <w:sz w:val="24"/>
          <w:szCs w:val="24"/>
        </w:rPr>
        <w:br/>
      </w:r>
      <w:r w:rsidRPr="00A03305">
        <w:rPr>
          <w:rFonts w:ascii="Times New Roman" w:hAnsi="Times New Roman"/>
          <w:sz w:val="24"/>
          <w:szCs w:val="24"/>
        </w:rPr>
        <w:t xml:space="preserve"> </w:t>
      </w:r>
      <w:r w:rsidR="007179D1">
        <w:rPr>
          <w:rFonts w:ascii="Times New Roman" w:hAnsi="Times New Roman"/>
          <w:sz w:val="24"/>
          <w:szCs w:val="24"/>
        </w:rPr>
        <w:t xml:space="preserve">egzekucyjnego </w:t>
      </w:r>
      <w:r w:rsidRPr="00A03305">
        <w:rPr>
          <w:rFonts w:ascii="Times New Roman" w:hAnsi="Times New Roman"/>
          <w:sz w:val="24"/>
          <w:szCs w:val="24"/>
        </w:rPr>
        <w:t>o udzielenie informacji o stopniu realizacji wystawionych tytułów</w:t>
      </w:r>
      <w:r w:rsidR="007179D1">
        <w:rPr>
          <w:rFonts w:ascii="Times New Roman" w:hAnsi="Times New Roman"/>
          <w:sz w:val="24"/>
          <w:szCs w:val="24"/>
        </w:rPr>
        <w:t xml:space="preserve"> wykonawczych</w:t>
      </w:r>
      <w:r w:rsidRPr="00A03305">
        <w:rPr>
          <w:rFonts w:ascii="Times New Roman" w:hAnsi="Times New Roman"/>
          <w:sz w:val="24"/>
          <w:szCs w:val="24"/>
        </w:rPr>
        <w:t xml:space="preserve">. </w:t>
      </w:r>
    </w:p>
    <w:p w:rsidR="004E5804" w:rsidRPr="003C5986" w:rsidRDefault="004E5804" w:rsidP="004E5804">
      <w:pPr>
        <w:pStyle w:val="Akapitzlist"/>
        <w:numPr>
          <w:ilvl w:val="0"/>
          <w:numId w:val="10"/>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 przypadku, gdy dłużnik nie uiszcza wymagalnych zobowiązań i postępowanie egzekucyjne Komornika Sądowego lub Komornika Skarbowego jest bezskuteczne dokonuje się zabezpieczenia należności poprzez ustanowienie hipoteki na </w:t>
      </w:r>
      <w:r w:rsidR="007179D1">
        <w:rPr>
          <w:rFonts w:ascii="Times New Roman" w:hAnsi="Times New Roman" w:cs="Times New Roman"/>
          <w:sz w:val="24"/>
          <w:szCs w:val="24"/>
        </w:rPr>
        <w:t>nieruchomości</w:t>
      </w:r>
      <w:r>
        <w:rPr>
          <w:rFonts w:ascii="Times New Roman" w:hAnsi="Times New Roman" w:cs="Times New Roman"/>
          <w:sz w:val="24"/>
          <w:szCs w:val="24"/>
        </w:rPr>
        <w:t xml:space="preserve"> dłużnika.</w:t>
      </w:r>
    </w:p>
    <w:p w:rsidR="004E5804" w:rsidRPr="00A03305" w:rsidRDefault="004E5804" w:rsidP="004E5804">
      <w:pPr>
        <w:pStyle w:val="Akapitzlist"/>
        <w:autoSpaceDE w:val="0"/>
        <w:autoSpaceDN w:val="0"/>
        <w:adjustRightInd w:val="0"/>
        <w:spacing w:after="0" w:line="240" w:lineRule="auto"/>
        <w:ind w:left="284"/>
        <w:contextualSpacing/>
        <w:jc w:val="both"/>
        <w:rPr>
          <w:rFonts w:ascii="Times New Roman" w:hAnsi="Times New Roman" w:cs="Times New Roman"/>
          <w:sz w:val="24"/>
          <w:szCs w:val="24"/>
        </w:rPr>
      </w:pPr>
    </w:p>
    <w:p w:rsidR="004E067C" w:rsidRPr="00A03305" w:rsidRDefault="004E067C" w:rsidP="006656F3">
      <w:pPr>
        <w:spacing w:after="0" w:line="240" w:lineRule="auto"/>
        <w:jc w:val="both"/>
        <w:rPr>
          <w:rFonts w:ascii="Times New Roman" w:hAnsi="Times New Roman" w:cs="Times New Roman"/>
          <w:sz w:val="24"/>
          <w:szCs w:val="24"/>
        </w:rPr>
      </w:pPr>
    </w:p>
    <w:p w:rsidR="004E067C" w:rsidRPr="001B6DA8" w:rsidRDefault="004E067C" w:rsidP="001B6DA8">
      <w:pPr>
        <w:tabs>
          <w:tab w:val="left" w:pos="284"/>
        </w:tabs>
        <w:spacing w:before="120" w:after="120"/>
        <w:ind w:left="1080"/>
        <w:rPr>
          <w:rFonts w:ascii="Times New Roman" w:hAnsi="Times New Roman" w:cs="Times New Roman"/>
          <w:sz w:val="24"/>
          <w:szCs w:val="24"/>
        </w:rPr>
      </w:pPr>
    </w:p>
    <w:p w:rsidR="004E067C" w:rsidRPr="001B6DA8" w:rsidRDefault="004E067C" w:rsidP="001B6DA8">
      <w:pPr>
        <w:tabs>
          <w:tab w:val="left" w:pos="284"/>
        </w:tabs>
        <w:spacing w:before="120" w:after="120"/>
        <w:rPr>
          <w:rFonts w:ascii="Times New Roman" w:hAnsi="Times New Roman" w:cs="Times New Roman"/>
          <w:sz w:val="24"/>
          <w:szCs w:val="24"/>
        </w:rPr>
      </w:pPr>
    </w:p>
    <w:p w:rsidR="004E067C" w:rsidRPr="008F7E5C" w:rsidRDefault="004E067C" w:rsidP="008F7E5C">
      <w:pPr>
        <w:pStyle w:val="Akapitzlist"/>
        <w:spacing w:after="0" w:line="240" w:lineRule="auto"/>
        <w:ind w:left="1080"/>
        <w:jc w:val="both"/>
        <w:rPr>
          <w:sz w:val="24"/>
          <w:szCs w:val="24"/>
        </w:rPr>
      </w:pPr>
      <w:r w:rsidRPr="008F7E5C">
        <w:rPr>
          <w:sz w:val="24"/>
          <w:szCs w:val="24"/>
        </w:rPr>
        <w:t xml:space="preserve">    </w:t>
      </w:r>
    </w:p>
    <w:sectPr w:rsidR="004E067C" w:rsidRPr="008F7E5C" w:rsidSect="00EB35BF">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2FA" w:rsidRDefault="000962FA" w:rsidP="009C1047">
      <w:pPr>
        <w:spacing w:after="0" w:line="240" w:lineRule="auto"/>
      </w:pPr>
      <w:r>
        <w:separator/>
      </w:r>
    </w:p>
  </w:endnote>
  <w:endnote w:type="continuationSeparator" w:id="0">
    <w:p w:rsidR="000962FA" w:rsidRDefault="000962FA" w:rsidP="009C1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2FA" w:rsidRDefault="000962FA" w:rsidP="009C1047">
      <w:pPr>
        <w:spacing w:after="0" w:line="240" w:lineRule="auto"/>
      </w:pPr>
      <w:r>
        <w:separator/>
      </w:r>
    </w:p>
  </w:footnote>
  <w:footnote w:type="continuationSeparator" w:id="0">
    <w:p w:rsidR="000962FA" w:rsidRDefault="000962FA" w:rsidP="009C10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22B" w:rsidRDefault="008F722B" w:rsidP="008F722B">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5BF" w:rsidRPr="008F722B" w:rsidRDefault="00EB35BF" w:rsidP="00EB35BF">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Załącznik nr 2</w:t>
    </w:r>
  </w:p>
  <w:p w:rsidR="00EB35BF" w:rsidRPr="008F722B" w:rsidRDefault="00EB35BF" w:rsidP="00EB35BF">
    <w:pPr>
      <w:spacing w:after="0" w:line="240" w:lineRule="auto"/>
      <w:jc w:val="right"/>
      <w:rPr>
        <w:rFonts w:ascii="Times New Roman" w:hAnsi="Times New Roman" w:cs="Times New Roman"/>
        <w:sz w:val="16"/>
        <w:szCs w:val="16"/>
      </w:rPr>
    </w:pPr>
    <w:r w:rsidRPr="008F722B">
      <w:rPr>
        <w:rFonts w:ascii="Times New Roman" w:hAnsi="Times New Roman" w:cs="Times New Roman"/>
        <w:sz w:val="16"/>
        <w:szCs w:val="16"/>
      </w:rPr>
      <w:t>d</w:t>
    </w:r>
    <w:r>
      <w:rPr>
        <w:rFonts w:ascii="Times New Roman" w:hAnsi="Times New Roman" w:cs="Times New Roman"/>
        <w:sz w:val="16"/>
        <w:szCs w:val="16"/>
      </w:rPr>
      <w:t>o Zarządzenia nr FD.1.2022</w:t>
    </w:r>
  </w:p>
  <w:p w:rsidR="00EB35BF" w:rsidRPr="008F722B" w:rsidRDefault="00EB35BF" w:rsidP="00EB35BF">
    <w:pPr>
      <w:spacing w:after="0" w:line="240" w:lineRule="auto"/>
      <w:jc w:val="right"/>
      <w:rPr>
        <w:rFonts w:ascii="Times New Roman" w:hAnsi="Times New Roman" w:cs="Times New Roman"/>
        <w:sz w:val="16"/>
        <w:szCs w:val="16"/>
      </w:rPr>
    </w:pPr>
    <w:r w:rsidRPr="008F722B">
      <w:rPr>
        <w:rFonts w:ascii="Times New Roman" w:hAnsi="Times New Roman" w:cs="Times New Roman"/>
        <w:sz w:val="16"/>
        <w:szCs w:val="16"/>
      </w:rPr>
      <w:t>Burmistrza Miasta Redy</w:t>
    </w:r>
  </w:p>
  <w:p w:rsidR="00EB35BF" w:rsidRPr="008F722B" w:rsidRDefault="00EB35BF" w:rsidP="00EB35BF">
    <w:pPr>
      <w:spacing w:after="0" w:line="240" w:lineRule="auto"/>
      <w:jc w:val="right"/>
      <w:rPr>
        <w:rFonts w:ascii="Times New Roman" w:hAnsi="Times New Roman" w:cs="Times New Roman"/>
        <w:sz w:val="16"/>
        <w:szCs w:val="16"/>
      </w:rPr>
    </w:pPr>
    <w:r w:rsidRPr="008F722B">
      <w:rPr>
        <w:rFonts w:ascii="Times New Roman" w:hAnsi="Times New Roman" w:cs="Times New Roman"/>
        <w:sz w:val="16"/>
        <w:szCs w:val="16"/>
      </w:rPr>
      <w:t xml:space="preserve"> z dnia </w:t>
    </w:r>
    <w:r>
      <w:rPr>
        <w:rFonts w:ascii="Times New Roman" w:hAnsi="Times New Roman" w:cs="Times New Roman"/>
        <w:sz w:val="16"/>
        <w:szCs w:val="16"/>
      </w:rPr>
      <w:t>27 grudnia 2022</w:t>
    </w:r>
    <w:r w:rsidRPr="008F722B">
      <w:rPr>
        <w:rFonts w:ascii="Times New Roman" w:hAnsi="Times New Roman" w:cs="Times New Roman"/>
        <w:sz w:val="16"/>
        <w:szCs w:val="16"/>
      </w:rPr>
      <w:t xml:space="preserve">  r.</w:t>
    </w:r>
  </w:p>
  <w:p w:rsidR="00EB35BF" w:rsidRDefault="00EB35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540"/>
    <w:multiLevelType w:val="hybridMultilevel"/>
    <w:tmpl w:val="B3881B5A"/>
    <w:lvl w:ilvl="0" w:tplc="91DAD778">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
    <w:nsid w:val="02260A0B"/>
    <w:multiLevelType w:val="hybridMultilevel"/>
    <w:tmpl w:val="FEA0D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C93E8F"/>
    <w:multiLevelType w:val="hybridMultilevel"/>
    <w:tmpl w:val="07A241EC"/>
    <w:lvl w:ilvl="0" w:tplc="61EC13D6">
      <w:start w:val="1"/>
      <w:numFmt w:val="decimal"/>
      <w:lvlText w:val="%1."/>
      <w:lvlJc w:val="left"/>
      <w:pPr>
        <w:ind w:left="360" w:hanging="360"/>
      </w:pPr>
      <w:rPr>
        <w:rFonts w:hint="default"/>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nsid w:val="10B77228"/>
    <w:multiLevelType w:val="multilevel"/>
    <w:tmpl w:val="0415001D"/>
    <w:styleLink w:val="Styl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1C01E37"/>
    <w:multiLevelType w:val="hybridMultilevel"/>
    <w:tmpl w:val="C13831C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11EC3288"/>
    <w:multiLevelType w:val="hybridMultilevel"/>
    <w:tmpl w:val="98DA517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start w:val="1"/>
      <w:numFmt w:val="lowerRoman"/>
      <w:lvlText w:val="%3."/>
      <w:lvlJc w:val="right"/>
      <w:pPr>
        <w:ind w:left="2444" w:hanging="180"/>
      </w:pPr>
      <w:rPr>
        <w:rFonts w:cs="Times New Roman"/>
      </w:rPr>
    </w:lvl>
    <w:lvl w:ilvl="3" w:tplc="0415000F">
      <w:start w:val="1"/>
      <w:numFmt w:val="decimal"/>
      <w:lvlText w:val="%4."/>
      <w:lvlJc w:val="left"/>
      <w:pPr>
        <w:ind w:left="3164" w:hanging="360"/>
      </w:pPr>
      <w:rPr>
        <w:rFonts w:cs="Times New Roman"/>
      </w:rPr>
    </w:lvl>
    <w:lvl w:ilvl="4" w:tplc="04150019">
      <w:start w:val="1"/>
      <w:numFmt w:val="lowerLetter"/>
      <w:lvlText w:val="%5."/>
      <w:lvlJc w:val="left"/>
      <w:pPr>
        <w:ind w:left="3884" w:hanging="360"/>
      </w:pPr>
      <w:rPr>
        <w:rFonts w:cs="Times New Roman"/>
      </w:rPr>
    </w:lvl>
    <w:lvl w:ilvl="5" w:tplc="0415001B">
      <w:start w:val="1"/>
      <w:numFmt w:val="lowerRoman"/>
      <w:lvlText w:val="%6."/>
      <w:lvlJc w:val="right"/>
      <w:pPr>
        <w:ind w:left="4604" w:hanging="180"/>
      </w:pPr>
      <w:rPr>
        <w:rFonts w:cs="Times New Roman"/>
      </w:rPr>
    </w:lvl>
    <w:lvl w:ilvl="6" w:tplc="0415000F">
      <w:start w:val="1"/>
      <w:numFmt w:val="decimal"/>
      <w:lvlText w:val="%7."/>
      <w:lvlJc w:val="left"/>
      <w:pPr>
        <w:ind w:left="5324" w:hanging="360"/>
      </w:pPr>
      <w:rPr>
        <w:rFonts w:cs="Times New Roman"/>
      </w:rPr>
    </w:lvl>
    <w:lvl w:ilvl="7" w:tplc="04150019">
      <w:start w:val="1"/>
      <w:numFmt w:val="lowerLetter"/>
      <w:lvlText w:val="%8."/>
      <w:lvlJc w:val="left"/>
      <w:pPr>
        <w:ind w:left="6044" w:hanging="360"/>
      </w:pPr>
      <w:rPr>
        <w:rFonts w:cs="Times New Roman"/>
      </w:rPr>
    </w:lvl>
    <w:lvl w:ilvl="8" w:tplc="0415001B">
      <w:start w:val="1"/>
      <w:numFmt w:val="lowerRoman"/>
      <w:lvlText w:val="%9."/>
      <w:lvlJc w:val="right"/>
      <w:pPr>
        <w:ind w:left="6764" w:hanging="180"/>
      </w:pPr>
      <w:rPr>
        <w:rFonts w:cs="Times New Roman"/>
      </w:rPr>
    </w:lvl>
  </w:abstractNum>
  <w:abstractNum w:abstractNumId="6">
    <w:nsid w:val="184D0586"/>
    <w:multiLevelType w:val="hybridMultilevel"/>
    <w:tmpl w:val="5876327A"/>
    <w:lvl w:ilvl="0" w:tplc="0D74663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nsid w:val="18953CA5"/>
    <w:multiLevelType w:val="hybridMultilevel"/>
    <w:tmpl w:val="3EBE510C"/>
    <w:lvl w:ilvl="0" w:tplc="95347C62">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
    <w:nsid w:val="232B575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4981E7A"/>
    <w:multiLevelType w:val="hybridMultilevel"/>
    <w:tmpl w:val="7C22C0E6"/>
    <w:lvl w:ilvl="0" w:tplc="4BC4FC8E">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nsid w:val="26CC0B4B"/>
    <w:multiLevelType w:val="hybridMultilevel"/>
    <w:tmpl w:val="5876327A"/>
    <w:lvl w:ilvl="0" w:tplc="0D74663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
    <w:nsid w:val="33033E0B"/>
    <w:multiLevelType w:val="hybridMultilevel"/>
    <w:tmpl w:val="DBE213AA"/>
    <w:lvl w:ilvl="0" w:tplc="5EBE25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69696D"/>
    <w:multiLevelType w:val="hybridMultilevel"/>
    <w:tmpl w:val="68A601D0"/>
    <w:lvl w:ilvl="0" w:tplc="DD443B96">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3">
    <w:nsid w:val="36E07879"/>
    <w:multiLevelType w:val="hybridMultilevel"/>
    <w:tmpl w:val="FC26D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9F12315"/>
    <w:multiLevelType w:val="hybridMultilevel"/>
    <w:tmpl w:val="4770FC00"/>
    <w:lvl w:ilvl="0" w:tplc="EC32FAF8">
      <w:start w:val="2"/>
      <w:numFmt w:val="bullet"/>
      <w:lvlText w:val="-"/>
      <w:lvlJc w:val="left"/>
      <w:pPr>
        <w:ind w:left="1174" w:hanging="360"/>
      </w:pPr>
      <w:rPr>
        <w:rFonts w:ascii="Times New Roman" w:eastAsia="Times New Roman" w:hAnsi="Times New Roman" w:hint="default"/>
        <w:b/>
        <w:bCs/>
      </w:rPr>
    </w:lvl>
    <w:lvl w:ilvl="1" w:tplc="04150003">
      <w:start w:val="1"/>
      <w:numFmt w:val="bullet"/>
      <w:lvlText w:val="o"/>
      <w:lvlJc w:val="left"/>
      <w:pPr>
        <w:ind w:left="1894" w:hanging="360"/>
      </w:pPr>
      <w:rPr>
        <w:rFonts w:ascii="Courier New" w:hAnsi="Courier New" w:hint="default"/>
      </w:rPr>
    </w:lvl>
    <w:lvl w:ilvl="2" w:tplc="04150005">
      <w:start w:val="1"/>
      <w:numFmt w:val="bullet"/>
      <w:lvlText w:val=""/>
      <w:lvlJc w:val="left"/>
      <w:pPr>
        <w:ind w:left="2614" w:hanging="360"/>
      </w:pPr>
      <w:rPr>
        <w:rFonts w:ascii="Wingdings" w:hAnsi="Wingdings" w:cs="Wingdings" w:hint="default"/>
      </w:rPr>
    </w:lvl>
    <w:lvl w:ilvl="3" w:tplc="04150001">
      <w:start w:val="1"/>
      <w:numFmt w:val="bullet"/>
      <w:lvlText w:val=""/>
      <w:lvlJc w:val="left"/>
      <w:pPr>
        <w:ind w:left="3334" w:hanging="360"/>
      </w:pPr>
      <w:rPr>
        <w:rFonts w:ascii="Symbol" w:hAnsi="Symbol" w:cs="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cs="Wingdings" w:hint="default"/>
      </w:rPr>
    </w:lvl>
    <w:lvl w:ilvl="6" w:tplc="04150001">
      <w:start w:val="1"/>
      <w:numFmt w:val="bullet"/>
      <w:lvlText w:val=""/>
      <w:lvlJc w:val="left"/>
      <w:pPr>
        <w:ind w:left="5494" w:hanging="360"/>
      </w:pPr>
      <w:rPr>
        <w:rFonts w:ascii="Symbol" w:hAnsi="Symbol" w:cs="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cs="Wingdings" w:hint="default"/>
      </w:rPr>
    </w:lvl>
  </w:abstractNum>
  <w:abstractNum w:abstractNumId="15">
    <w:nsid w:val="3DD548BF"/>
    <w:multiLevelType w:val="hybridMultilevel"/>
    <w:tmpl w:val="B72CB532"/>
    <w:lvl w:ilvl="0" w:tplc="C49E9482">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0663D49"/>
    <w:multiLevelType w:val="hybridMultilevel"/>
    <w:tmpl w:val="1004E2C8"/>
    <w:lvl w:ilvl="0" w:tplc="B3B497B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9C417FD"/>
    <w:multiLevelType w:val="hybridMultilevel"/>
    <w:tmpl w:val="166EC6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7832C1"/>
    <w:multiLevelType w:val="hybridMultilevel"/>
    <w:tmpl w:val="88629B96"/>
    <w:lvl w:ilvl="0" w:tplc="3ECCA408">
      <w:start w:val="1"/>
      <w:numFmt w:val="decimal"/>
      <w:lvlText w:val="%1)"/>
      <w:lvlJc w:val="left"/>
      <w:pPr>
        <w:ind w:left="720" w:hanging="360"/>
      </w:pPr>
      <w:rPr>
        <w:rFonts w:hint="default"/>
        <w:b w:val="0"/>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D46066A"/>
    <w:multiLevelType w:val="hybridMultilevel"/>
    <w:tmpl w:val="5876327A"/>
    <w:lvl w:ilvl="0" w:tplc="0D74663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nsid w:val="6295335C"/>
    <w:multiLevelType w:val="hybridMultilevel"/>
    <w:tmpl w:val="CC7EB1CE"/>
    <w:lvl w:ilvl="0" w:tplc="0415000F">
      <w:start w:val="1"/>
      <w:numFmt w:val="decimal"/>
      <w:lvlText w:val="%1."/>
      <w:lvlJc w:val="left"/>
      <w:pPr>
        <w:ind w:left="1778"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nsid w:val="66790F53"/>
    <w:multiLevelType w:val="hybridMultilevel"/>
    <w:tmpl w:val="C6FEBA12"/>
    <w:lvl w:ilvl="0" w:tplc="5EBE25F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2">
    <w:nsid w:val="692F0E11"/>
    <w:multiLevelType w:val="hybridMultilevel"/>
    <w:tmpl w:val="720EEEE6"/>
    <w:lvl w:ilvl="0" w:tplc="CA4657C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6C3B7321"/>
    <w:multiLevelType w:val="hybridMultilevel"/>
    <w:tmpl w:val="DA9E7374"/>
    <w:lvl w:ilvl="0" w:tplc="901A9732">
      <w:start w:val="1"/>
      <w:numFmt w:val="upperRoman"/>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70AC3CA8"/>
    <w:multiLevelType w:val="multilevel"/>
    <w:tmpl w:val="3B629AE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25">
    <w:nsid w:val="734269DB"/>
    <w:multiLevelType w:val="multilevel"/>
    <w:tmpl w:val="0415001D"/>
    <w:numStyleLink w:val="Styl1"/>
  </w:abstractNum>
  <w:abstractNum w:abstractNumId="26">
    <w:nsid w:val="73D1718E"/>
    <w:multiLevelType w:val="hybridMultilevel"/>
    <w:tmpl w:val="2722C2E4"/>
    <w:lvl w:ilvl="0" w:tplc="92CACFCA">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7">
    <w:nsid w:val="770B2997"/>
    <w:multiLevelType w:val="hybridMultilevel"/>
    <w:tmpl w:val="9FECD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A393323"/>
    <w:multiLevelType w:val="hybridMultilevel"/>
    <w:tmpl w:val="1710108E"/>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9">
    <w:nsid w:val="7CDF5052"/>
    <w:multiLevelType w:val="hybridMultilevel"/>
    <w:tmpl w:val="05084D7A"/>
    <w:lvl w:ilvl="0" w:tplc="2D72B53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22"/>
  </w:num>
  <w:num w:numId="2">
    <w:abstractNumId w:val="7"/>
  </w:num>
  <w:num w:numId="3">
    <w:abstractNumId w:val="12"/>
  </w:num>
  <w:num w:numId="4">
    <w:abstractNumId w:val="26"/>
  </w:num>
  <w:num w:numId="5">
    <w:abstractNumId w:val="15"/>
  </w:num>
  <w:num w:numId="6">
    <w:abstractNumId w:val="20"/>
  </w:num>
  <w:num w:numId="7">
    <w:abstractNumId w:val="21"/>
  </w:num>
  <w:num w:numId="8">
    <w:abstractNumId w:val="2"/>
  </w:num>
  <w:num w:numId="9">
    <w:abstractNumId w:val="24"/>
  </w:num>
  <w:num w:numId="10">
    <w:abstractNumId w:val="0"/>
  </w:num>
  <w:num w:numId="11">
    <w:abstractNumId w:val="29"/>
  </w:num>
  <w:num w:numId="12">
    <w:abstractNumId w:val="14"/>
  </w:num>
  <w:num w:numId="13">
    <w:abstractNumId w:val="9"/>
  </w:num>
  <w:num w:numId="14">
    <w:abstractNumId w:val="4"/>
  </w:num>
  <w:num w:numId="15">
    <w:abstractNumId w:val="23"/>
  </w:num>
  <w:num w:numId="16">
    <w:abstractNumId w:val="19"/>
  </w:num>
  <w:num w:numId="17">
    <w:abstractNumId w:val="10"/>
  </w:num>
  <w:num w:numId="18">
    <w:abstractNumId w:val="6"/>
  </w:num>
  <w:num w:numId="19">
    <w:abstractNumId w:val="18"/>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
  </w:num>
  <w:num w:numId="24">
    <w:abstractNumId w:val="3"/>
  </w:num>
  <w:num w:numId="25">
    <w:abstractNumId w:val="25"/>
  </w:num>
  <w:num w:numId="26">
    <w:abstractNumId w:val="8"/>
  </w:num>
  <w:num w:numId="27">
    <w:abstractNumId w:val="16"/>
  </w:num>
  <w:num w:numId="28">
    <w:abstractNumId w:val="28"/>
  </w:num>
  <w:num w:numId="29">
    <w:abstractNumId w:val="13"/>
  </w:num>
  <w:num w:numId="30">
    <w:abstractNumId w:val="17"/>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F7C"/>
    <w:rsid w:val="00021940"/>
    <w:rsid w:val="000540AA"/>
    <w:rsid w:val="00057E45"/>
    <w:rsid w:val="000721CA"/>
    <w:rsid w:val="00087D0F"/>
    <w:rsid w:val="0009321E"/>
    <w:rsid w:val="000962FA"/>
    <w:rsid w:val="000D420E"/>
    <w:rsid w:val="000D5B73"/>
    <w:rsid w:val="000E2EAB"/>
    <w:rsid w:val="000F63CF"/>
    <w:rsid w:val="00112BD0"/>
    <w:rsid w:val="00127D7B"/>
    <w:rsid w:val="0015137F"/>
    <w:rsid w:val="001558FA"/>
    <w:rsid w:val="001577E1"/>
    <w:rsid w:val="00162B25"/>
    <w:rsid w:val="00172A92"/>
    <w:rsid w:val="00184146"/>
    <w:rsid w:val="00196605"/>
    <w:rsid w:val="001B6DA8"/>
    <w:rsid w:val="001B6DDC"/>
    <w:rsid w:val="001C56E1"/>
    <w:rsid w:val="001D00A5"/>
    <w:rsid w:val="001D574B"/>
    <w:rsid w:val="001F3541"/>
    <w:rsid w:val="001F3C43"/>
    <w:rsid w:val="001F7063"/>
    <w:rsid w:val="002123F9"/>
    <w:rsid w:val="00225B34"/>
    <w:rsid w:val="00225B63"/>
    <w:rsid w:val="002314CA"/>
    <w:rsid w:val="002353C1"/>
    <w:rsid w:val="00267591"/>
    <w:rsid w:val="002734DD"/>
    <w:rsid w:val="002A66D5"/>
    <w:rsid w:val="002A6B08"/>
    <w:rsid w:val="002B62B7"/>
    <w:rsid w:val="002C12E1"/>
    <w:rsid w:val="002D50BD"/>
    <w:rsid w:val="002E70CC"/>
    <w:rsid w:val="002F7980"/>
    <w:rsid w:val="003159C4"/>
    <w:rsid w:val="003202D1"/>
    <w:rsid w:val="00355495"/>
    <w:rsid w:val="003B4DDE"/>
    <w:rsid w:val="003B5BF5"/>
    <w:rsid w:val="003C5986"/>
    <w:rsid w:val="003D2FCF"/>
    <w:rsid w:val="003E0F2D"/>
    <w:rsid w:val="003E3439"/>
    <w:rsid w:val="003E4901"/>
    <w:rsid w:val="003F11C5"/>
    <w:rsid w:val="00403271"/>
    <w:rsid w:val="00403D0D"/>
    <w:rsid w:val="0042723C"/>
    <w:rsid w:val="00427C0D"/>
    <w:rsid w:val="0044053F"/>
    <w:rsid w:val="0044660E"/>
    <w:rsid w:val="00450182"/>
    <w:rsid w:val="004755E3"/>
    <w:rsid w:val="00477970"/>
    <w:rsid w:val="004B5BB2"/>
    <w:rsid w:val="004D5476"/>
    <w:rsid w:val="004E067C"/>
    <w:rsid w:val="004E5804"/>
    <w:rsid w:val="004F4DD4"/>
    <w:rsid w:val="00530346"/>
    <w:rsid w:val="00530473"/>
    <w:rsid w:val="005304F2"/>
    <w:rsid w:val="00537268"/>
    <w:rsid w:val="00540C38"/>
    <w:rsid w:val="00556938"/>
    <w:rsid w:val="005677B9"/>
    <w:rsid w:val="005966A9"/>
    <w:rsid w:val="00597868"/>
    <w:rsid w:val="005A114A"/>
    <w:rsid w:val="005A6C77"/>
    <w:rsid w:val="005B5B33"/>
    <w:rsid w:val="005B719F"/>
    <w:rsid w:val="005D615C"/>
    <w:rsid w:val="005D6673"/>
    <w:rsid w:val="005E7A2B"/>
    <w:rsid w:val="00620C94"/>
    <w:rsid w:val="00627DF7"/>
    <w:rsid w:val="00632FA2"/>
    <w:rsid w:val="00635FD5"/>
    <w:rsid w:val="0064025C"/>
    <w:rsid w:val="006505F4"/>
    <w:rsid w:val="006610AE"/>
    <w:rsid w:val="006656F3"/>
    <w:rsid w:val="00671CA4"/>
    <w:rsid w:val="006E636F"/>
    <w:rsid w:val="006E7F4E"/>
    <w:rsid w:val="006F1376"/>
    <w:rsid w:val="00712D04"/>
    <w:rsid w:val="00717472"/>
    <w:rsid w:val="007179D1"/>
    <w:rsid w:val="00725B64"/>
    <w:rsid w:val="00776805"/>
    <w:rsid w:val="00787503"/>
    <w:rsid w:val="00790485"/>
    <w:rsid w:val="0079702B"/>
    <w:rsid w:val="007A769E"/>
    <w:rsid w:val="007D083F"/>
    <w:rsid w:val="008066CD"/>
    <w:rsid w:val="00812646"/>
    <w:rsid w:val="00831A32"/>
    <w:rsid w:val="00831F63"/>
    <w:rsid w:val="00846881"/>
    <w:rsid w:val="00874403"/>
    <w:rsid w:val="00884F5D"/>
    <w:rsid w:val="00895F7C"/>
    <w:rsid w:val="008A0D8C"/>
    <w:rsid w:val="008A7A3F"/>
    <w:rsid w:val="008D1F84"/>
    <w:rsid w:val="008F722B"/>
    <w:rsid w:val="008F7E5C"/>
    <w:rsid w:val="0091446F"/>
    <w:rsid w:val="00961C09"/>
    <w:rsid w:val="009939C3"/>
    <w:rsid w:val="00994FCD"/>
    <w:rsid w:val="009A3ECF"/>
    <w:rsid w:val="009C1047"/>
    <w:rsid w:val="009C4172"/>
    <w:rsid w:val="009C7E64"/>
    <w:rsid w:val="009E409F"/>
    <w:rsid w:val="009F4687"/>
    <w:rsid w:val="009F7CA0"/>
    <w:rsid w:val="00A03305"/>
    <w:rsid w:val="00A16BEA"/>
    <w:rsid w:val="00A21798"/>
    <w:rsid w:val="00A2196A"/>
    <w:rsid w:val="00A6427F"/>
    <w:rsid w:val="00A74307"/>
    <w:rsid w:val="00A779FD"/>
    <w:rsid w:val="00A92990"/>
    <w:rsid w:val="00AB3955"/>
    <w:rsid w:val="00AD3495"/>
    <w:rsid w:val="00AF108B"/>
    <w:rsid w:val="00AF69B4"/>
    <w:rsid w:val="00B02A96"/>
    <w:rsid w:val="00B04FF3"/>
    <w:rsid w:val="00B1217C"/>
    <w:rsid w:val="00B16CFA"/>
    <w:rsid w:val="00B220F2"/>
    <w:rsid w:val="00B46FB8"/>
    <w:rsid w:val="00B52FA8"/>
    <w:rsid w:val="00B624D5"/>
    <w:rsid w:val="00B93F34"/>
    <w:rsid w:val="00BA2451"/>
    <w:rsid w:val="00BA3806"/>
    <w:rsid w:val="00BC637E"/>
    <w:rsid w:val="00BC7C6D"/>
    <w:rsid w:val="00BE0F61"/>
    <w:rsid w:val="00C02E13"/>
    <w:rsid w:val="00C06FF9"/>
    <w:rsid w:val="00C31B72"/>
    <w:rsid w:val="00C45DEA"/>
    <w:rsid w:val="00C51D32"/>
    <w:rsid w:val="00C52D54"/>
    <w:rsid w:val="00C61994"/>
    <w:rsid w:val="00C63DB4"/>
    <w:rsid w:val="00C85113"/>
    <w:rsid w:val="00C95933"/>
    <w:rsid w:val="00CA05C5"/>
    <w:rsid w:val="00CA509F"/>
    <w:rsid w:val="00CC60EA"/>
    <w:rsid w:val="00D04CBB"/>
    <w:rsid w:val="00D114A2"/>
    <w:rsid w:val="00D125A6"/>
    <w:rsid w:val="00D15AD6"/>
    <w:rsid w:val="00D22F17"/>
    <w:rsid w:val="00D34B1D"/>
    <w:rsid w:val="00D445FD"/>
    <w:rsid w:val="00D466B1"/>
    <w:rsid w:val="00D535A6"/>
    <w:rsid w:val="00DB1463"/>
    <w:rsid w:val="00DC15DF"/>
    <w:rsid w:val="00DC1627"/>
    <w:rsid w:val="00DE7803"/>
    <w:rsid w:val="00DF06DD"/>
    <w:rsid w:val="00DF6560"/>
    <w:rsid w:val="00E05488"/>
    <w:rsid w:val="00E2091B"/>
    <w:rsid w:val="00E27CA7"/>
    <w:rsid w:val="00E31BC5"/>
    <w:rsid w:val="00E574F0"/>
    <w:rsid w:val="00E660A4"/>
    <w:rsid w:val="00E77CD7"/>
    <w:rsid w:val="00EB35BF"/>
    <w:rsid w:val="00EB55EB"/>
    <w:rsid w:val="00EB7F03"/>
    <w:rsid w:val="00ED65CC"/>
    <w:rsid w:val="00EE48F0"/>
    <w:rsid w:val="00EF28DC"/>
    <w:rsid w:val="00F60CC8"/>
    <w:rsid w:val="00F80E48"/>
    <w:rsid w:val="00FA2AA0"/>
    <w:rsid w:val="00FC0D2D"/>
    <w:rsid w:val="00FD0E5E"/>
    <w:rsid w:val="00FD67E6"/>
    <w:rsid w:val="00FD78FA"/>
    <w:rsid w:val="00FE35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Elegant" w:locked="1" w:semiHidden="0" w:uiPriority="0" w:unhideWhenUsed="0"/>
    <w:lsdException w:name="Table Grid" w:locked="1"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6673"/>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95F7C"/>
    <w:pPr>
      <w:ind w:left="720"/>
    </w:pPr>
  </w:style>
  <w:style w:type="table" w:styleId="Tabela-Elegancki">
    <w:name w:val="Table Elegant"/>
    <w:basedOn w:val="Standardowy"/>
    <w:uiPriority w:val="99"/>
    <w:rsid w:val="00D04CB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styleId="Nagwek">
    <w:name w:val="header"/>
    <w:basedOn w:val="Normalny"/>
    <w:link w:val="NagwekZnak"/>
    <w:uiPriority w:val="99"/>
    <w:unhideWhenUsed/>
    <w:rsid w:val="009C1047"/>
    <w:pPr>
      <w:tabs>
        <w:tab w:val="center" w:pos="4536"/>
        <w:tab w:val="right" w:pos="9072"/>
      </w:tabs>
    </w:pPr>
  </w:style>
  <w:style w:type="character" w:customStyle="1" w:styleId="NagwekZnak">
    <w:name w:val="Nagłówek Znak"/>
    <w:link w:val="Nagwek"/>
    <w:uiPriority w:val="99"/>
    <w:rsid w:val="009C1047"/>
    <w:rPr>
      <w:rFonts w:cs="Calibri"/>
      <w:lang w:eastAsia="en-US"/>
    </w:rPr>
  </w:style>
  <w:style w:type="paragraph" w:styleId="Stopka">
    <w:name w:val="footer"/>
    <w:basedOn w:val="Normalny"/>
    <w:link w:val="StopkaZnak"/>
    <w:uiPriority w:val="99"/>
    <w:unhideWhenUsed/>
    <w:rsid w:val="009C1047"/>
    <w:pPr>
      <w:tabs>
        <w:tab w:val="center" w:pos="4536"/>
        <w:tab w:val="right" w:pos="9072"/>
      </w:tabs>
    </w:pPr>
  </w:style>
  <w:style w:type="character" w:customStyle="1" w:styleId="StopkaZnak">
    <w:name w:val="Stopka Znak"/>
    <w:link w:val="Stopka"/>
    <w:uiPriority w:val="99"/>
    <w:rsid w:val="009C1047"/>
    <w:rPr>
      <w:rFonts w:cs="Calibri"/>
      <w:lang w:eastAsia="en-US"/>
    </w:rPr>
  </w:style>
  <w:style w:type="paragraph" w:styleId="Tekstdymka">
    <w:name w:val="Balloon Text"/>
    <w:basedOn w:val="Normalny"/>
    <w:link w:val="TekstdymkaZnak"/>
    <w:uiPriority w:val="99"/>
    <w:semiHidden/>
    <w:unhideWhenUsed/>
    <w:rsid w:val="009C104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9C1047"/>
    <w:rPr>
      <w:rFonts w:ascii="Tahoma" w:hAnsi="Tahoma" w:cs="Tahoma"/>
      <w:sz w:val="16"/>
      <w:szCs w:val="16"/>
      <w:lang w:eastAsia="en-US"/>
    </w:rPr>
  </w:style>
  <w:style w:type="table" w:styleId="Tabela-Siatka">
    <w:name w:val="Table Grid"/>
    <w:basedOn w:val="Standardowy"/>
    <w:uiPriority w:val="1"/>
    <w:locked/>
    <w:rsid w:val="009C1047"/>
    <w:rPr>
      <w:rFonts w:eastAsia="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1">
    <w:name w:val="Styl1"/>
    <w:uiPriority w:val="99"/>
    <w:rsid w:val="00D15AD6"/>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Elegant" w:locked="1" w:semiHidden="0" w:uiPriority="0" w:unhideWhenUsed="0"/>
    <w:lsdException w:name="Table Grid" w:locked="1"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D6673"/>
    <w:pPr>
      <w:spacing w:after="200" w:line="276"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95F7C"/>
    <w:pPr>
      <w:ind w:left="720"/>
    </w:pPr>
  </w:style>
  <w:style w:type="table" w:styleId="Tabela-Elegancki">
    <w:name w:val="Table Elegant"/>
    <w:basedOn w:val="Standardowy"/>
    <w:uiPriority w:val="99"/>
    <w:rsid w:val="00D04CB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styleId="Nagwek">
    <w:name w:val="header"/>
    <w:basedOn w:val="Normalny"/>
    <w:link w:val="NagwekZnak"/>
    <w:uiPriority w:val="99"/>
    <w:unhideWhenUsed/>
    <w:rsid w:val="009C1047"/>
    <w:pPr>
      <w:tabs>
        <w:tab w:val="center" w:pos="4536"/>
        <w:tab w:val="right" w:pos="9072"/>
      </w:tabs>
    </w:pPr>
  </w:style>
  <w:style w:type="character" w:customStyle="1" w:styleId="NagwekZnak">
    <w:name w:val="Nagłówek Znak"/>
    <w:link w:val="Nagwek"/>
    <w:uiPriority w:val="99"/>
    <w:rsid w:val="009C1047"/>
    <w:rPr>
      <w:rFonts w:cs="Calibri"/>
      <w:lang w:eastAsia="en-US"/>
    </w:rPr>
  </w:style>
  <w:style w:type="paragraph" w:styleId="Stopka">
    <w:name w:val="footer"/>
    <w:basedOn w:val="Normalny"/>
    <w:link w:val="StopkaZnak"/>
    <w:uiPriority w:val="99"/>
    <w:unhideWhenUsed/>
    <w:rsid w:val="009C1047"/>
    <w:pPr>
      <w:tabs>
        <w:tab w:val="center" w:pos="4536"/>
        <w:tab w:val="right" w:pos="9072"/>
      </w:tabs>
    </w:pPr>
  </w:style>
  <w:style w:type="character" w:customStyle="1" w:styleId="StopkaZnak">
    <w:name w:val="Stopka Znak"/>
    <w:link w:val="Stopka"/>
    <w:uiPriority w:val="99"/>
    <w:rsid w:val="009C1047"/>
    <w:rPr>
      <w:rFonts w:cs="Calibri"/>
      <w:lang w:eastAsia="en-US"/>
    </w:rPr>
  </w:style>
  <w:style w:type="paragraph" w:styleId="Tekstdymka">
    <w:name w:val="Balloon Text"/>
    <w:basedOn w:val="Normalny"/>
    <w:link w:val="TekstdymkaZnak"/>
    <w:uiPriority w:val="99"/>
    <w:semiHidden/>
    <w:unhideWhenUsed/>
    <w:rsid w:val="009C104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9C1047"/>
    <w:rPr>
      <w:rFonts w:ascii="Tahoma" w:hAnsi="Tahoma" w:cs="Tahoma"/>
      <w:sz w:val="16"/>
      <w:szCs w:val="16"/>
      <w:lang w:eastAsia="en-US"/>
    </w:rPr>
  </w:style>
  <w:style w:type="table" w:styleId="Tabela-Siatka">
    <w:name w:val="Table Grid"/>
    <w:basedOn w:val="Standardowy"/>
    <w:uiPriority w:val="1"/>
    <w:locked/>
    <w:rsid w:val="009C1047"/>
    <w:rPr>
      <w:rFonts w:eastAsia="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1">
    <w:name w:val="Styl1"/>
    <w:uiPriority w:val="99"/>
    <w:rsid w:val="00D15AD6"/>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281040">
      <w:bodyDiv w:val="1"/>
      <w:marLeft w:val="0"/>
      <w:marRight w:val="0"/>
      <w:marTop w:val="0"/>
      <w:marBottom w:val="0"/>
      <w:divBdr>
        <w:top w:val="none" w:sz="0" w:space="0" w:color="auto"/>
        <w:left w:val="none" w:sz="0" w:space="0" w:color="auto"/>
        <w:bottom w:val="none" w:sz="0" w:space="0" w:color="auto"/>
        <w:right w:val="none" w:sz="0" w:space="0" w:color="auto"/>
      </w:divBdr>
    </w:div>
    <w:div w:id="1573930926">
      <w:bodyDiv w:val="1"/>
      <w:marLeft w:val="0"/>
      <w:marRight w:val="0"/>
      <w:marTop w:val="0"/>
      <w:marBottom w:val="0"/>
      <w:divBdr>
        <w:top w:val="none" w:sz="0" w:space="0" w:color="auto"/>
        <w:left w:val="none" w:sz="0" w:space="0" w:color="auto"/>
        <w:bottom w:val="none" w:sz="0" w:space="0" w:color="auto"/>
        <w:right w:val="none" w:sz="0" w:space="0" w:color="auto"/>
      </w:divBdr>
    </w:div>
    <w:div w:id="1730378640">
      <w:bodyDiv w:val="1"/>
      <w:marLeft w:val="0"/>
      <w:marRight w:val="0"/>
      <w:marTop w:val="0"/>
      <w:marBottom w:val="0"/>
      <w:divBdr>
        <w:top w:val="none" w:sz="0" w:space="0" w:color="auto"/>
        <w:left w:val="none" w:sz="0" w:space="0" w:color="auto"/>
        <w:bottom w:val="none" w:sz="0" w:space="0" w:color="auto"/>
        <w:right w:val="none" w:sz="0" w:space="0" w:color="auto"/>
      </w:divBdr>
    </w:div>
    <w:div w:id="201013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B8CB0-B09F-4CEF-9B49-BFFA1444B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1580</Words>
  <Characters>9829</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mhudziak</dc:creator>
  <cp:lastModifiedBy>Anna Bubacz</cp:lastModifiedBy>
  <cp:revision>29</cp:revision>
  <cp:lastPrinted>2023-01-03T11:22:00Z</cp:lastPrinted>
  <dcterms:created xsi:type="dcterms:W3CDTF">2022-12-23T07:46:00Z</dcterms:created>
  <dcterms:modified xsi:type="dcterms:W3CDTF">2023-01-04T10:43:00Z</dcterms:modified>
</cp:coreProperties>
</file>