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77D" w:rsidRPr="002B4FCC" w:rsidRDefault="002F777D" w:rsidP="002B4FCC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2B4FCC">
        <w:rPr>
          <w:rFonts w:ascii="Times New Roman" w:hAnsi="Times New Roman"/>
          <w:sz w:val="16"/>
          <w:szCs w:val="16"/>
        </w:rPr>
        <w:t>Załącznik nr 1</w:t>
      </w:r>
    </w:p>
    <w:p w:rsidR="002F777D" w:rsidRPr="002B4FCC" w:rsidRDefault="002F777D" w:rsidP="002B4FCC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</w:t>
      </w:r>
      <w:r w:rsidR="00C70CA5">
        <w:rPr>
          <w:rFonts w:ascii="Times New Roman" w:hAnsi="Times New Roman"/>
          <w:sz w:val="16"/>
          <w:szCs w:val="16"/>
        </w:rPr>
        <w:t>o Zarządzenia nr FD.1.2022</w:t>
      </w:r>
    </w:p>
    <w:p w:rsidR="002F777D" w:rsidRPr="002B4FCC" w:rsidRDefault="002F777D" w:rsidP="002B4FCC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2B4FCC">
        <w:rPr>
          <w:rFonts w:ascii="Times New Roman" w:hAnsi="Times New Roman"/>
          <w:sz w:val="16"/>
          <w:szCs w:val="16"/>
        </w:rPr>
        <w:t>Burmistrza Miasta Redy</w:t>
      </w:r>
    </w:p>
    <w:p w:rsidR="002F777D" w:rsidRPr="002B4FCC" w:rsidRDefault="002F777D" w:rsidP="002B4FCC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2B4FCC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z</w:t>
      </w:r>
      <w:r w:rsidRPr="002B4FCC">
        <w:rPr>
          <w:rFonts w:ascii="Times New Roman" w:hAnsi="Times New Roman"/>
          <w:sz w:val="16"/>
          <w:szCs w:val="16"/>
        </w:rPr>
        <w:t xml:space="preserve"> dnia </w:t>
      </w:r>
      <w:r w:rsidR="00C70CA5">
        <w:rPr>
          <w:rFonts w:ascii="Times New Roman" w:hAnsi="Times New Roman"/>
          <w:sz w:val="16"/>
          <w:szCs w:val="16"/>
        </w:rPr>
        <w:t>27 grudnia 2022</w:t>
      </w:r>
      <w:r w:rsidR="00B82662">
        <w:rPr>
          <w:rFonts w:ascii="Times New Roman" w:hAnsi="Times New Roman"/>
          <w:sz w:val="16"/>
          <w:szCs w:val="16"/>
        </w:rPr>
        <w:t xml:space="preserve"> </w:t>
      </w:r>
      <w:r w:rsidRPr="002B4FCC">
        <w:rPr>
          <w:rFonts w:ascii="Times New Roman" w:hAnsi="Times New Roman"/>
          <w:sz w:val="16"/>
          <w:szCs w:val="16"/>
        </w:rPr>
        <w:t xml:space="preserve"> r</w:t>
      </w:r>
      <w:r>
        <w:rPr>
          <w:rFonts w:ascii="Times New Roman" w:hAnsi="Times New Roman"/>
          <w:sz w:val="16"/>
          <w:szCs w:val="16"/>
        </w:rPr>
        <w:t>.</w:t>
      </w:r>
    </w:p>
    <w:p w:rsidR="002F777D" w:rsidRDefault="002F777D" w:rsidP="00F703D9">
      <w:pPr>
        <w:jc w:val="both"/>
      </w:pPr>
    </w:p>
    <w:p w:rsidR="002F777D" w:rsidRPr="00692123" w:rsidRDefault="002F777D" w:rsidP="00F703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92123">
        <w:rPr>
          <w:rFonts w:ascii="Times New Roman" w:hAnsi="Times New Roman"/>
          <w:b/>
          <w:sz w:val="24"/>
          <w:szCs w:val="24"/>
        </w:rPr>
        <w:t>Procedura</w:t>
      </w:r>
    </w:p>
    <w:p w:rsidR="002F777D" w:rsidRPr="00692123" w:rsidRDefault="002F777D" w:rsidP="00F703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92123">
        <w:rPr>
          <w:rFonts w:ascii="Times New Roman" w:hAnsi="Times New Roman"/>
          <w:b/>
          <w:sz w:val="24"/>
          <w:szCs w:val="24"/>
        </w:rPr>
        <w:t>windykacji należności, do których stosuje się</w:t>
      </w:r>
    </w:p>
    <w:p w:rsidR="002F777D" w:rsidRPr="00692123" w:rsidRDefault="002F777D" w:rsidP="00F703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92123">
        <w:rPr>
          <w:rFonts w:ascii="Times New Roman" w:hAnsi="Times New Roman"/>
          <w:b/>
          <w:sz w:val="24"/>
          <w:szCs w:val="24"/>
        </w:rPr>
        <w:t>przepisy ustawy Ordynacja podatkowa</w:t>
      </w:r>
    </w:p>
    <w:p w:rsidR="002F777D" w:rsidRDefault="002F777D" w:rsidP="00F703D9">
      <w:pPr>
        <w:spacing w:after="0" w:line="240" w:lineRule="auto"/>
        <w:jc w:val="both"/>
        <w:rPr>
          <w:b/>
          <w:sz w:val="24"/>
          <w:szCs w:val="24"/>
        </w:rPr>
      </w:pPr>
    </w:p>
    <w:p w:rsidR="002F777D" w:rsidRDefault="002F777D" w:rsidP="00F703D9">
      <w:pPr>
        <w:spacing w:after="0" w:line="240" w:lineRule="auto"/>
        <w:jc w:val="both"/>
        <w:rPr>
          <w:b/>
          <w:sz w:val="24"/>
          <w:szCs w:val="24"/>
        </w:rPr>
      </w:pPr>
    </w:p>
    <w:p w:rsidR="002F777D" w:rsidRPr="00692123" w:rsidRDefault="002F777D" w:rsidP="00962823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692123">
        <w:rPr>
          <w:rFonts w:ascii="Times New Roman" w:hAnsi="Times New Roman"/>
          <w:b/>
          <w:sz w:val="24"/>
          <w:szCs w:val="24"/>
        </w:rPr>
        <w:t>Wykaz aktów prawnych związanych z procedurą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2F777D" w:rsidRDefault="002F777D" w:rsidP="00963DF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62823">
        <w:rPr>
          <w:rFonts w:ascii="Times New Roman" w:hAnsi="Times New Roman"/>
          <w:sz w:val="24"/>
          <w:szCs w:val="24"/>
        </w:rPr>
        <w:t>Ustawa z dnia 17 czerwca 1966 roku o postępowaniu egzekucyjnym w administra</w:t>
      </w:r>
      <w:r w:rsidRPr="00D526E0">
        <w:rPr>
          <w:rFonts w:ascii="Times New Roman" w:hAnsi="Times New Roman"/>
          <w:sz w:val="24"/>
          <w:szCs w:val="24"/>
        </w:rPr>
        <w:t>cji (</w:t>
      </w:r>
      <w:r w:rsidR="00D526E0" w:rsidRPr="00D526E0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t.j. Dz. U. z 2022 r. poz. 479 z późn. zm.</w:t>
      </w:r>
      <w:r w:rsidRPr="00D526E0">
        <w:rPr>
          <w:rFonts w:ascii="Times New Roman" w:hAnsi="Times New Roman"/>
          <w:sz w:val="24"/>
          <w:szCs w:val="24"/>
        </w:rPr>
        <w:t>)</w:t>
      </w:r>
      <w:r w:rsidRPr="00962823">
        <w:rPr>
          <w:rFonts w:ascii="Times New Roman" w:hAnsi="Times New Roman"/>
          <w:sz w:val="24"/>
          <w:szCs w:val="24"/>
        </w:rPr>
        <w:t xml:space="preserve"> i przepisów wykonawczych do tej ustawy.</w:t>
      </w:r>
    </w:p>
    <w:p w:rsidR="0021489A" w:rsidRPr="00D526E0" w:rsidRDefault="002F777D" w:rsidP="0021489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63DF9">
        <w:rPr>
          <w:rFonts w:ascii="Times New Roman" w:hAnsi="Times New Roman"/>
          <w:sz w:val="24"/>
          <w:szCs w:val="24"/>
        </w:rPr>
        <w:t xml:space="preserve">Ustawa z dnia 29 </w:t>
      </w:r>
      <w:r w:rsidRPr="00D526E0">
        <w:rPr>
          <w:rFonts w:ascii="Times New Roman" w:hAnsi="Times New Roman"/>
          <w:sz w:val="24"/>
          <w:szCs w:val="24"/>
        </w:rPr>
        <w:t>sierpnia 1997 r. Ordynacja podatkowa (</w:t>
      </w:r>
      <w:r w:rsidR="00C70CA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t.j. Dz. U. z 2022 r. poz. 2651</w:t>
      </w:r>
      <w:r w:rsidR="00D526E0" w:rsidRPr="00D526E0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z późn. zm.</w:t>
      </w:r>
      <w:r w:rsidRPr="00D526E0">
        <w:rPr>
          <w:rFonts w:ascii="Times New Roman" w:hAnsi="Times New Roman"/>
          <w:sz w:val="24"/>
          <w:szCs w:val="24"/>
        </w:rPr>
        <w:t>).</w:t>
      </w:r>
    </w:p>
    <w:p w:rsidR="002F777D" w:rsidRPr="00D526E0" w:rsidRDefault="002F777D" w:rsidP="0021489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1489A">
        <w:rPr>
          <w:rFonts w:ascii="Times New Roman" w:hAnsi="Times New Roman"/>
          <w:sz w:val="24"/>
          <w:szCs w:val="24"/>
        </w:rPr>
        <w:t xml:space="preserve">Ustawa z dnia 27 sierpnia 2009 r. o finansach </w:t>
      </w:r>
      <w:r w:rsidRPr="00D526E0">
        <w:rPr>
          <w:rFonts w:ascii="Times New Roman" w:hAnsi="Times New Roman"/>
          <w:sz w:val="24"/>
          <w:szCs w:val="24"/>
        </w:rPr>
        <w:t>publicznych (</w:t>
      </w:r>
      <w:r w:rsidR="00D526E0" w:rsidRPr="00D526E0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t.j. Dz. U. z 2022 r. poz. 1634 z późn. zm.)</w:t>
      </w:r>
      <w:r w:rsidR="00C70CA5">
        <w:rPr>
          <w:rFonts w:ascii="Times New Roman" w:hAnsi="Times New Roman"/>
          <w:sz w:val="24"/>
          <w:szCs w:val="24"/>
        </w:rPr>
        <w:t>.</w:t>
      </w:r>
    </w:p>
    <w:p w:rsidR="002F777D" w:rsidRPr="00CD6E2D" w:rsidRDefault="002F777D" w:rsidP="00CD6E2D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63DF9">
        <w:rPr>
          <w:rFonts w:ascii="Times New Roman" w:hAnsi="Times New Roman"/>
          <w:sz w:val="24"/>
          <w:szCs w:val="24"/>
        </w:rPr>
        <w:t>Usta</w:t>
      </w:r>
      <w:r w:rsidR="000E5DA2">
        <w:rPr>
          <w:rFonts w:ascii="Times New Roman" w:hAnsi="Times New Roman"/>
          <w:sz w:val="24"/>
          <w:szCs w:val="24"/>
        </w:rPr>
        <w:t xml:space="preserve">wa z dnia 12 stycznia 1991 r. </w:t>
      </w:r>
      <w:r w:rsidRPr="00963DF9">
        <w:rPr>
          <w:rFonts w:ascii="Times New Roman" w:hAnsi="Times New Roman"/>
          <w:sz w:val="24"/>
          <w:szCs w:val="24"/>
        </w:rPr>
        <w:t xml:space="preserve">o podatkach i opłatach </w:t>
      </w:r>
      <w:r w:rsidRPr="00D526E0">
        <w:rPr>
          <w:rFonts w:ascii="Times New Roman" w:hAnsi="Times New Roman"/>
          <w:sz w:val="24"/>
          <w:szCs w:val="24"/>
        </w:rPr>
        <w:t>lokalnych (</w:t>
      </w:r>
      <w:r w:rsidR="00D526E0" w:rsidRPr="00D526E0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t.j. Dz. U. z 2022 r. poz. 1452 z późn. zm.)</w:t>
      </w:r>
      <w:r w:rsidR="00C70CA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.</w:t>
      </w:r>
    </w:p>
    <w:p w:rsidR="002F777D" w:rsidRPr="000E5DA2" w:rsidRDefault="002F777D" w:rsidP="00DE4E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2F777D" w:rsidRPr="00B02582" w:rsidRDefault="002F777D" w:rsidP="007245B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Times New Roman" w:hAnsi="Times New Roman"/>
          <w:b/>
          <w:sz w:val="24"/>
          <w:szCs w:val="24"/>
        </w:rPr>
      </w:pPr>
      <w:r w:rsidRPr="00B02582">
        <w:rPr>
          <w:rFonts w:ascii="Times New Roman" w:hAnsi="Times New Roman"/>
          <w:b/>
          <w:sz w:val="24"/>
          <w:szCs w:val="24"/>
        </w:rPr>
        <w:t>Cel wprowadzenia  procedury.</w:t>
      </w:r>
    </w:p>
    <w:p w:rsidR="002F777D" w:rsidRDefault="002F777D" w:rsidP="007245B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DF6560">
        <w:rPr>
          <w:rFonts w:ascii="Times New Roman" w:hAnsi="Times New Roman"/>
          <w:sz w:val="24"/>
          <w:szCs w:val="24"/>
        </w:rPr>
        <w:t>Wprowadzenie procedury ma na celu usystematyzow</w:t>
      </w:r>
      <w:r>
        <w:rPr>
          <w:rFonts w:ascii="Times New Roman" w:hAnsi="Times New Roman"/>
          <w:sz w:val="24"/>
          <w:szCs w:val="24"/>
        </w:rPr>
        <w:t>anie czynności windykacyjnych</w:t>
      </w:r>
      <w:r w:rsidR="00DC4859">
        <w:rPr>
          <w:rFonts w:ascii="Times New Roman" w:hAnsi="Times New Roman"/>
          <w:sz w:val="24"/>
          <w:szCs w:val="24"/>
        </w:rPr>
        <w:t xml:space="preserve">         w </w:t>
      </w:r>
      <w:r w:rsidR="00C70CA5">
        <w:rPr>
          <w:rFonts w:ascii="Times New Roman" w:hAnsi="Times New Roman"/>
          <w:sz w:val="24"/>
          <w:szCs w:val="24"/>
        </w:rPr>
        <w:t>Gminie Miasto Reda</w:t>
      </w:r>
      <w:r w:rsidRPr="00DF6560">
        <w:rPr>
          <w:rFonts w:ascii="Times New Roman" w:hAnsi="Times New Roman"/>
          <w:sz w:val="24"/>
          <w:szCs w:val="24"/>
        </w:rPr>
        <w:t>, podejmowanych w stosunku do należności pieniężnych stanowiących doc</w:t>
      </w:r>
      <w:r w:rsidR="00C70CA5">
        <w:rPr>
          <w:rFonts w:ascii="Times New Roman" w:hAnsi="Times New Roman"/>
          <w:sz w:val="24"/>
          <w:szCs w:val="24"/>
        </w:rPr>
        <w:t>hód g</w:t>
      </w:r>
      <w:r>
        <w:rPr>
          <w:rFonts w:ascii="Times New Roman" w:hAnsi="Times New Roman"/>
          <w:sz w:val="24"/>
          <w:szCs w:val="24"/>
        </w:rPr>
        <w:t>miny, do</w:t>
      </w:r>
      <w:r w:rsidRPr="00DF6560">
        <w:rPr>
          <w:rFonts w:ascii="Times New Roman" w:hAnsi="Times New Roman"/>
          <w:sz w:val="24"/>
          <w:szCs w:val="24"/>
        </w:rPr>
        <w:t xml:space="preserve"> których stosuje się przepis</w:t>
      </w:r>
      <w:r>
        <w:rPr>
          <w:rFonts w:ascii="Times New Roman" w:hAnsi="Times New Roman"/>
          <w:sz w:val="24"/>
          <w:szCs w:val="24"/>
        </w:rPr>
        <w:t>y</w:t>
      </w:r>
      <w:r w:rsidR="00C70CA5">
        <w:rPr>
          <w:rFonts w:ascii="Times New Roman" w:hAnsi="Times New Roman"/>
          <w:sz w:val="24"/>
          <w:szCs w:val="24"/>
        </w:rPr>
        <w:t xml:space="preserve"> ustawy  Ordynacja p</w:t>
      </w:r>
      <w:r w:rsidRPr="00DF6560">
        <w:rPr>
          <w:rFonts w:ascii="Times New Roman" w:hAnsi="Times New Roman"/>
          <w:sz w:val="24"/>
          <w:szCs w:val="24"/>
        </w:rPr>
        <w:t>odatkowa.</w:t>
      </w:r>
    </w:p>
    <w:p w:rsidR="002F777D" w:rsidRDefault="002F777D" w:rsidP="007245B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DF6560">
        <w:rPr>
          <w:rFonts w:ascii="Times New Roman" w:hAnsi="Times New Roman"/>
          <w:sz w:val="24"/>
          <w:szCs w:val="24"/>
        </w:rPr>
        <w:t xml:space="preserve">  </w:t>
      </w:r>
    </w:p>
    <w:p w:rsidR="002F777D" w:rsidRPr="007245B2" w:rsidRDefault="002F777D" w:rsidP="007245B2">
      <w:pPr>
        <w:pStyle w:val="Akapitzlist"/>
        <w:numPr>
          <w:ilvl w:val="0"/>
          <w:numId w:val="1"/>
        </w:numPr>
        <w:spacing w:after="0" w:line="240" w:lineRule="auto"/>
        <w:ind w:left="284" w:hanging="568"/>
        <w:jc w:val="both"/>
        <w:rPr>
          <w:rFonts w:ascii="Times New Roman" w:hAnsi="Times New Roman"/>
          <w:sz w:val="24"/>
          <w:szCs w:val="24"/>
        </w:rPr>
      </w:pPr>
      <w:r w:rsidRPr="00EE48F0">
        <w:rPr>
          <w:rFonts w:ascii="Times New Roman" w:hAnsi="Times New Roman"/>
          <w:b/>
          <w:bCs/>
          <w:sz w:val="24"/>
          <w:szCs w:val="24"/>
        </w:rPr>
        <w:t>Przedmiot i zakres stosowania</w:t>
      </w:r>
    </w:p>
    <w:p w:rsidR="002F777D" w:rsidRDefault="002F777D" w:rsidP="007245B2">
      <w:pPr>
        <w:pStyle w:val="Akapitzlist"/>
        <w:numPr>
          <w:ilvl w:val="0"/>
          <w:numId w:val="7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245B2">
        <w:rPr>
          <w:rFonts w:ascii="Times New Roman" w:hAnsi="Times New Roman"/>
          <w:sz w:val="24"/>
          <w:szCs w:val="24"/>
        </w:rPr>
        <w:t xml:space="preserve">Przedmiotem procedury jest przedstawienie postępowania windykacyjnego w </w:t>
      </w:r>
      <w:r w:rsidR="00254D84">
        <w:rPr>
          <w:rFonts w:ascii="Times New Roman" w:hAnsi="Times New Roman"/>
          <w:sz w:val="24"/>
          <w:szCs w:val="24"/>
        </w:rPr>
        <w:t>Gminie Miasta Redy zmierzając</w:t>
      </w:r>
      <w:r w:rsidRPr="007245B2">
        <w:rPr>
          <w:rFonts w:ascii="Times New Roman" w:hAnsi="Times New Roman"/>
          <w:sz w:val="24"/>
          <w:szCs w:val="24"/>
        </w:rPr>
        <w:t xml:space="preserve"> do odzyskania niezapłaconych w terminie należności podatkowych, do których stosuje się przepisy ustawy Ordynacja podatkow</w:t>
      </w:r>
      <w:r w:rsidR="00C70CA5">
        <w:rPr>
          <w:rFonts w:ascii="Times New Roman" w:hAnsi="Times New Roman"/>
          <w:sz w:val="24"/>
          <w:szCs w:val="24"/>
        </w:rPr>
        <w:t>a.</w:t>
      </w:r>
    </w:p>
    <w:p w:rsidR="002F777D" w:rsidRPr="007245B2" w:rsidRDefault="002F777D" w:rsidP="007245B2">
      <w:pPr>
        <w:pStyle w:val="Akapitzlist"/>
        <w:numPr>
          <w:ilvl w:val="0"/>
          <w:numId w:val="7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245B2">
        <w:rPr>
          <w:rFonts w:ascii="Times New Roman" w:hAnsi="Times New Roman"/>
          <w:sz w:val="24"/>
          <w:szCs w:val="24"/>
        </w:rPr>
        <w:t xml:space="preserve">Procedurą objęte są czynności windykacyjne należności głównej oraz kosztów ubocznych tj. odsetek od nieterminowych wpłat i kosztów upomnień.  </w:t>
      </w:r>
    </w:p>
    <w:p w:rsidR="002F777D" w:rsidRPr="00EE48F0" w:rsidRDefault="002F777D" w:rsidP="007245B2">
      <w:pPr>
        <w:pStyle w:val="Akapitzlist"/>
        <w:numPr>
          <w:ilvl w:val="0"/>
          <w:numId w:val="1"/>
        </w:numPr>
        <w:spacing w:before="120" w:after="120" w:line="240" w:lineRule="auto"/>
        <w:ind w:left="284" w:hanging="568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EE48F0">
        <w:rPr>
          <w:rFonts w:ascii="Times New Roman" w:hAnsi="Times New Roman"/>
          <w:b/>
          <w:bCs/>
          <w:sz w:val="24"/>
          <w:szCs w:val="24"/>
        </w:rPr>
        <w:t xml:space="preserve">Postępowanie 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Pr="00FC3A56">
        <w:rPr>
          <w:rFonts w:ascii="Times New Roman" w:hAnsi="Times New Roman"/>
          <w:b/>
          <w:bCs/>
          <w:sz w:val="24"/>
          <w:szCs w:val="24"/>
        </w:rPr>
        <w:t>windykacyjne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Pr="00EE48F0">
        <w:rPr>
          <w:rFonts w:ascii="Times New Roman" w:hAnsi="Times New Roman"/>
          <w:b/>
          <w:bCs/>
          <w:sz w:val="24"/>
          <w:szCs w:val="24"/>
        </w:rPr>
        <w:t>w przypadku wystąpienia zaległości p</w:t>
      </w:r>
      <w:r>
        <w:rPr>
          <w:rFonts w:ascii="Times New Roman" w:hAnsi="Times New Roman"/>
          <w:b/>
          <w:bCs/>
          <w:sz w:val="24"/>
          <w:szCs w:val="24"/>
        </w:rPr>
        <w:t>odatkowej</w:t>
      </w:r>
    </w:p>
    <w:p w:rsidR="002F777D" w:rsidRDefault="002F777D" w:rsidP="00B0258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FC3A56">
        <w:rPr>
          <w:rFonts w:ascii="Times New Roman" w:hAnsi="Times New Roman"/>
          <w:sz w:val="24"/>
          <w:szCs w:val="24"/>
        </w:rPr>
        <w:t>Czynnościami poprzedzającymi postępowanie windykacyjne</w:t>
      </w:r>
      <w:r w:rsidRPr="008855D8">
        <w:rPr>
          <w:rFonts w:ascii="Times New Roman" w:hAnsi="Times New Roman"/>
          <w:sz w:val="24"/>
          <w:szCs w:val="24"/>
        </w:rPr>
        <w:t xml:space="preserve"> jest </w:t>
      </w:r>
      <w:r>
        <w:rPr>
          <w:rFonts w:ascii="Times New Roman" w:hAnsi="Times New Roman"/>
          <w:sz w:val="24"/>
          <w:szCs w:val="24"/>
        </w:rPr>
        <w:t>analiza</w:t>
      </w:r>
      <w:r w:rsidRPr="008855D8">
        <w:rPr>
          <w:rFonts w:ascii="Times New Roman" w:hAnsi="Times New Roman"/>
          <w:sz w:val="24"/>
          <w:szCs w:val="24"/>
        </w:rPr>
        <w:t xml:space="preserve"> i kontrola</w:t>
      </w:r>
      <w:r>
        <w:rPr>
          <w:rFonts w:ascii="Times New Roman" w:hAnsi="Times New Roman"/>
          <w:sz w:val="24"/>
          <w:szCs w:val="24"/>
        </w:rPr>
        <w:t xml:space="preserve"> stanu</w:t>
      </w:r>
      <w:r w:rsidRPr="008855D8">
        <w:rPr>
          <w:rFonts w:ascii="Times New Roman" w:hAnsi="Times New Roman"/>
          <w:sz w:val="24"/>
          <w:szCs w:val="24"/>
        </w:rPr>
        <w:t xml:space="preserve"> kont poszcz</w:t>
      </w:r>
      <w:r>
        <w:rPr>
          <w:rFonts w:ascii="Times New Roman" w:hAnsi="Times New Roman"/>
          <w:sz w:val="24"/>
          <w:szCs w:val="24"/>
        </w:rPr>
        <w:t xml:space="preserve">ególnych podatników </w:t>
      </w:r>
      <w:r w:rsidRPr="008855D8">
        <w:rPr>
          <w:rFonts w:ascii="Times New Roman" w:hAnsi="Times New Roman"/>
          <w:sz w:val="24"/>
          <w:szCs w:val="24"/>
        </w:rPr>
        <w:t>na koniec miesiąca</w:t>
      </w:r>
      <w:r>
        <w:rPr>
          <w:rFonts w:ascii="Times New Roman" w:hAnsi="Times New Roman"/>
          <w:sz w:val="24"/>
          <w:szCs w:val="24"/>
        </w:rPr>
        <w:t xml:space="preserve"> lub okresu</w:t>
      </w:r>
      <w:r w:rsidR="00C70CA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 którym przypada termin zapłaty należności</w:t>
      </w:r>
      <w:r w:rsidRPr="008855D8">
        <w:rPr>
          <w:rFonts w:ascii="Times New Roman" w:hAnsi="Times New Roman"/>
          <w:sz w:val="24"/>
          <w:szCs w:val="24"/>
        </w:rPr>
        <w:t xml:space="preserve">, po zaksięgowaniu wszystkich wpłat, zwrotów przypisów i odpisów przypadających do analizowanego okresu. </w:t>
      </w:r>
    </w:p>
    <w:p w:rsidR="002F777D" w:rsidRDefault="002F777D" w:rsidP="008A18D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E671F">
        <w:rPr>
          <w:rFonts w:ascii="Times New Roman" w:hAnsi="Times New Roman"/>
          <w:sz w:val="24"/>
          <w:szCs w:val="24"/>
        </w:rPr>
        <w:t>Etapami postępowania w procesie windykacji należności, do których stosuje się przepisy ustawy Ordynacja podatkowa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671F">
        <w:rPr>
          <w:rFonts w:ascii="Times New Roman" w:hAnsi="Times New Roman"/>
          <w:sz w:val="24"/>
          <w:szCs w:val="24"/>
        </w:rPr>
        <w:t xml:space="preserve"> </w:t>
      </w:r>
      <w:r w:rsidR="00C70CA5">
        <w:rPr>
          <w:rFonts w:ascii="Times New Roman" w:hAnsi="Times New Roman"/>
          <w:sz w:val="24"/>
          <w:szCs w:val="24"/>
        </w:rPr>
        <w:t>jest</w:t>
      </w:r>
      <w:r>
        <w:rPr>
          <w:rFonts w:ascii="Times New Roman" w:hAnsi="Times New Roman"/>
          <w:sz w:val="24"/>
          <w:szCs w:val="24"/>
        </w:rPr>
        <w:t>:</w:t>
      </w:r>
    </w:p>
    <w:p w:rsidR="00691D2F" w:rsidRPr="00FC3A56" w:rsidRDefault="00C70CA5" w:rsidP="00691D2F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691D2F">
        <w:rPr>
          <w:rFonts w:ascii="Times New Roman" w:hAnsi="Times New Roman"/>
          <w:sz w:val="24"/>
          <w:szCs w:val="24"/>
        </w:rPr>
        <w:t xml:space="preserve"> </w:t>
      </w:r>
      <w:r w:rsidR="00106894">
        <w:rPr>
          <w:rFonts w:ascii="Times New Roman" w:hAnsi="Times New Roman"/>
          <w:sz w:val="24"/>
          <w:szCs w:val="24"/>
        </w:rPr>
        <w:t xml:space="preserve">prowadzenie </w:t>
      </w:r>
      <w:r w:rsidR="00691D2F">
        <w:rPr>
          <w:rFonts w:ascii="Times New Roman" w:hAnsi="Times New Roman"/>
          <w:sz w:val="24"/>
          <w:szCs w:val="24"/>
        </w:rPr>
        <w:t>czynności inform</w:t>
      </w:r>
      <w:r w:rsidR="00106894">
        <w:rPr>
          <w:rFonts w:ascii="Times New Roman" w:hAnsi="Times New Roman"/>
          <w:sz w:val="24"/>
          <w:szCs w:val="24"/>
        </w:rPr>
        <w:t>acyjnych,</w:t>
      </w:r>
      <w:r w:rsidR="00691D2F">
        <w:rPr>
          <w:rFonts w:ascii="Times New Roman" w:hAnsi="Times New Roman"/>
          <w:sz w:val="24"/>
          <w:szCs w:val="24"/>
        </w:rPr>
        <w:t xml:space="preserve"> </w:t>
      </w:r>
    </w:p>
    <w:p w:rsidR="002F777D" w:rsidRPr="00CE671F" w:rsidRDefault="002F777D" w:rsidP="008A18DF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C70CA5">
        <w:rPr>
          <w:rFonts w:ascii="Times New Roman" w:hAnsi="Times New Roman"/>
          <w:sz w:val="24"/>
          <w:szCs w:val="24"/>
        </w:rPr>
        <w:t xml:space="preserve">2) </w:t>
      </w:r>
      <w:r w:rsidRPr="00CE671F">
        <w:rPr>
          <w:rFonts w:ascii="Times New Roman" w:hAnsi="Times New Roman"/>
          <w:sz w:val="24"/>
          <w:szCs w:val="24"/>
        </w:rPr>
        <w:t>wystawi</w:t>
      </w:r>
      <w:r>
        <w:rPr>
          <w:rFonts w:ascii="Times New Roman" w:hAnsi="Times New Roman"/>
          <w:sz w:val="24"/>
          <w:szCs w:val="24"/>
        </w:rPr>
        <w:t>a</w:t>
      </w:r>
      <w:r w:rsidRPr="00CE671F">
        <w:rPr>
          <w:rFonts w:ascii="Times New Roman" w:hAnsi="Times New Roman"/>
          <w:sz w:val="24"/>
          <w:szCs w:val="24"/>
        </w:rPr>
        <w:t>nie upomnień,</w:t>
      </w:r>
    </w:p>
    <w:p w:rsidR="002F777D" w:rsidRDefault="00C70CA5" w:rsidP="00CE671F">
      <w:pPr>
        <w:pStyle w:val="Akapitzlist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2F777D">
        <w:rPr>
          <w:rFonts w:ascii="Times New Roman" w:hAnsi="Times New Roman"/>
          <w:sz w:val="24"/>
          <w:szCs w:val="24"/>
        </w:rPr>
        <w:t xml:space="preserve"> sporządza</w:t>
      </w:r>
      <w:r w:rsidR="002F777D" w:rsidRPr="00CE671F">
        <w:rPr>
          <w:rFonts w:ascii="Times New Roman" w:hAnsi="Times New Roman"/>
          <w:sz w:val="24"/>
          <w:szCs w:val="24"/>
        </w:rPr>
        <w:t>nie tytułów wykonawczych</w:t>
      </w:r>
    </w:p>
    <w:p w:rsidR="00CD6C5B" w:rsidRPr="00CE671F" w:rsidRDefault="00C70CA5" w:rsidP="00CE671F">
      <w:pPr>
        <w:pStyle w:val="Akapitzlist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CD6C5B">
        <w:rPr>
          <w:rFonts w:ascii="Times New Roman" w:hAnsi="Times New Roman"/>
          <w:sz w:val="24"/>
          <w:szCs w:val="24"/>
        </w:rPr>
        <w:t>zabezpieczenie zobowiązań poprzez wpis</w:t>
      </w:r>
      <w:r w:rsidR="00254D84">
        <w:rPr>
          <w:rFonts w:ascii="Times New Roman" w:hAnsi="Times New Roman"/>
          <w:sz w:val="24"/>
          <w:szCs w:val="24"/>
        </w:rPr>
        <w:t>anie hipoteki w księdze wieczystej.</w:t>
      </w:r>
    </w:p>
    <w:p w:rsidR="002F777D" w:rsidRDefault="002F777D" w:rsidP="00DD1A72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2F777D" w:rsidRPr="00D87F1B" w:rsidRDefault="00D87F1B" w:rsidP="00B0258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Times New Roman" w:hAnsi="Times New Roman"/>
          <w:b/>
          <w:sz w:val="24"/>
          <w:szCs w:val="24"/>
        </w:rPr>
      </w:pPr>
      <w:r w:rsidRPr="00D87F1B">
        <w:rPr>
          <w:rFonts w:ascii="Times New Roman" w:hAnsi="Times New Roman"/>
          <w:b/>
          <w:sz w:val="24"/>
          <w:szCs w:val="24"/>
        </w:rPr>
        <w:t>Czynności związane z dochodzeniem zaległości z tytułu podatków i opłat lokalnych</w:t>
      </w:r>
      <w:r w:rsidR="002F777D" w:rsidRPr="00D87F1B">
        <w:rPr>
          <w:rFonts w:ascii="Times New Roman" w:hAnsi="Times New Roman"/>
          <w:b/>
          <w:sz w:val="24"/>
          <w:szCs w:val="24"/>
        </w:rPr>
        <w:t>.</w:t>
      </w:r>
    </w:p>
    <w:p w:rsidR="00167B3E" w:rsidRPr="0020697F" w:rsidRDefault="00D87F1B" w:rsidP="00DD1A7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Jeżeli podatek, do którego stosuje się przepisy ustawy Ordynacja podatkowa, nie zostanie zapłacony w terminie określonym w przepisach ustawy o podatkach i opłatach lokalnych, organ podatkowy przesyła podatnikowi upomnienie zawierające wezwanie do wykonania obowiązku z informacją o</w:t>
      </w:r>
      <w:r w:rsidR="00921622" w:rsidRPr="0020697F">
        <w:rPr>
          <w:rFonts w:ascii="Times New Roman" w:hAnsi="Times New Roman"/>
          <w:sz w:val="24"/>
          <w:szCs w:val="24"/>
        </w:rPr>
        <w:t xml:space="preserve"> zagro</w:t>
      </w:r>
      <w:r w:rsidR="00221089" w:rsidRPr="0020697F">
        <w:rPr>
          <w:rFonts w:ascii="Times New Roman" w:hAnsi="Times New Roman"/>
          <w:sz w:val="24"/>
          <w:szCs w:val="24"/>
        </w:rPr>
        <w:t>żeniu</w:t>
      </w:r>
      <w:r w:rsidR="0020697F">
        <w:rPr>
          <w:rFonts w:ascii="Times New Roman" w:hAnsi="Times New Roman"/>
          <w:sz w:val="24"/>
          <w:szCs w:val="24"/>
        </w:rPr>
        <w:t xml:space="preserve"> skierowani</w:t>
      </w:r>
      <w:r w:rsidR="00221089" w:rsidRPr="0020697F">
        <w:rPr>
          <w:rFonts w:ascii="Times New Roman" w:hAnsi="Times New Roman"/>
          <w:sz w:val="24"/>
          <w:szCs w:val="24"/>
        </w:rPr>
        <w:t>a</w:t>
      </w:r>
      <w:r w:rsidRPr="0020697F">
        <w:rPr>
          <w:rFonts w:ascii="Times New Roman" w:hAnsi="Times New Roman"/>
          <w:sz w:val="24"/>
          <w:szCs w:val="24"/>
        </w:rPr>
        <w:t xml:space="preserve"> sprawy na drogę postępowania egzekucyjnego. </w:t>
      </w:r>
    </w:p>
    <w:p w:rsidR="002F777D" w:rsidRPr="0020697F" w:rsidRDefault="00EF384C" w:rsidP="00DD1A7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lastRenderedPageBreak/>
        <w:t>Upomnienie powin</w:t>
      </w:r>
      <w:r w:rsidR="006C2239" w:rsidRPr="0020697F">
        <w:rPr>
          <w:rFonts w:ascii="Times New Roman" w:hAnsi="Times New Roman"/>
          <w:sz w:val="24"/>
          <w:szCs w:val="24"/>
        </w:rPr>
        <w:t>no zawierać co najmniej następujące</w:t>
      </w:r>
      <w:r w:rsidRPr="0020697F">
        <w:rPr>
          <w:rFonts w:ascii="Times New Roman" w:hAnsi="Times New Roman"/>
          <w:sz w:val="24"/>
          <w:szCs w:val="24"/>
        </w:rPr>
        <w:t xml:space="preserve"> informacje:</w:t>
      </w:r>
    </w:p>
    <w:p w:rsidR="00EF384C" w:rsidRPr="0020697F" w:rsidRDefault="00D526E0" w:rsidP="00C70CA5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i</w:t>
      </w:r>
      <w:r w:rsidR="00EF384C" w:rsidRPr="0020697F">
        <w:rPr>
          <w:rFonts w:ascii="Times New Roman" w:hAnsi="Times New Roman"/>
          <w:sz w:val="24"/>
          <w:szCs w:val="24"/>
        </w:rPr>
        <w:t>mię i</w:t>
      </w:r>
      <w:r w:rsidRPr="0020697F">
        <w:rPr>
          <w:rFonts w:ascii="Times New Roman" w:hAnsi="Times New Roman"/>
          <w:sz w:val="24"/>
          <w:szCs w:val="24"/>
        </w:rPr>
        <w:t xml:space="preserve"> </w:t>
      </w:r>
      <w:r w:rsidR="00EF384C" w:rsidRPr="0020697F">
        <w:rPr>
          <w:rFonts w:ascii="Times New Roman" w:hAnsi="Times New Roman"/>
          <w:sz w:val="24"/>
          <w:szCs w:val="24"/>
        </w:rPr>
        <w:t>nazwisko lub nazwę firmy oraz adres zobowiązanego,</w:t>
      </w:r>
    </w:p>
    <w:p w:rsidR="00EF384C" w:rsidRPr="0020697F" w:rsidRDefault="00D526E0" w:rsidP="00D1670B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1281" w:hanging="357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n</w:t>
      </w:r>
      <w:r w:rsidR="00EF384C" w:rsidRPr="0020697F">
        <w:rPr>
          <w:rFonts w:ascii="Times New Roman" w:hAnsi="Times New Roman"/>
          <w:sz w:val="24"/>
          <w:szCs w:val="24"/>
        </w:rPr>
        <w:t>ależność główną,</w:t>
      </w:r>
    </w:p>
    <w:p w:rsidR="00EF384C" w:rsidRPr="0020697F" w:rsidRDefault="00D526E0" w:rsidP="00EF384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o</w:t>
      </w:r>
      <w:r w:rsidR="00EF384C" w:rsidRPr="0020697F">
        <w:rPr>
          <w:rFonts w:ascii="Times New Roman" w:hAnsi="Times New Roman"/>
          <w:sz w:val="24"/>
          <w:szCs w:val="24"/>
        </w:rPr>
        <w:t>dsetki</w:t>
      </w:r>
    </w:p>
    <w:p w:rsidR="00EF384C" w:rsidRPr="0020697F" w:rsidRDefault="00D526E0" w:rsidP="00EF384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k</w:t>
      </w:r>
      <w:r w:rsidR="00EF384C" w:rsidRPr="0020697F">
        <w:rPr>
          <w:rFonts w:ascii="Times New Roman" w:hAnsi="Times New Roman"/>
          <w:sz w:val="24"/>
          <w:szCs w:val="24"/>
        </w:rPr>
        <w:t>oszty upomnienia</w:t>
      </w:r>
    </w:p>
    <w:p w:rsidR="00EF384C" w:rsidRPr="0020697F" w:rsidRDefault="00D526E0" w:rsidP="00EF384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t</w:t>
      </w:r>
      <w:r w:rsidR="00EF384C" w:rsidRPr="0020697F">
        <w:rPr>
          <w:rFonts w:ascii="Times New Roman" w:hAnsi="Times New Roman"/>
          <w:sz w:val="24"/>
          <w:szCs w:val="24"/>
        </w:rPr>
        <w:t>ermin płatności upomnienia,</w:t>
      </w:r>
    </w:p>
    <w:p w:rsidR="00EF384C" w:rsidRPr="0020697F" w:rsidRDefault="00D526E0" w:rsidP="00EF384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n</w:t>
      </w:r>
      <w:r w:rsidR="00EF384C" w:rsidRPr="0020697F">
        <w:rPr>
          <w:rFonts w:ascii="Times New Roman" w:hAnsi="Times New Roman"/>
          <w:sz w:val="24"/>
          <w:szCs w:val="24"/>
        </w:rPr>
        <w:t>umer rachunku bankowego, na który należy uregulować zaległość,</w:t>
      </w:r>
    </w:p>
    <w:p w:rsidR="00221089" w:rsidRPr="0020697F" w:rsidRDefault="00D526E0" w:rsidP="00CC672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i</w:t>
      </w:r>
      <w:r w:rsidR="00EF384C" w:rsidRPr="0020697F">
        <w:rPr>
          <w:rFonts w:ascii="Times New Roman" w:hAnsi="Times New Roman"/>
          <w:sz w:val="24"/>
          <w:szCs w:val="24"/>
        </w:rPr>
        <w:t>nformację o zagrożeniu skierowana sprawy na drogę postępowania egzekucyjnego po upływie 7 dni od daty doręczenia upomnienia.</w:t>
      </w:r>
    </w:p>
    <w:p w:rsidR="00D1670B" w:rsidRPr="0020697F" w:rsidRDefault="00C019F7" w:rsidP="00D167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U</w:t>
      </w:r>
      <w:r w:rsidR="00456FF6" w:rsidRPr="0020697F">
        <w:rPr>
          <w:rFonts w:ascii="Times New Roman" w:hAnsi="Times New Roman"/>
          <w:sz w:val="24"/>
          <w:szCs w:val="24"/>
        </w:rPr>
        <w:t xml:space="preserve">pomnienie </w:t>
      </w:r>
      <w:r w:rsidR="00120F44" w:rsidRPr="0020697F">
        <w:rPr>
          <w:rFonts w:ascii="Times New Roman" w:hAnsi="Times New Roman"/>
          <w:sz w:val="24"/>
          <w:szCs w:val="24"/>
        </w:rPr>
        <w:t>przesyła</w:t>
      </w:r>
      <w:r w:rsidR="00221089" w:rsidRPr="0020697F">
        <w:rPr>
          <w:rFonts w:ascii="Times New Roman" w:hAnsi="Times New Roman"/>
          <w:sz w:val="24"/>
          <w:szCs w:val="24"/>
        </w:rPr>
        <w:t xml:space="preserve"> się</w:t>
      </w:r>
      <w:r w:rsidR="00120F44" w:rsidRPr="0020697F">
        <w:rPr>
          <w:rFonts w:ascii="Times New Roman" w:hAnsi="Times New Roman"/>
          <w:sz w:val="24"/>
          <w:szCs w:val="24"/>
        </w:rPr>
        <w:t xml:space="preserve"> zobowiązanemu</w:t>
      </w:r>
      <w:r w:rsidR="00D1670B" w:rsidRPr="0020697F">
        <w:rPr>
          <w:rFonts w:ascii="Times New Roman" w:hAnsi="Times New Roman"/>
          <w:sz w:val="24"/>
          <w:szCs w:val="24"/>
        </w:rPr>
        <w:t>,</w:t>
      </w:r>
      <w:r w:rsidR="00D87F1B" w:rsidRPr="0020697F">
        <w:rPr>
          <w:rFonts w:ascii="Times New Roman" w:hAnsi="Times New Roman"/>
          <w:sz w:val="24"/>
          <w:szCs w:val="24"/>
        </w:rPr>
        <w:t xml:space="preserve"> </w:t>
      </w:r>
      <w:r w:rsidR="0042228B" w:rsidRPr="0020697F">
        <w:rPr>
          <w:rFonts w:ascii="Times New Roman" w:hAnsi="Times New Roman"/>
          <w:sz w:val="24"/>
          <w:szCs w:val="24"/>
        </w:rPr>
        <w:t xml:space="preserve">w przypadku </w:t>
      </w:r>
      <w:r w:rsidR="00456FF6" w:rsidRPr="0020697F">
        <w:rPr>
          <w:rFonts w:ascii="Times New Roman" w:hAnsi="Times New Roman"/>
          <w:sz w:val="24"/>
          <w:szCs w:val="24"/>
        </w:rPr>
        <w:t>gdy łączna wysokość zaległości przekroczy dziesi</w:t>
      </w:r>
      <w:r w:rsidR="00776813" w:rsidRPr="0020697F">
        <w:rPr>
          <w:rFonts w:ascii="Times New Roman" w:hAnsi="Times New Roman"/>
          <w:sz w:val="24"/>
          <w:szCs w:val="24"/>
        </w:rPr>
        <w:t>ęciokrotność kosztów upomnienia</w:t>
      </w:r>
      <w:r w:rsidR="00D1670B" w:rsidRPr="0020697F">
        <w:rPr>
          <w:rFonts w:ascii="Times New Roman" w:hAnsi="Times New Roman"/>
          <w:sz w:val="24"/>
          <w:szCs w:val="24"/>
        </w:rPr>
        <w:t>:</w:t>
      </w:r>
    </w:p>
    <w:p w:rsidR="00D1670B" w:rsidRPr="0020697F" w:rsidRDefault="00D1670B" w:rsidP="00D1670B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j</w:t>
      </w:r>
      <w:r w:rsidR="0042228B" w:rsidRPr="0020697F">
        <w:rPr>
          <w:rFonts w:ascii="Times New Roman" w:hAnsi="Times New Roman"/>
          <w:sz w:val="24"/>
          <w:szCs w:val="24"/>
        </w:rPr>
        <w:t>eżeli nie zostały podjęte działania informacyjne</w:t>
      </w:r>
      <w:r w:rsidR="00254D84">
        <w:rPr>
          <w:rFonts w:ascii="Times New Roman" w:hAnsi="Times New Roman"/>
          <w:sz w:val="24"/>
          <w:szCs w:val="24"/>
        </w:rPr>
        <w:t xml:space="preserve"> – </w:t>
      </w:r>
      <w:r w:rsidRPr="0020697F">
        <w:rPr>
          <w:rFonts w:ascii="Times New Roman" w:hAnsi="Times New Roman"/>
          <w:sz w:val="24"/>
          <w:szCs w:val="24"/>
        </w:rPr>
        <w:t>niezwłocznie</w:t>
      </w:r>
      <w:r w:rsidR="00254D84">
        <w:rPr>
          <w:rFonts w:ascii="Times New Roman" w:hAnsi="Times New Roman"/>
          <w:sz w:val="24"/>
          <w:szCs w:val="24"/>
        </w:rPr>
        <w:t>,</w:t>
      </w:r>
      <w:r w:rsidRPr="0020697F">
        <w:rPr>
          <w:rFonts w:ascii="Times New Roman" w:hAnsi="Times New Roman"/>
          <w:sz w:val="24"/>
          <w:szCs w:val="24"/>
        </w:rPr>
        <w:t xml:space="preserve"> jednak nie później niż </w:t>
      </w:r>
      <w:r w:rsidR="0042228B" w:rsidRPr="0020697F">
        <w:rPr>
          <w:rFonts w:ascii="Times New Roman" w:hAnsi="Times New Roman"/>
          <w:sz w:val="24"/>
          <w:szCs w:val="24"/>
        </w:rPr>
        <w:t>w terminie do 30 dni po upływie terminu płatności</w:t>
      </w:r>
      <w:r w:rsidRPr="0020697F">
        <w:rPr>
          <w:rFonts w:ascii="Times New Roman" w:hAnsi="Times New Roman"/>
          <w:sz w:val="24"/>
          <w:szCs w:val="24"/>
        </w:rPr>
        <w:t>;</w:t>
      </w:r>
    </w:p>
    <w:p w:rsidR="00D1670B" w:rsidRPr="0020697F" w:rsidRDefault="00D1670B" w:rsidP="00D1670B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jeżeli zostały po</w:t>
      </w:r>
      <w:r w:rsidR="009B50F0">
        <w:rPr>
          <w:rFonts w:ascii="Times New Roman" w:hAnsi="Times New Roman"/>
          <w:sz w:val="24"/>
          <w:szCs w:val="24"/>
        </w:rPr>
        <w:t xml:space="preserve">djęte działania informacyjne - </w:t>
      </w:r>
      <w:r w:rsidRPr="0020697F">
        <w:rPr>
          <w:rFonts w:ascii="Times New Roman" w:hAnsi="Times New Roman"/>
          <w:sz w:val="24"/>
          <w:szCs w:val="24"/>
        </w:rPr>
        <w:t>w terminie</w:t>
      </w:r>
      <w:r w:rsidR="009B50F0">
        <w:rPr>
          <w:rFonts w:ascii="Times New Roman" w:hAnsi="Times New Roman"/>
          <w:sz w:val="24"/>
          <w:szCs w:val="24"/>
        </w:rPr>
        <w:t xml:space="preserve"> do</w:t>
      </w:r>
      <w:r w:rsidRPr="0020697F">
        <w:rPr>
          <w:rFonts w:ascii="Times New Roman" w:hAnsi="Times New Roman"/>
          <w:sz w:val="24"/>
          <w:szCs w:val="24"/>
        </w:rPr>
        <w:t xml:space="preserve"> 21 dni od dnia, w którym po raz pierwszy podjęto działanie informacyjne.</w:t>
      </w:r>
    </w:p>
    <w:p w:rsidR="00106894" w:rsidRPr="0020697F" w:rsidRDefault="0042228B" w:rsidP="00CC672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Mając na uwadze oczekiwania podatników</w:t>
      </w:r>
      <w:r w:rsidR="00D1670B" w:rsidRPr="0020697F">
        <w:rPr>
          <w:rFonts w:ascii="Times New Roman" w:hAnsi="Times New Roman"/>
          <w:sz w:val="24"/>
          <w:szCs w:val="24"/>
        </w:rPr>
        <w:t>,</w:t>
      </w:r>
      <w:r w:rsidRPr="0020697F">
        <w:rPr>
          <w:rFonts w:ascii="Times New Roman" w:hAnsi="Times New Roman"/>
          <w:sz w:val="24"/>
          <w:szCs w:val="24"/>
        </w:rPr>
        <w:t xml:space="preserve"> by na bieżąco wysyłać im upomnienia dotyczące zaległości, co najmniej za okres jednego roku podatkowego</w:t>
      </w:r>
      <w:r w:rsidR="00C70CA5">
        <w:rPr>
          <w:rFonts w:ascii="Times New Roman" w:hAnsi="Times New Roman"/>
          <w:sz w:val="24"/>
          <w:szCs w:val="24"/>
        </w:rPr>
        <w:t>,</w:t>
      </w:r>
      <w:r w:rsidRPr="0020697F">
        <w:rPr>
          <w:rFonts w:ascii="Times New Roman" w:hAnsi="Times New Roman"/>
          <w:sz w:val="24"/>
          <w:szCs w:val="24"/>
        </w:rPr>
        <w:t xml:space="preserve"> a także kierując się troską o wykonanie zaplanowanych dochodów gminy</w:t>
      </w:r>
      <w:r w:rsidR="00D1670B" w:rsidRPr="0020697F">
        <w:rPr>
          <w:rFonts w:ascii="Times New Roman" w:hAnsi="Times New Roman"/>
          <w:sz w:val="24"/>
          <w:szCs w:val="24"/>
        </w:rPr>
        <w:t xml:space="preserve"> -</w:t>
      </w:r>
      <w:r w:rsidR="00C70CA5">
        <w:rPr>
          <w:rFonts w:ascii="Times New Roman" w:hAnsi="Times New Roman"/>
          <w:sz w:val="24"/>
          <w:szCs w:val="24"/>
        </w:rPr>
        <w:t xml:space="preserve"> przesyła się upomnienie </w:t>
      </w:r>
      <w:r w:rsidRPr="0020697F">
        <w:rPr>
          <w:rFonts w:ascii="Times New Roman" w:hAnsi="Times New Roman"/>
          <w:sz w:val="24"/>
          <w:szCs w:val="24"/>
        </w:rPr>
        <w:t xml:space="preserve"> zobowiązanemu w przypadku gdy łączna wysokość zaległości n</w:t>
      </w:r>
      <w:r w:rsidR="009B50F0">
        <w:rPr>
          <w:rFonts w:ascii="Times New Roman" w:hAnsi="Times New Roman"/>
          <w:sz w:val="24"/>
          <w:szCs w:val="24"/>
        </w:rPr>
        <w:t>ie przekroczy dziesięciokrotności</w:t>
      </w:r>
      <w:r w:rsidRPr="0020697F">
        <w:rPr>
          <w:rFonts w:ascii="Times New Roman" w:hAnsi="Times New Roman"/>
          <w:sz w:val="24"/>
          <w:szCs w:val="24"/>
        </w:rPr>
        <w:t xml:space="preserve"> kosztów upomnienia, jeżeli nie zostały podjęte działania informacyjne</w:t>
      </w:r>
      <w:r w:rsidR="00106894" w:rsidRPr="0020697F">
        <w:rPr>
          <w:rFonts w:ascii="Times New Roman" w:hAnsi="Times New Roman"/>
          <w:sz w:val="24"/>
          <w:szCs w:val="24"/>
        </w:rPr>
        <w:t>:</w:t>
      </w:r>
    </w:p>
    <w:p w:rsidR="00106894" w:rsidRPr="0020697F" w:rsidRDefault="00106894" w:rsidP="00106894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osobom fizycznym</w:t>
      </w:r>
      <w:r w:rsidR="009B50F0">
        <w:rPr>
          <w:rFonts w:ascii="Times New Roman" w:hAnsi="Times New Roman"/>
          <w:sz w:val="24"/>
          <w:szCs w:val="24"/>
        </w:rPr>
        <w:t xml:space="preserve"> – </w:t>
      </w:r>
      <w:r w:rsidR="00D1670B" w:rsidRPr="0020697F">
        <w:rPr>
          <w:rFonts w:ascii="Times New Roman" w:hAnsi="Times New Roman"/>
          <w:sz w:val="24"/>
          <w:szCs w:val="24"/>
        </w:rPr>
        <w:t>w</w:t>
      </w:r>
      <w:r w:rsidR="009B50F0">
        <w:rPr>
          <w:rFonts w:ascii="Times New Roman" w:hAnsi="Times New Roman"/>
          <w:sz w:val="24"/>
          <w:szCs w:val="24"/>
        </w:rPr>
        <w:t xml:space="preserve"> </w:t>
      </w:r>
      <w:r w:rsidR="00D1670B" w:rsidRPr="0020697F">
        <w:rPr>
          <w:rFonts w:ascii="Times New Roman" w:hAnsi="Times New Roman"/>
          <w:sz w:val="24"/>
          <w:szCs w:val="24"/>
        </w:rPr>
        <w:t>terminie  do 31 grudnia danego roku</w:t>
      </w:r>
      <w:r w:rsidRPr="0020697F">
        <w:rPr>
          <w:rFonts w:ascii="Times New Roman" w:hAnsi="Times New Roman"/>
          <w:sz w:val="24"/>
          <w:szCs w:val="24"/>
        </w:rPr>
        <w:t>;</w:t>
      </w:r>
    </w:p>
    <w:p w:rsidR="00106894" w:rsidRPr="0020697F" w:rsidRDefault="00106894" w:rsidP="00106894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osobom prawnym:</w:t>
      </w:r>
    </w:p>
    <w:p w:rsidR="00106894" w:rsidRPr="0020697F" w:rsidRDefault="00106894" w:rsidP="00106894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w terminie do końca marca danego roku za I, II i III ratę,</w:t>
      </w:r>
    </w:p>
    <w:p w:rsidR="00106894" w:rsidRPr="0020697F" w:rsidRDefault="00106894" w:rsidP="00106894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w terminie do końca czerwca danego roku za IV, V i VI ratę,</w:t>
      </w:r>
    </w:p>
    <w:p w:rsidR="0042228B" w:rsidRPr="0020697F" w:rsidRDefault="00106894" w:rsidP="00106894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w terminie do końca września danego roku za VII, VIII i IX ratę,</w:t>
      </w:r>
    </w:p>
    <w:p w:rsidR="00106894" w:rsidRPr="0020697F" w:rsidRDefault="00106894" w:rsidP="00106894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w terminie do końca grudnia danego roku za X, XI i XII ratę.</w:t>
      </w:r>
    </w:p>
    <w:p w:rsidR="002B5CBF" w:rsidRPr="0020697F" w:rsidRDefault="002B5CBF" w:rsidP="00456FF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Obowiązek uiszczenia kosztów upomnienia powstaje z chwilą doręczenia upomnienia.</w:t>
      </w:r>
    </w:p>
    <w:p w:rsidR="002F777D" w:rsidRPr="0020697F" w:rsidRDefault="002F777D" w:rsidP="00DD1A7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Upomnienia wysyłane są za pośrednictwem Poczty Polskiej lub przez doręczyciela zatrudnionego w Urzędzie Miasta</w:t>
      </w:r>
      <w:r w:rsidR="00C70CA5">
        <w:rPr>
          <w:rFonts w:ascii="Times New Roman" w:hAnsi="Times New Roman"/>
          <w:sz w:val="24"/>
          <w:szCs w:val="24"/>
        </w:rPr>
        <w:t xml:space="preserve"> w Redzie</w:t>
      </w:r>
      <w:r w:rsidRPr="0020697F">
        <w:rPr>
          <w:rFonts w:ascii="Times New Roman" w:hAnsi="Times New Roman"/>
          <w:sz w:val="24"/>
          <w:szCs w:val="24"/>
        </w:rPr>
        <w:t>, za zwrotnym potwierdzeniem odbioru.</w:t>
      </w:r>
    </w:p>
    <w:p w:rsidR="009B50F0" w:rsidRDefault="002F777D" w:rsidP="0028430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B50F0">
        <w:rPr>
          <w:rFonts w:ascii="Times New Roman" w:hAnsi="Times New Roman"/>
          <w:sz w:val="24"/>
          <w:szCs w:val="24"/>
        </w:rPr>
        <w:t>Otrzymane potwierdzenie odbioru należy</w:t>
      </w:r>
      <w:r w:rsidR="009B50F0" w:rsidRPr="009B50F0">
        <w:rPr>
          <w:rFonts w:ascii="Times New Roman" w:hAnsi="Times New Roman"/>
          <w:sz w:val="24"/>
          <w:szCs w:val="24"/>
        </w:rPr>
        <w:t xml:space="preserve"> dołączyć do kopii upomnienia</w:t>
      </w:r>
      <w:r w:rsidRPr="009B50F0">
        <w:rPr>
          <w:rFonts w:ascii="Times New Roman" w:hAnsi="Times New Roman"/>
          <w:sz w:val="24"/>
          <w:szCs w:val="24"/>
        </w:rPr>
        <w:t xml:space="preserve">, która pozostaje w aktach. </w:t>
      </w:r>
    </w:p>
    <w:p w:rsidR="002F777D" w:rsidRPr="009B50F0" w:rsidRDefault="009B50F0" w:rsidP="0028430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</w:t>
      </w:r>
      <w:r w:rsidR="002F777D" w:rsidRPr="009B50F0">
        <w:rPr>
          <w:rFonts w:ascii="Times New Roman" w:hAnsi="Times New Roman"/>
          <w:sz w:val="24"/>
          <w:szCs w:val="24"/>
        </w:rPr>
        <w:t xml:space="preserve">podpisywania upomnień może być upoważniony pracownik dokonujący powyższych czynności. </w:t>
      </w:r>
    </w:p>
    <w:p w:rsidR="002F777D" w:rsidRPr="0020697F" w:rsidRDefault="002F777D" w:rsidP="00284301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2F777D" w:rsidRPr="0020697F" w:rsidRDefault="002F777D" w:rsidP="00963DF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568"/>
        <w:jc w:val="both"/>
        <w:rPr>
          <w:rFonts w:ascii="Times New Roman" w:hAnsi="Times New Roman"/>
          <w:b/>
          <w:sz w:val="24"/>
          <w:szCs w:val="24"/>
        </w:rPr>
      </w:pPr>
      <w:r w:rsidRPr="0020697F">
        <w:rPr>
          <w:rFonts w:ascii="Times New Roman" w:hAnsi="Times New Roman"/>
          <w:b/>
          <w:sz w:val="24"/>
          <w:szCs w:val="24"/>
        </w:rPr>
        <w:t xml:space="preserve">Zasady wystawiania tytułów wykonawczych </w:t>
      </w:r>
    </w:p>
    <w:p w:rsidR="00776813" w:rsidRPr="0020697F" w:rsidRDefault="006C2239" w:rsidP="00963DF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 xml:space="preserve">Tytuł wykonawczy </w:t>
      </w:r>
      <w:r w:rsidR="009B50F0">
        <w:rPr>
          <w:rFonts w:ascii="Times New Roman" w:hAnsi="Times New Roman"/>
          <w:sz w:val="24"/>
          <w:szCs w:val="24"/>
        </w:rPr>
        <w:t>wystawia</w:t>
      </w:r>
      <w:r w:rsidRPr="0020697F">
        <w:rPr>
          <w:rFonts w:ascii="Times New Roman" w:hAnsi="Times New Roman"/>
          <w:sz w:val="24"/>
          <w:szCs w:val="24"/>
        </w:rPr>
        <w:t xml:space="preserve"> się</w:t>
      </w:r>
      <w:r w:rsidR="00776813" w:rsidRPr="0020697F">
        <w:rPr>
          <w:rFonts w:ascii="Times New Roman" w:hAnsi="Times New Roman"/>
          <w:sz w:val="24"/>
          <w:szCs w:val="24"/>
        </w:rPr>
        <w:t xml:space="preserve"> </w:t>
      </w:r>
      <w:r w:rsidR="002F777D" w:rsidRPr="0020697F">
        <w:rPr>
          <w:rFonts w:ascii="Times New Roman" w:hAnsi="Times New Roman"/>
          <w:sz w:val="24"/>
          <w:szCs w:val="24"/>
        </w:rPr>
        <w:t>n</w:t>
      </w:r>
      <w:r w:rsidRPr="0020697F">
        <w:rPr>
          <w:rFonts w:ascii="Times New Roman" w:hAnsi="Times New Roman"/>
          <w:sz w:val="24"/>
          <w:szCs w:val="24"/>
        </w:rPr>
        <w:t>a zaległ</w:t>
      </w:r>
      <w:r w:rsidR="00D87F1B" w:rsidRPr="0020697F">
        <w:rPr>
          <w:rFonts w:ascii="Times New Roman" w:hAnsi="Times New Roman"/>
          <w:sz w:val="24"/>
          <w:szCs w:val="24"/>
        </w:rPr>
        <w:t>ości podatkowe nie później niż 6</w:t>
      </w:r>
      <w:r w:rsidRPr="0020697F">
        <w:rPr>
          <w:rFonts w:ascii="Times New Roman" w:hAnsi="Times New Roman"/>
          <w:sz w:val="24"/>
          <w:szCs w:val="24"/>
        </w:rPr>
        <w:t>0 dni po upływie terminu płatności wskazanym w upomnieniu.</w:t>
      </w:r>
    </w:p>
    <w:p w:rsidR="002F777D" w:rsidRPr="0020697F" w:rsidRDefault="002F777D" w:rsidP="00963DF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Pracownik odpowiedzialny z</w:t>
      </w:r>
      <w:r w:rsidR="00CD6C5B" w:rsidRPr="0020697F">
        <w:rPr>
          <w:rFonts w:ascii="Times New Roman" w:hAnsi="Times New Roman"/>
          <w:sz w:val="24"/>
          <w:szCs w:val="24"/>
        </w:rPr>
        <w:t>a windykację zawiadamia pisemnie</w:t>
      </w:r>
      <w:r w:rsidRPr="0020697F">
        <w:rPr>
          <w:rFonts w:ascii="Times New Roman" w:hAnsi="Times New Roman"/>
          <w:sz w:val="24"/>
          <w:szCs w:val="24"/>
        </w:rPr>
        <w:t xml:space="preserve"> właściwy Urząd  Skarbowy o każdej zmianie mającej wpływ na prowadzenie egzekucji na podstawie wystawionego tytułu wykonawczego. </w:t>
      </w:r>
    </w:p>
    <w:p w:rsidR="002F777D" w:rsidRPr="0020697F" w:rsidRDefault="00390C5A" w:rsidP="00963DF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20697F">
        <w:rPr>
          <w:rFonts w:ascii="Times New Roman" w:hAnsi="Times New Roman"/>
          <w:sz w:val="24"/>
          <w:szCs w:val="24"/>
        </w:rPr>
        <w:t>W przypadku, gdy postępowanie egzekucyjne zostało umorzone ze względu na brak majątku dłużnika raz w roku należy podejmować czynności zmierzające do ujawnienia składników majątkowych mienia dłużnika.</w:t>
      </w:r>
      <w:r w:rsidR="009B50F0">
        <w:rPr>
          <w:rFonts w:ascii="Times New Roman" w:hAnsi="Times New Roman"/>
          <w:sz w:val="24"/>
          <w:szCs w:val="24"/>
        </w:rPr>
        <w:t xml:space="preserve"> W szczególności</w:t>
      </w:r>
      <w:r w:rsidRPr="0020697F">
        <w:rPr>
          <w:rFonts w:ascii="Times New Roman" w:hAnsi="Times New Roman"/>
          <w:sz w:val="24"/>
          <w:szCs w:val="24"/>
        </w:rPr>
        <w:t xml:space="preserve"> zapytania o </w:t>
      </w:r>
      <w:r w:rsidR="009B50F0">
        <w:rPr>
          <w:rFonts w:ascii="Times New Roman" w:hAnsi="Times New Roman"/>
          <w:sz w:val="24"/>
          <w:szCs w:val="24"/>
        </w:rPr>
        <w:t>składniki majątkowe dłużnika należy kierować</w:t>
      </w:r>
      <w:r w:rsidRPr="0020697F">
        <w:rPr>
          <w:rFonts w:ascii="Times New Roman" w:hAnsi="Times New Roman"/>
          <w:sz w:val="24"/>
          <w:szCs w:val="24"/>
        </w:rPr>
        <w:t xml:space="preserve"> do Zakładu Ubezpieczeń Społecznych</w:t>
      </w:r>
      <w:r w:rsidR="006C2239" w:rsidRPr="0020697F">
        <w:rPr>
          <w:rFonts w:ascii="Times New Roman" w:hAnsi="Times New Roman"/>
          <w:sz w:val="24"/>
          <w:szCs w:val="24"/>
        </w:rPr>
        <w:t>.</w:t>
      </w:r>
    </w:p>
    <w:p w:rsidR="002F777D" w:rsidRDefault="002F777D" w:rsidP="00B02582">
      <w:pPr>
        <w:pStyle w:val="Akapitzlist"/>
        <w:spacing w:after="0" w:line="240" w:lineRule="auto"/>
        <w:ind w:left="-284"/>
        <w:contextualSpacing w:val="0"/>
        <w:jc w:val="both"/>
        <w:rPr>
          <w:rFonts w:ascii="Times New Roman" w:hAnsi="Times New Roman"/>
          <w:i/>
          <w:color w:val="FF0000"/>
          <w:sz w:val="24"/>
          <w:szCs w:val="24"/>
        </w:rPr>
      </w:pPr>
    </w:p>
    <w:p w:rsidR="00CD6E2D" w:rsidRDefault="00CD6E2D" w:rsidP="00B02582">
      <w:pPr>
        <w:pStyle w:val="Akapitzlist"/>
        <w:spacing w:after="0" w:line="240" w:lineRule="auto"/>
        <w:ind w:left="-284"/>
        <w:contextualSpacing w:val="0"/>
        <w:jc w:val="both"/>
        <w:rPr>
          <w:rFonts w:ascii="Times New Roman" w:hAnsi="Times New Roman"/>
          <w:i/>
          <w:color w:val="FF0000"/>
          <w:sz w:val="24"/>
          <w:szCs w:val="24"/>
        </w:rPr>
      </w:pPr>
    </w:p>
    <w:p w:rsidR="00CD6E2D" w:rsidRDefault="00CD6E2D" w:rsidP="00B02582">
      <w:pPr>
        <w:pStyle w:val="Akapitzlist"/>
        <w:spacing w:after="0" w:line="240" w:lineRule="auto"/>
        <w:ind w:left="-284"/>
        <w:contextualSpacing w:val="0"/>
        <w:jc w:val="both"/>
        <w:rPr>
          <w:rFonts w:ascii="Times New Roman" w:hAnsi="Times New Roman"/>
          <w:i/>
          <w:color w:val="FF0000"/>
          <w:sz w:val="24"/>
          <w:szCs w:val="24"/>
        </w:rPr>
      </w:pPr>
    </w:p>
    <w:p w:rsidR="00CD6E2D" w:rsidRPr="004F564E" w:rsidRDefault="00CD6E2D" w:rsidP="00B02582">
      <w:pPr>
        <w:pStyle w:val="Akapitzlist"/>
        <w:spacing w:after="0" w:line="240" w:lineRule="auto"/>
        <w:ind w:left="-284"/>
        <w:contextualSpacing w:val="0"/>
        <w:jc w:val="both"/>
        <w:rPr>
          <w:rFonts w:ascii="Times New Roman" w:hAnsi="Times New Roman"/>
          <w:i/>
          <w:color w:val="FF0000"/>
          <w:sz w:val="24"/>
          <w:szCs w:val="24"/>
        </w:rPr>
      </w:pPr>
    </w:p>
    <w:p w:rsidR="002F777D" w:rsidRPr="004F564E" w:rsidRDefault="002F777D" w:rsidP="00DE4EC3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i/>
          <w:color w:val="333333"/>
          <w:sz w:val="24"/>
          <w:szCs w:val="24"/>
        </w:rPr>
      </w:pPr>
    </w:p>
    <w:p w:rsidR="002F777D" w:rsidRPr="0020697F" w:rsidRDefault="002F777D" w:rsidP="00B0258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568"/>
        <w:jc w:val="both"/>
        <w:rPr>
          <w:rFonts w:ascii="Times New Roman" w:hAnsi="Times New Roman"/>
          <w:b/>
          <w:sz w:val="24"/>
          <w:szCs w:val="24"/>
        </w:rPr>
      </w:pPr>
      <w:r w:rsidRPr="00B02582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Pr="0020697F">
        <w:rPr>
          <w:rFonts w:ascii="Times New Roman" w:hAnsi="Times New Roman"/>
          <w:b/>
          <w:sz w:val="24"/>
          <w:szCs w:val="24"/>
        </w:rPr>
        <w:t>Postępowanie zabezpieczające wykonanie zobowiązania podatkowego – hipoteka</w:t>
      </w:r>
    </w:p>
    <w:p w:rsidR="002F777D" w:rsidRPr="0020697F" w:rsidRDefault="002F777D" w:rsidP="00963DF9">
      <w:pPr>
        <w:pStyle w:val="Default"/>
        <w:numPr>
          <w:ilvl w:val="0"/>
          <w:numId w:val="24"/>
        </w:numPr>
        <w:ind w:left="567" w:hanging="283"/>
        <w:jc w:val="both"/>
        <w:rPr>
          <w:color w:val="auto"/>
        </w:rPr>
      </w:pPr>
      <w:r w:rsidRPr="0020697F">
        <w:rPr>
          <w:color w:val="auto"/>
        </w:rPr>
        <w:t xml:space="preserve">Instytucję zabezpieczenia wykonania zobowiązania podatkowego, określoną w art. 33 </w:t>
      </w:r>
      <w:r w:rsidRPr="0020697F">
        <w:rPr>
          <w:color w:val="auto"/>
        </w:rPr>
        <w:br/>
        <w:t>§ 1 i § 2 Ordynacji podatkowej, stosuje się w sytuacji, gdy zachodzi uzasadniona obawa, że zobowiązanie podatkowe nie zostanie zapłacone.</w:t>
      </w:r>
    </w:p>
    <w:p w:rsidR="002F777D" w:rsidRDefault="002F777D" w:rsidP="00963DF9">
      <w:pPr>
        <w:pStyle w:val="Default"/>
        <w:numPr>
          <w:ilvl w:val="0"/>
          <w:numId w:val="24"/>
        </w:numPr>
        <w:ind w:left="567" w:hanging="283"/>
        <w:jc w:val="both"/>
        <w:rPr>
          <w:color w:val="auto"/>
        </w:rPr>
      </w:pPr>
      <w:r w:rsidRPr="0020697F">
        <w:rPr>
          <w:color w:val="auto"/>
        </w:rPr>
        <w:t xml:space="preserve">Postępowanie zabezpieczające wykonanie zobowiązania podatkowego określone </w:t>
      </w:r>
      <w:r w:rsidR="00CD6E2D" w:rsidRPr="0020697F">
        <w:rPr>
          <w:color w:val="auto"/>
        </w:rPr>
        <w:br/>
      </w:r>
      <w:r w:rsidRPr="0020697F">
        <w:rPr>
          <w:color w:val="auto"/>
        </w:rPr>
        <w:t>w art. 34 Ordynacji podatkowej poprzez ustanowienie</w:t>
      </w:r>
      <w:r w:rsidR="00C70CA5">
        <w:rPr>
          <w:color w:val="auto"/>
        </w:rPr>
        <w:t xml:space="preserve"> hipoteki  stosuje się jeżeli:</w:t>
      </w:r>
    </w:p>
    <w:p w:rsidR="00C70CA5" w:rsidRPr="0020697F" w:rsidRDefault="00C70CA5" w:rsidP="00C70CA5">
      <w:pPr>
        <w:pStyle w:val="Default"/>
        <w:numPr>
          <w:ilvl w:val="0"/>
          <w:numId w:val="45"/>
        </w:numPr>
        <w:jc w:val="both"/>
        <w:rPr>
          <w:color w:val="auto"/>
        </w:rPr>
      </w:pPr>
      <w:r w:rsidRPr="0020697F">
        <w:rPr>
          <w:color w:val="auto"/>
        </w:rPr>
        <w:t>kwota zaległości należności pieniężnej od osób fizycznych przekracza 5.000 zł</w:t>
      </w:r>
      <w:r w:rsidR="009B50F0">
        <w:rPr>
          <w:color w:val="auto"/>
        </w:rPr>
        <w:t>,</w:t>
      </w:r>
    </w:p>
    <w:p w:rsidR="0020697F" w:rsidRPr="0020697F" w:rsidRDefault="00390C5A" w:rsidP="00C70CA5">
      <w:pPr>
        <w:pStyle w:val="Default"/>
        <w:numPr>
          <w:ilvl w:val="0"/>
          <w:numId w:val="45"/>
        </w:numPr>
        <w:jc w:val="both"/>
        <w:rPr>
          <w:color w:val="auto"/>
        </w:rPr>
      </w:pPr>
      <w:r w:rsidRPr="0020697F">
        <w:rPr>
          <w:color w:val="auto"/>
        </w:rPr>
        <w:t xml:space="preserve">kwota zaległości </w:t>
      </w:r>
      <w:r w:rsidR="0020697F" w:rsidRPr="0020697F">
        <w:rPr>
          <w:color w:val="auto"/>
        </w:rPr>
        <w:t>należności pieniężnej</w:t>
      </w:r>
      <w:r w:rsidRPr="0020697F">
        <w:rPr>
          <w:color w:val="auto"/>
        </w:rPr>
        <w:t xml:space="preserve"> od osób prawnych przekracza</w:t>
      </w:r>
      <w:r w:rsidR="00855126" w:rsidRPr="0020697F">
        <w:rPr>
          <w:color w:val="auto"/>
        </w:rPr>
        <w:t xml:space="preserve"> 10.000 zł</w:t>
      </w:r>
      <w:r w:rsidR="002F777D" w:rsidRPr="0020697F">
        <w:rPr>
          <w:color w:val="auto"/>
        </w:rPr>
        <w:t xml:space="preserve"> lub suma zaległości </w:t>
      </w:r>
      <w:r w:rsidR="0020697F" w:rsidRPr="0020697F">
        <w:rPr>
          <w:color w:val="auto"/>
        </w:rPr>
        <w:t xml:space="preserve"> więcej niż jednej należności pieniężnej </w:t>
      </w:r>
      <w:r w:rsidR="002F777D" w:rsidRPr="0020697F">
        <w:rPr>
          <w:color w:val="auto"/>
        </w:rPr>
        <w:t>przekracza 10.000 zł</w:t>
      </w:r>
      <w:r w:rsidR="009B50F0">
        <w:rPr>
          <w:color w:val="auto"/>
        </w:rPr>
        <w:t>,</w:t>
      </w:r>
      <w:bookmarkStart w:id="0" w:name="_GoBack"/>
      <w:bookmarkEnd w:id="0"/>
    </w:p>
    <w:p w:rsidR="002F777D" w:rsidRPr="0020697F" w:rsidRDefault="002F777D" w:rsidP="00C70CA5">
      <w:pPr>
        <w:pStyle w:val="Default"/>
        <w:numPr>
          <w:ilvl w:val="0"/>
          <w:numId w:val="45"/>
        </w:numPr>
        <w:ind w:left="851" w:hanging="284"/>
        <w:jc w:val="both"/>
        <w:rPr>
          <w:color w:val="auto"/>
        </w:rPr>
      </w:pPr>
      <w:r w:rsidRPr="0020697F">
        <w:rPr>
          <w:color w:val="auto"/>
        </w:rPr>
        <w:t>kwot</w:t>
      </w:r>
      <w:r w:rsidR="0020697F" w:rsidRPr="0020697F">
        <w:rPr>
          <w:color w:val="auto"/>
        </w:rPr>
        <w:t>a zaległości należności pieniężnej je</w:t>
      </w:r>
      <w:r w:rsidR="00C70CA5">
        <w:rPr>
          <w:color w:val="auto"/>
        </w:rPr>
        <w:t>st niższa niż wymienione w pkt 1) i 2</w:t>
      </w:r>
      <w:r w:rsidR="0020697F" w:rsidRPr="0020697F">
        <w:rPr>
          <w:color w:val="auto"/>
        </w:rPr>
        <w:t xml:space="preserve">) by nie dopuścić do </w:t>
      </w:r>
      <w:r w:rsidRPr="0020697F">
        <w:rPr>
          <w:color w:val="auto"/>
        </w:rPr>
        <w:t>przedawnienia zaległości,</w:t>
      </w:r>
    </w:p>
    <w:p w:rsidR="002F777D" w:rsidRPr="0020697F" w:rsidRDefault="002F777D" w:rsidP="00C70CA5">
      <w:pPr>
        <w:pStyle w:val="Default"/>
        <w:numPr>
          <w:ilvl w:val="0"/>
          <w:numId w:val="45"/>
        </w:numPr>
        <w:ind w:left="851" w:hanging="284"/>
        <w:jc w:val="both"/>
        <w:rPr>
          <w:color w:val="auto"/>
        </w:rPr>
      </w:pPr>
      <w:r w:rsidRPr="0020697F">
        <w:rPr>
          <w:color w:val="auto"/>
        </w:rPr>
        <w:t>w innych przypadkach</w:t>
      </w:r>
      <w:r w:rsidR="0020697F" w:rsidRPr="0020697F">
        <w:rPr>
          <w:color w:val="auto"/>
        </w:rPr>
        <w:t xml:space="preserve"> niż wymienione w </w:t>
      </w:r>
      <w:r w:rsidR="00C70CA5">
        <w:rPr>
          <w:color w:val="auto"/>
        </w:rPr>
        <w:t>ppkt 1), 2) i 3</w:t>
      </w:r>
      <w:r w:rsidR="0020697F" w:rsidRPr="0020697F">
        <w:rPr>
          <w:color w:val="auto"/>
        </w:rPr>
        <w:t>),</w:t>
      </w:r>
      <w:r w:rsidRPr="0020697F">
        <w:rPr>
          <w:color w:val="auto"/>
        </w:rPr>
        <w:t xml:space="preserve"> po uzgodnieniu</w:t>
      </w:r>
      <w:r w:rsidR="0020697F">
        <w:rPr>
          <w:color w:val="auto"/>
        </w:rPr>
        <w:t xml:space="preserve">                    </w:t>
      </w:r>
      <w:r w:rsidR="00C70CA5">
        <w:rPr>
          <w:color w:val="auto"/>
        </w:rPr>
        <w:t xml:space="preserve"> z Kierownikiem Referatu Podatków i Dochodów</w:t>
      </w:r>
      <w:r w:rsidR="00DC4859">
        <w:rPr>
          <w:color w:val="auto"/>
        </w:rPr>
        <w:t>.</w:t>
      </w:r>
    </w:p>
    <w:p w:rsidR="00A85877" w:rsidRPr="0020697F" w:rsidRDefault="00A85877" w:rsidP="00A85877">
      <w:pPr>
        <w:pStyle w:val="Default"/>
        <w:jc w:val="both"/>
        <w:rPr>
          <w:color w:val="auto"/>
        </w:rPr>
      </w:pPr>
    </w:p>
    <w:sectPr w:rsidR="00A85877" w:rsidRPr="0020697F" w:rsidSect="00E31B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DDE" w:rsidRDefault="00B12DDE" w:rsidP="00B12DDE">
      <w:pPr>
        <w:spacing w:after="0" w:line="240" w:lineRule="auto"/>
      </w:pPr>
      <w:r>
        <w:separator/>
      </w:r>
    </w:p>
  </w:endnote>
  <w:endnote w:type="continuationSeparator" w:id="0">
    <w:p w:rsidR="00B12DDE" w:rsidRDefault="00B12DDE" w:rsidP="00B12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DDE" w:rsidRDefault="00B12DDE" w:rsidP="00B12DDE">
      <w:pPr>
        <w:spacing w:after="0" w:line="240" w:lineRule="auto"/>
      </w:pPr>
      <w:r>
        <w:separator/>
      </w:r>
    </w:p>
  </w:footnote>
  <w:footnote w:type="continuationSeparator" w:id="0">
    <w:p w:rsidR="00B12DDE" w:rsidRDefault="00B12DDE" w:rsidP="00B12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AB48D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7DE8A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68474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6A492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16F066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A2DD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4EC29E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96AB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A7032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0DC47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51E61"/>
    <w:multiLevelType w:val="hybridMultilevel"/>
    <w:tmpl w:val="2DF4568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50B22AC"/>
    <w:multiLevelType w:val="hybridMultilevel"/>
    <w:tmpl w:val="B6D6CF92"/>
    <w:lvl w:ilvl="0" w:tplc="39F61436">
      <w:start w:val="1"/>
      <w:numFmt w:val="decimal"/>
      <w:lvlText w:val="%1."/>
      <w:lvlJc w:val="left"/>
      <w:pPr>
        <w:ind w:left="22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12" w15:restartNumberingAfterBreak="0">
    <w:nsid w:val="05C57D69"/>
    <w:multiLevelType w:val="hybridMultilevel"/>
    <w:tmpl w:val="DFB60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96112D"/>
    <w:multiLevelType w:val="hybridMultilevel"/>
    <w:tmpl w:val="B2947524"/>
    <w:lvl w:ilvl="0" w:tplc="00E6EB40">
      <w:start w:val="5"/>
      <w:numFmt w:val="upperRoman"/>
      <w:lvlText w:val="%1&gt;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09C60F3C"/>
    <w:multiLevelType w:val="hybridMultilevel"/>
    <w:tmpl w:val="A01E0A94"/>
    <w:lvl w:ilvl="0" w:tplc="44865B06">
      <w:start w:val="1"/>
      <w:numFmt w:val="decimal"/>
      <w:lvlText w:val="%1)"/>
      <w:lvlJc w:val="left"/>
      <w:pPr>
        <w:ind w:left="1287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11C01E37"/>
    <w:multiLevelType w:val="hybridMultilevel"/>
    <w:tmpl w:val="171620EE"/>
    <w:lvl w:ilvl="0" w:tplc="0415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6" w15:restartNumberingAfterBreak="0">
    <w:nsid w:val="11EC3288"/>
    <w:multiLevelType w:val="hybridMultilevel"/>
    <w:tmpl w:val="98DA5170"/>
    <w:lvl w:ilvl="0" w:tplc="0415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7" w15:restartNumberingAfterBreak="0">
    <w:nsid w:val="202C6484"/>
    <w:multiLevelType w:val="hybridMultilevel"/>
    <w:tmpl w:val="279CE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6521A3"/>
    <w:multiLevelType w:val="hybridMultilevel"/>
    <w:tmpl w:val="1A5820BC"/>
    <w:lvl w:ilvl="0" w:tplc="24F065B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 w15:restartNumberingAfterBreak="0">
    <w:nsid w:val="27017EF1"/>
    <w:multiLevelType w:val="hybridMultilevel"/>
    <w:tmpl w:val="DAEE72A8"/>
    <w:lvl w:ilvl="0" w:tplc="87AC4D1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31204A6C"/>
    <w:multiLevelType w:val="hybridMultilevel"/>
    <w:tmpl w:val="CAE2EEAE"/>
    <w:lvl w:ilvl="0" w:tplc="0415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1" w15:restartNumberingAfterBreak="0">
    <w:nsid w:val="335A32B0"/>
    <w:multiLevelType w:val="hybridMultilevel"/>
    <w:tmpl w:val="9AC4DADE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3BCC5236"/>
    <w:multiLevelType w:val="hybridMultilevel"/>
    <w:tmpl w:val="DA9E7374"/>
    <w:lvl w:ilvl="0" w:tplc="901A973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DD548BF"/>
    <w:multiLevelType w:val="hybridMultilevel"/>
    <w:tmpl w:val="9C32D238"/>
    <w:lvl w:ilvl="0" w:tplc="6C44D908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 w15:restartNumberingAfterBreak="0">
    <w:nsid w:val="41756388"/>
    <w:multiLevelType w:val="hybridMultilevel"/>
    <w:tmpl w:val="0450ED02"/>
    <w:lvl w:ilvl="0" w:tplc="891EBDAC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 w15:restartNumberingAfterBreak="0">
    <w:nsid w:val="43B54658"/>
    <w:multiLevelType w:val="hybridMultilevel"/>
    <w:tmpl w:val="C8306B8C"/>
    <w:lvl w:ilvl="0" w:tplc="42ECA46E">
      <w:start w:val="1"/>
      <w:numFmt w:val="decimal"/>
      <w:lvlText w:val="%1)"/>
      <w:lvlJc w:val="left"/>
      <w:pPr>
        <w:ind w:left="1305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  <w:rPr>
        <w:rFonts w:cs="Times New Roman"/>
      </w:rPr>
    </w:lvl>
  </w:abstractNum>
  <w:abstractNum w:abstractNumId="26" w15:restartNumberingAfterBreak="0">
    <w:nsid w:val="472928E0"/>
    <w:multiLevelType w:val="hybridMultilevel"/>
    <w:tmpl w:val="C3900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717F01"/>
    <w:multiLevelType w:val="hybridMultilevel"/>
    <w:tmpl w:val="15C8D9BA"/>
    <w:lvl w:ilvl="0" w:tplc="0415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8" w15:restartNumberingAfterBreak="0">
    <w:nsid w:val="48733038"/>
    <w:multiLevelType w:val="hybridMultilevel"/>
    <w:tmpl w:val="21B45C44"/>
    <w:lvl w:ilvl="0" w:tplc="0415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9" w15:restartNumberingAfterBreak="0">
    <w:nsid w:val="4A2A6976"/>
    <w:multiLevelType w:val="hybridMultilevel"/>
    <w:tmpl w:val="3B1030C4"/>
    <w:lvl w:ilvl="0" w:tplc="04150011">
      <w:start w:val="1"/>
      <w:numFmt w:val="decimal"/>
      <w:lvlText w:val="%1)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0" w15:restartNumberingAfterBreak="0">
    <w:nsid w:val="4B5F31C6"/>
    <w:multiLevelType w:val="hybridMultilevel"/>
    <w:tmpl w:val="698477B6"/>
    <w:lvl w:ilvl="0" w:tplc="0415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1" w15:restartNumberingAfterBreak="0">
    <w:nsid w:val="4F577FC7"/>
    <w:multiLevelType w:val="hybridMultilevel"/>
    <w:tmpl w:val="9466B804"/>
    <w:lvl w:ilvl="0" w:tplc="FE2EF76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01049EA"/>
    <w:multiLevelType w:val="hybridMultilevel"/>
    <w:tmpl w:val="B00C4E60"/>
    <w:lvl w:ilvl="0" w:tplc="C1E06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275275"/>
    <w:multiLevelType w:val="hybridMultilevel"/>
    <w:tmpl w:val="79A4E5A2"/>
    <w:lvl w:ilvl="0" w:tplc="98D49F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BFE5E16"/>
    <w:multiLevelType w:val="hybridMultilevel"/>
    <w:tmpl w:val="8ADEF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95335C"/>
    <w:multiLevelType w:val="hybridMultilevel"/>
    <w:tmpl w:val="BE5EC574"/>
    <w:lvl w:ilvl="0" w:tplc="E77ACF9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66790F53"/>
    <w:multiLevelType w:val="hybridMultilevel"/>
    <w:tmpl w:val="C6FEBA12"/>
    <w:lvl w:ilvl="0" w:tplc="5EBE25F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7" w15:restartNumberingAfterBreak="0">
    <w:nsid w:val="682357FF"/>
    <w:multiLevelType w:val="hybridMultilevel"/>
    <w:tmpl w:val="267CF03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90C33BF"/>
    <w:multiLevelType w:val="hybridMultilevel"/>
    <w:tmpl w:val="EBB8999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92F0E11"/>
    <w:multiLevelType w:val="hybridMultilevel"/>
    <w:tmpl w:val="D0D4ECB8"/>
    <w:lvl w:ilvl="0" w:tplc="CA4657C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9407975"/>
    <w:multiLevelType w:val="hybridMultilevel"/>
    <w:tmpl w:val="A374471C"/>
    <w:lvl w:ilvl="0" w:tplc="0415000F">
      <w:start w:val="1"/>
      <w:numFmt w:val="decimal"/>
      <w:lvlText w:val="%1."/>
      <w:lvlJc w:val="left"/>
      <w:pPr>
        <w:ind w:left="2100" w:hanging="360"/>
      </w:pPr>
    </w:lvl>
    <w:lvl w:ilvl="1" w:tplc="04150019" w:tentative="1">
      <w:start w:val="1"/>
      <w:numFmt w:val="lowerLetter"/>
      <w:lvlText w:val="%2."/>
      <w:lvlJc w:val="left"/>
      <w:pPr>
        <w:ind w:left="2820" w:hanging="360"/>
      </w:pPr>
    </w:lvl>
    <w:lvl w:ilvl="2" w:tplc="0415001B" w:tentative="1">
      <w:start w:val="1"/>
      <w:numFmt w:val="lowerRoman"/>
      <w:lvlText w:val="%3."/>
      <w:lvlJc w:val="right"/>
      <w:pPr>
        <w:ind w:left="3540" w:hanging="180"/>
      </w:pPr>
    </w:lvl>
    <w:lvl w:ilvl="3" w:tplc="0415000F" w:tentative="1">
      <w:start w:val="1"/>
      <w:numFmt w:val="decimal"/>
      <w:lvlText w:val="%4."/>
      <w:lvlJc w:val="left"/>
      <w:pPr>
        <w:ind w:left="4260" w:hanging="360"/>
      </w:pPr>
    </w:lvl>
    <w:lvl w:ilvl="4" w:tplc="04150019" w:tentative="1">
      <w:start w:val="1"/>
      <w:numFmt w:val="lowerLetter"/>
      <w:lvlText w:val="%5."/>
      <w:lvlJc w:val="left"/>
      <w:pPr>
        <w:ind w:left="4980" w:hanging="360"/>
      </w:pPr>
    </w:lvl>
    <w:lvl w:ilvl="5" w:tplc="0415001B" w:tentative="1">
      <w:start w:val="1"/>
      <w:numFmt w:val="lowerRoman"/>
      <w:lvlText w:val="%6."/>
      <w:lvlJc w:val="right"/>
      <w:pPr>
        <w:ind w:left="5700" w:hanging="180"/>
      </w:pPr>
    </w:lvl>
    <w:lvl w:ilvl="6" w:tplc="0415000F" w:tentative="1">
      <w:start w:val="1"/>
      <w:numFmt w:val="decimal"/>
      <w:lvlText w:val="%7."/>
      <w:lvlJc w:val="left"/>
      <w:pPr>
        <w:ind w:left="6420" w:hanging="360"/>
      </w:pPr>
    </w:lvl>
    <w:lvl w:ilvl="7" w:tplc="04150019" w:tentative="1">
      <w:start w:val="1"/>
      <w:numFmt w:val="lowerLetter"/>
      <w:lvlText w:val="%8."/>
      <w:lvlJc w:val="left"/>
      <w:pPr>
        <w:ind w:left="7140" w:hanging="360"/>
      </w:pPr>
    </w:lvl>
    <w:lvl w:ilvl="8" w:tplc="041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41" w15:restartNumberingAfterBreak="0">
    <w:nsid w:val="6C3B7321"/>
    <w:multiLevelType w:val="hybridMultilevel"/>
    <w:tmpl w:val="DA9E7374"/>
    <w:lvl w:ilvl="0" w:tplc="901A9732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E44062C"/>
    <w:multiLevelType w:val="hybridMultilevel"/>
    <w:tmpl w:val="E834C1A2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3" w15:restartNumberingAfterBreak="0">
    <w:nsid w:val="716D27FB"/>
    <w:multiLevelType w:val="hybridMultilevel"/>
    <w:tmpl w:val="1FBE4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53849E2"/>
    <w:multiLevelType w:val="hybridMultilevel"/>
    <w:tmpl w:val="2A0EA8D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1"/>
  </w:num>
  <w:num w:numId="2">
    <w:abstractNumId w:val="11"/>
  </w:num>
  <w:num w:numId="3">
    <w:abstractNumId w:val="18"/>
  </w:num>
  <w:num w:numId="4">
    <w:abstractNumId w:val="24"/>
  </w:num>
  <w:num w:numId="5">
    <w:abstractNumId w:val="36"/>
  </w:num>
  <w:num w:numId="6">
    <w:abstractNumId w:val="39"/>
  </w:num>
  <w:num w:numId="7">
    <w:abstractNumId w:val="23"/>
  </w:num>
  <w:num w:numId="8">
    <w:abstractNumId w:val="35"/>
  </w:num>
  <w:num w:numId="9">
    <w:abstractNumId w:val="22"/>
  </w:num>
  <w:num w:numId="10">
    <w:abstractNumId w:val="13"/>
  </w:num>
  <w:num w:numId="11">
    <w:abstractNumId w:val="15"/>
  </w:num>
  <w:num w:numId="12">
    <w:abstractNumId w:val="25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16"/>
  </w:num>
  <w:num w:numId="24">
    <w:abstractNumId w:val="20"/>
  </w:num>
  <w:num w:numId="25">
    <w:abstractNumId w:val="43"/>
  </w:num>
  <w:num w:numId="26">
    <w:abstractNumId w:val="17"/>
  </w:num>
  <w:num w:numId="27">
    <w:abstractNumId w:val="32"/>
  </w:num>
  <w:num w:numId="28">
    <w:abstractNumId w:val="14"/>
  </w:num>
  <w:num w:numId="29">
    <w:abstractNumId w:val="10"/>
  </w:num>
  <w:num w:numId="30">
    <w:abstractNumId w:val="42"/>
  </w:num>
  <w:num w:numId="31">
    <w:abstractNumId w:val="37"/>
  </w:num>
  <w:num w:numId="32">
    <w:abstractNumId w:val="38"/>
  </w:num>
  <w:num w:numId="33">
    <w:abstractNumId w:val="34"/>
  </w:num>
  <w:num w:numId="34">
    <w:abstractNumId w:val="21"/>
  </w:num>
  <w:num w:numId="35">
    <w:abstractNumId w:val="28"/>
  </w:num>
  <w:num w:numId="36">
    <w:abstractNumId w:val="27"/>
  </w:num>
  <w:num w:numId="37">
    <w:abstractNumId w:val="12"/>
  </w:num>
  <w:num w:numId="38">
    <w:abstractNumId w:val="30"/>
  </w:num>
  <w:num w:numId="39">
    <w:abstractNumId w:val="40"/>
  </w:num>
  <w:num w:numId="40">
    <w:abstractNumId w:val="26"/>
  </w:num>
  <w:num w:numId="41">
    <w:abstractNumId w:val="44"/>
  </w:num>
  <w:num w:numId="42">
    <w:abstractNumId w:val="31"/>
  </w:num>
  <w:num w:numId="43">
    <w:abstractNumId w:val="29"/>
  </w:num>
  <w:num w:numId="44">
    <w:abstractNumId w:val="19"/>
  </w:num>
  <w:num w:numId="4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2CE2"/>
    <w:rsid w:val="0001712F"/>
    <w:rsid w:val="00036040"/>
    <w:rsid w:val="000434BD"/>
    <w:rsid w:val="00080BC5"/>
    <w:rsid w:val="000A6285"/>
    <w:rsid w:val="000E5DA2"/>
    <w:rsid w:val="000F426C"/>
    <w:rsid w:val="001061AA"/>
    <w:rsid w:val="00106894"/>
    <w:rsid w:val="00120F44"/>
    <w:rsid w:val="00121882"/>
    <w:rsid w:val="0014527C"/>
    <w:rsid w:val="00157107"/>
    <w:rsid w:val="00167B3E"/>
    <w:rsid w:val="00172430"/>
    <w:rsid w:val="001D6812"/>
    <w:rsid w:val="001F2CD1"/>
    <w:rsid w:val="001F322D"/>
    <w:rsid w:val="00204975"/>
    <w:rsid w:val="0020697F"/>
    <w:rsid w:val="0020789F"/>
    <w:rsid w:val="0021489A"/>
    <w:rsid w:val="00217D4F"/>
    <w:rsid w:val="00221089"/>
    <w:rsid w:val="0023361A"/>
    <w:rsid w:val="0024221A"/>
    <w:rsid w:val="00254D84"/>
    <w:rsid w:val="0025558D"/>
    <w:rsid w:val="00275848"/>
    <w:rsid w:val="00284301"/>
    <w:rsid w:val="002B4FCC"/>
    <w:rsid w:val="002B5CBF"/>
    <w:rsid w:val="002F777D"/>
    <w:rsid w:val="00326931"/>
    <w:rsid w:val="0034147A"/>
    <w:rsid w:val="00344BC1"/>
    <w:rsid w:val="00371566"/>
    <w:rsid w:val="00373220"/>
    <w:rsid w:val="00390C5A"/>
    <w:rsid w:val="003A4415"/>
    <w:rsid w:val="00402A96"/>
    <w:rsid w:val="00415377"/>
    <w:rsid w:val="0042228B"/>
    <w:rsid w:val="004441B6"/>
    <w:rsid w:val="00456FF6"/>
    <w:rsid w:val="004A60C7"/>
    <w:rsid w:val="004C2D4F"/>
    <w:rsid w:val="004D2E0F"/>
    <w:rsid w:val="004F564E"/>
    <w:rsid w:val="0051144C"/>
    <w:rsid w:val="00512605"/>
    <w:rsid w:val="00576918"/>
    <w:rsid w:val="005D3F7C"/>
    <w:rsid w:val="00607638"/>
    <w:rsid w:val="006152D5"/>
    <w:rsid w:val="00620889"/>
    <w:rsid w:val="006638BA"/>
    <w:rsid w:val="00691D2F"/>
    <w:rsid w:val="00692123"/>
    <w:rsid w:val="006C2239"/>
    <w:rsid w:val="006C45D5"/>
    <w:rsid w:val="006C7B1A"/>
    <w:rsid w:val="006E2ACE"/>
    <w:rsid w:val="007245B2"/>
    <w:rsid w:val="007271F6"/>
    <w:rsid w:val="00747143"/>
    <w:rsid w:val="00773387"/>
    <w:rsid w:val="00776813"/>
    <w:rsid w:val="00855126"/>
    <w:rsid w:val="008611DF"/>
    <w:rsid w:val="008754FD"/>
    <w:rsid w:val="008855D8"/>
    <w:rsid w:val="008A18DF"/>
    <w:rsid w:val="008E510A"/>
    <w:rsid w:val="00921622"/>
    <w:rsid w:val="00936017"/>
    <w:rsid w:val="00954F66"/>
    <w:rsid w:val="00962823"/>
    <w:rsid w:val="00963DF9"/>
    <w:rsid w:val="009B50F0"/>
    <w:rsid w:val="009B71B1"/>
    <w:rsid w:val="00A37578"/>
    <w:rsid w:val="00A57971"/>
    <w:rsid w:val="00A72B61"/>
    <w:rsid w:val="00A82B7F"/>
    <w:rsid w:val="00A85877"/>
    <w:rsid w:val="00A91926"/>
    <w:rsid w:val="00AB29A6"/>
    <w:rsid w:val="00AC107B"/>
    <w:rsid w:val="00AC7A38"/>
    <w:rsid w:val="00B02582"/>
    <w:rsid w:val="00B12DDE"/>
    <w:rsid w:val="00B278AE"/>
    <w:rsid w:val="00B31BC3"/>
    <w:rsid w:val="00B544E4"/>
    <w:rsid w:val="00B55765"/>
    <w:rsid w:val="00B82662"/>
    <w:rsid w:val="00BB115F"/>
    <w:rsid w:val="00BC00ED"/>
    <w:rsid w:val="00BD2CE2"/>
    <w:rsid w:val="00BF5314"/>
    <w:rsid w:val="00BF69EC"/>
    <w:rsid w:val="00BF7DBD"/>
    <w:rsid w:val="00C019F7"/>
    <w:rsid w:val="00C042CC"/>
    <w:rsid w:val="00C2001A"/>
    <w:rsid w:val="00C2561A"/>
    <w:rsid w:val="00C70CA5"/>
    <w:rsid w:val="00C80D64"/>
    <w:rsid w:val="00CC65A5"/>
    <w:rsid w:val="00CC6721"/>
    <w:rsid w:val="00CD4334"/>
    <w:rsid w:val="00CD6C5B"/>
    <w:rsid w:val="00CD6E2D"/>
    <w:rsid w:val="00CE671F"/>
    <w:rsid w:val="00D1670B"/>
    <w:rsid w:val="00D22F17"/>
    <w:rsid w:val="00D326E2"/>
    <w:rsid w:val="00D526E0"/>
    <w:rsid w:val="00D87F1B"/>
    <w:rsid w:val="00DC4859"/>
    <w:rsid w:val="00DC6C37"/>
    <w:rsid w:val="00DD1A72"/>
    <w:rsid w:val="00DE4EC3"/>
    <w:rsid w:val="00DF6560"/>
    <w:rsid w:val="00E1403F"/>
    <w:rsid w:val="00E1525B"/>
    <w:rsid w:val="00E20506"/>
    <w:rsid w:val="00E31BC5"/>
    <w:rsid w:val="00E43EE9"/>
    <w:rsid w:val="00E93DCD"/>
    <w:rsid w:val="00EB6254"/>
    <w:rsid w:val="00EE48F0"/>
    <w:rsid w:val="00EF384C"/>
    <w:rsid w:val="00F06DC9"/>
    <w:rsid w:val="00F1493E"/>
    <w:rsid w:val="00F703D9"/>
    <w:rsid w:val="00FC3A56"/>
    <w:rsid w:val="00FF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68207C7-DE49-4D81-91AC-4F0B1583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BC5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D2CE2"/>
    <w:pPr>
      <w:ind w:left="720"/>
      <w:contextualSpacing/>
    </w:pPr>
  </w:style>
  <w:style w:type="paragraph" w:customStyle="1" w:styleId="Default">
    <w:name w:val="Default"/>
    <w:uiPriority w:val="99"/>
    <w:rsid w:val="0034147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C107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107B"/>
    <w:rPr>
      <w:rFonts w:ascii="Tahoma" w:hAnsi="Tahoma" w:cs="Times New Roman"/>
      <w:sz w:val="16"/>
      <w:lang w:eastAsia="en-US"/>
    </w:rPr>
  </w:style>
  <w:style w:type="character" w:customStyle="1" w:styleId="dokument-obowiazujacy">
    <w:name w:val="dokument-obowiazujacy"/>
    <w:basedOn w:val="Domylnaczcionkaakapitu"/>
    <w:rsid w:val="00B8266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12DD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12DDE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12DD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C6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6721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C6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6721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B7813-AF92-4573-A2EE-5C890CBA7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3</Pages>
  <Words>867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</vt:lpstr>
    </vt:vector>
  </TitlesOfParts>
  <Company/>
  <LinksUpToDate>false</LinksUpToDate>
  <CharactersWithSpaces>6061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</dc:title>
  <dc:subject/>
  <dc:creator>mhudziak</dc:creator>
  <cp:keywords/>
  <dc:description/>
  <cp:lastModifiedBy>Marta Hudziak</cp:lastModifiedBy>
  <cp:revision>12</cp:revision>
  <cp:lastPrinted>2022-12-21T10:30:00Z</cp:lastPrinted>
  <dcterms:created xsi:type="dcterms:W3CDTF">2015-07-01T09:37:00Z</dcterms:created>
  <dcterms:modified xsi:type="dcterms:W3CDTF">2023-01-03T11:02:00Z</dcterms:modified>
</cp:coreProperties>
</file>