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E47" w:rsidRPr="00241D08" w:rsidRDefault="00241D08" w:rsidP="00F65B84">
      <w:pPr>
        <w:pStyle w:val="Tytu"/>
        <w:rPr>
          <w:bCs/>
          <w:i/>
        </w:rPr>
      </w:pPr>
      <w:r w:rsidRPr="00241D08">
        <w:rPr>
          <w:bCs/>
          <w:i/>
        </w:rPr>
        <w:t>POJEKT</w:t>
      </w:r>
    </w:p>
    <w:p w:rsidR="00184E47" w:rsidRDefault="00184E47" w:rsidP="00F65B84">
      <w:pPr>
        <w:pStyle w:val="Tytu"/>
        <w:rPr>
          <w:b/>
          <w:bCs/>
        </w:rPr>
      </w:pPr>
    </w:p>
    <w:p w:rsidR="00184E47" w:rsidRPr="00184E47" w:rsidRDefault="00F65B84" w:rsidP="00184E47">
      <w:pPr>
        <w:pStyle w:val="Tytu"/>
        <w:rPr>
          <w:b/>
          <w:bCs/>
        </w:rPr>
      </w:pPr>
      <w:r>
        <w:rPr>
          <w:b/>
          <w:bCs/>
        </w:rPr>
        <w:t>UMOWA NAJMU NIERUCHOMOŚCI</w:t>
      </w:r>
      <w:bookmarkStart w:id="0" w:name="_GoBack"/>
      <w:bookmarkEnd w:id="0"/>
    </w:p>
    <w:p w:rsidR="00F65B84" w:rsidRDefault="00F65B84" w:rsidP="00F65B84">
      <w:pPr>
        <w:pStyle w:val="Tytu"/>
        <w:rPr>
          <w:b/>
          <w:bCs/>
        </w:rPr>
      </w:pPr>
      <w:r>
        <w:rPr>
          <w:b/>
          <w:bCs/>
        </w:rPr>
        <w:t>GN.6845.</w:t>
      </w:r>
      <w:r w:rsidR="00E4263E">
        <w:rPr>
          <w:b/>
          <w:bCs/>
        </w:rPr>
        <w:t>2….</w:t>
      </w:r>
      <w:r>
        <w:rPr>
          <w:b/>
          <w:bCs/>
        </w:rPr>
        <w:t>.20</w:t>
      </w:r>
      <w:r w:rsidR="00F6495B">
        <w:rPr>
          <w:b/>
          <w:bCs/>
        </w:rPr>
        <w:t>2</w:t>
      </w:r>
      <w:r w:rsidR="00E4263E">
        <w:rPr>
          <w:b/>
          <w:bCs/>
        </w:rPr>
        <w:t>3</w:t>
      </w:r>
    </w:p>
    <w:p w:rsidR="00F65B84" w:rsidRDefault="00F65B84" w:rsidP="00F65B84">
      <w:pPr>
        <w:pStyle w:val="Tekstpodstawowy"/>
      </w:pPr>
    </w:p>
    <w:p w:rsidR="00F65B84" w:rsidRDefault="00F65B84" w:rsidP="00F65B8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ab/>
        <w:t xml:space="preserve">W dniu </w:t>
      </w:r>
      <w:r w:rsidR="00E4263E">
        <w:rPr>
          <w:sz w:val="22"/>
          <w:szCs w:val="22"/>
        </w:rPr>
        <w:t>…………….</w:t>
      </w:r>
      <w:r>
        <w:rPr>
          <w:sz w:val="22"/>
          <w:szCs w:val="22"/>
        </w:rPr>
        <w:t xml:space="preserve"> r. pomiędzy Gminą Miasto Reda NIP 588-235-10-74, Regon 191675161, reprezentowaną przez </w:t>
      </w:r>
      <w:r w:rsidR="00184E47"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 xml:space="preserve">, zwaną dalej w umowie „Wynajmującą” </w:t>
      </w:r>
    </w:p>
    <w:p w:rsidR="00F65B84" w:rsidRDefault="00F65B84" w:rsidP="00F65B8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:rsidR="00F65B84" w:rsidRDefault="00E4263E" w:rsidP="00F65B8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  <w:r w:rsidR="00F65B84">
        <w:rPr>
          <w:sz w:val="22"/>
          <w:szCs w:val="22"/>
        </w:rPr>
        <w:t>, prowadzącym działalność gospodarczą pod nazwą „</w:t>
      </w:r>
      <w:r>
        <w:rPr>
          <w:sz w:val="22"/>
          <w:szCs w:val="22"/>
        </w:rPr>
        <w:t>…………………</w:t>
      </w:r>
      <w:r w:rsidR="00F65B84">
        <w:rPr>
          <w:sz w:val="22"/>
          <w:szCs w:val="22"/>
        </w:rPr>
        <w:t>zwanym dalej w umowie „Najemcą”.</w:t>
      </w:r>
    </w:p>
    <w:p w:rsidR="000A4AF7" w:rsidRPr="000A4AF7" w:rsidRDefault="000A4AF7" w:rsidP="00F65B84">
      <w:pPr>
        <w:pStyle w:val="Tekstpodstawowy"/>
        <w:rPr>
          <w:sz w:val="16"/>
          <w:szCs w:val="16"/>
        </w:rPr>
      </w:pP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zawarta została umowa o treści:</w:t>
      </w:r>
    </w:p>
    <w:p w:rsidR="00F65B84" w:rsidRPr="000A4AF7" w:rsidRDefault="00F65B84" w:rsidP="00F65B84">
      <w:pPr>
        <w:pStyle w:val="Tekstpodstawowy"/>
        <w:jc w:val="center"/>
        <w:rPr>
          <w:sz w:val="16"/>
          <w:szCs w:val="16"/>
        </w:rPr>
      </w:pPr>
    </w:p>
    <w:p w:rsidR="00F65B84" w:rsidRDefault="00F65B84" w:rsidP="00F65B84">
      <w:pPr>
        <w:pStyle w:val="Tekstpodstawowy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1 </w:t>
      </w:r>
    </w:p>
    <w:p w:rsidR="00F65B84" w:rsidRPr="000D0B04" w:rsidRDefault="00F65B84" w:rsidP="002B1AC3">
      <w:pPr>
        <w:pStyle w:val="Akapitzlist"/>
        <w:numPr>
          <w:ilvl w:val="0"/>
          <w:numId w:val="1"/>
        </w:numPr>
        <w:ind w:left="284" w:hanging="284"/>
        <w:jc w:val="both"/>
        <w:rPr>
          <w:i/>
          <w:strike/>
          <w:color w:val="000000"/>
          <w:sz w:val="22"/>
          <w:szCs w:val="22"/>
        </w:rPr>
      </w:pPr>
      <w:r w:rsidRPr="002B1AC3">
        <w:rPr>
          <w:sz w:val="22"/>
          <w:szCs w:val="22"/>
        </w:rPr>
        <w:t>Wynajmująca oświadcza, że jest właścicielem</w:t>
      </w:r>
      <w:r w:rsidR="00013303">
        <w:rPr>
          <w:sz w:val="22"/>
          <w:szCs w:val="22"/>
        </w:rPr>
        <w:t xml:space="preserve"> nieruchomości obejmującej lokal użytkowy </w:t>
      </w:r>
      <w:r w:rsidR="00184E47">
        <w:rPr>
          <w:sz w:val="22"/>
          <w:szCs w:val="22"/>
        </w:rPr>
        <w:t xml:space="preserve">             </w:t>
      </w:r>
      <w:r w:rsidR="00013303">
        <w:rPr>
          <w:sz w:val="22"/>
          <w:szCs w:val="22"/>
        </w:rPr>
        <w:t xml:space="preserve">o powierzchni </w:t>
      </w:r>
      <w:r w:rsidR="00013303" w:rsidRPr="00013303">
        <w:rPr>
          <w:b/>
          <w:sz w:val="22"/>
          <w:szCs w:val="22"/>
        </w:rPr>
        <w:t>44 m</w:t>
      </w:r>
      <w:r w:rsidR="00013303" w:rsidRPr="00013303">
        <w:rPr>
          <w:b/>
          <w:sz w:val="22"/>
          <w:szCs w:val="22"/>
          <w:vertAlign w:val="superscript"/>
        </w:rPr>
        <w:t>2</w:t>
      </w:r>
      <w:r w:rsidR="00013303">
        <w:rPr>
          <w:sz w:val="22"/>
          <w:szCs w:val="22"/>
        </w:rPr>
        <w:t xml:space="preserve">  wraz z przynależnym gruntem stanowiącym część działki oznaczonej numerem 74/4 o powierzchni </w:t>
      </w:r>
      <w:r w:rsidR="00013303" w:rsidRPr="00013303">
        <w:rPr>
          <w:b/>
          <w:sz w:val="22"/>
          <w:szCs w:val="22"/>
        </w:rPr>
        <w:t>311 m</w:t>
      </w:r>
      <w:r w:rsidR="00013303" w:rsidRPr="00013303">
        <w:rPr>
          <w:b/>
          <w:sz w:val="22"/>
          <w:szCs w:val="22"/>
          <w:vertAlign w:val="superscript"/>
        </w:rPr>
        <w:t>2</w:t>
      </w:r>
      <w:r w:rsidR="00AB1EA7">
        <w:rPr>
          <w:b/>
          <w:sz w:val="22"/>
          <w:szCs w:val="22"/>
        </w:rPr>
        <w:t>,</w:t>
      </w:r>
      <w:r w:rsidR="00013303">
        <w:rPr>
          <w:sz w:val="22"/>
          <w:szCs w:val="22"/>
        </w:rPr>
        <w:t xml:space="preserve"> położonej w  Redzie przy </w:t>
      </w:r>
      <w:r w:rsidRPr="002B1AC3">
        <w:rPr>
          <w:sz w:val="22"/>
          <w:szCs w:val="22"/>
        </w:rPr>
        <w:t>ul. Gdańskiej 17</w:t>
      </w:r>
      <w:r w:rsidR="00013303">
        <w:rPr>
          <w:sz w:val="22"/>
          <w:szCs w:val="22"/>
        </w:rPr>
        <w:t>,</w:t>
      </w:r>
      <w:r w:rsidRPr="002B1AC3">
        <w:rPr>
          <w:sz w:val="22"/>
          <w:szCs w:val="22"/>
        </w:rPr>
        <w:t xml:space="preserve"> obręb 1</w:t>
      </w:r>
      <w:r w:rsidR="00013303">
        <w:rPr>
          <w:sz w:val="22"/>
          <w:szCs w:val="22"/>
        </w:rPr>
        <w:t>,</w:t>
      </w:r>
      <w:r w:rsidRPr="002B1AC3">
        <w:rPr>
          <w:sz w:val="22"/>
          <w:szCs w:val="22"/>
        </w:rPr>
        <w:t xml:space="preserve"> zapisanej w księdz</w:t>
      </w:r>
      <w:r w:rsidR="002B1AC3" w:rsidRPr="002B1AC3">
        <w:rPr>
          <w:sz w:val="22"/>
          <w:szCs w:val="22"/>
        </w:rPr>
        <w:t xml:space="preserve">e wieczystej KW GD1W/00011319/6 </w:t>
      </w:r>
    </w:p>
    <w:p w:rsidR="00AB1EA7" w:rsidRPr="00AB1EA7" w:rsidRDefault="00F65B84" w:rsidP="00F65B84">
      <w:pPr>
        <w:pStyle w:val="Akapitzlist"/>
        <w:numPr>
          <w:ilvl w:val="0"/>
          <w:numId w:val="1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Niniejszą umową Wynajmująca wynajmuje a Najemca bierze w najem,</w:t>
      </w:r>
      <w:r w:rsidR="000D0B04">
        <w:rPr>
          <w:sz w:val="22"/>
          <w:szCs w:val="22"/>
        </w:rPr>
        <w:t xml:space="preserve"> </w:t>
      </w:r>
      <w:r>
        <w:rPr>
          <w:sz w:val="22"/>
          <w:szCs w:val="22"/>
        </w:rPr>
        <w:t>opisan</w:t>
      </w:r>
      <w:r w:rsidR="005C2C37">
        <w:rPr>
          <w:sz w:val="22"/>
          <w:szCs w:val="22"/>
        </w:rPr>
        <w:t>ą</w:t>
      </w:r>
      <w:r>
        <w:rPr>
          <w:sz w:val="22"/>
          <w:szCs w:val="22"/>
        </w:rPr>
        <w:t xml:space="preserve"> w </w:t>
      </w:r>
      <w:r w:rsidRPr="003361C8">
        <w:rPr>
          <w:sz w:val="22"/>
          <w:szCs w:val="22"/>
        </w:rPr>
        <w:t xml:space="preserve">ust. </w:t>
      </w:r>
      <w:r w:rsidR="00965C26" w:rsidRPr="003361C8">
        <w:rPr>
          <w:sz w:val="22"/>
          <w:szCs w:val="22"/>
        </w:rPr>
        <w:t>1</w:t>
      </w:r>
      <w:r w:rsidR="003361C8" w:rsidRPr="003361C8">
        <w:rPr>
          <w:sz w:val="22"/>
          <w:szCs w:val="22"/>
        </w:rPr>
        <w:t xml:space="preserve"> </w:t>
      </w:r>
      <w:r w:rsidR="005C2C37">
        <w:rPr>
          <w:sz w:val="22"/>
          <w:szCs w:val="22"/>
        </w:rPr>
        <w:t>nieruchomość</w:t>
      </w:r>
      <w:r>
        <w:rPr>
          <w:sz w:val="22"/>
          <w:szCs w:val="22"/>
        </w:rPr>
        <w:t xml:space="preserve">, tj. </w:t>
      </w:r>
      <w:r>
        <w:rPr>
          <w:b/>
          <w:sz w:val="22"/>
          <w:szCs w:val="22"/>
        </w:rPr>
        <w:t>lokal o pow. 44 m</w:t>
      </w:r>
      <w:r>
        <w:rPr>
          <w:b/>
          <w:kern w:val="22"/>
          <w:sz w:val="22"/>
          <w:szCs w:val="22"/>
          <w:vertAlign w:val="superscript"/>
        </w:rPr>
        <w:t xml:space="preserve">2 </w:t>
      </w:r>
      <w:r>
        <w:rPr>
          <w:kern w:val="22"/>
          <w:sz w:val="22"/>
          <w:szCs w:val="22"/>
        </w:rPr>
        <w:t xml:space="preserve">oraz </w:t>
      </w:r>
      <w:r w:rsidR="003361C8">
        <w:rPr>
          <w:kern w:val="22"/>
          <w:sz w:val="22"/>
          <w:szCs w:val="22"/>
        </w:rPr>
        <w:t xml:space="preserve">przynależny </w:t>
      </w:r>
      <w:r>
        <w:rPr>
          <w:kern w:val="22"/>
          <w:sz w:val="22"/>
          <w:szCs w:val="22"/>
        </w:rPr>
        <w:t>grunt</w:t>
      </w:r>
      <w:r w:rsidR="00337B5F">
        <w:rPr>
          <w:kern w:val="22"/>
          <w:sz w:val="22"/>
          <w:szCs w:val="22"/>
        </w:rPr>
        <w:t xml:space="preserve"> o powierzchni 311m</w:t>
      </w:r>
      <w:r w:rsidR="00337B5F" w:rsidRPr="00337B5F">
        <w:rPr>
          <w:kern w:val="22"/>
          <w:sz w:val="22"/>
          <w:szCs w:val="22"/>
          <w:vertAlign w:val="superscript"/>
        </w:rPr>
        <w:t>2</w:t>
      </w:r>
      <w:r w:rsidR="00AB1EA7">
        <w:rPr>
          <w:kern w:val="22"/>
          <w:sz w:val="22"/>
          <w:szCs w:val="22"/>
        </w:rPr>
        <w:t>.</w:t>
      </w:r>
      <w:r>
        <w:rPr>
          <w:kern w:val="22"/>
          <w:sz w:val="22"/>
          <w:szCs w:val="22"/>
        </w:rPr>
        <w:t xml:space="preserve"> </w:t>
      </w:r>
    </w:p>
    <w:p w:rsidR="00F65B84" w:rsidRDefault="00F65B84" w:rsidP="00F65B84">
      <w:pPr>
        <w:pStyle w:val="Akapitzlist"/>
        <w:numPr>
          <w:ilvl w:val="0"/>
          <w:numId w:val="1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Lokal będący przedmiotem </w:t>
      </w:r>
      <w:r w:rsidR="003361C8">
        <w:rPr>
          <w:color w:val="000000"/>
          <w:sz w:val="22"/>
          <w:szCs w:val="22"/>
        </w:rPr>
        <w:t>niniejszej umowy jest wyposażony w instalacj</w:t>
      </w:r>
      <w:r w:rsidR="00F87C98">
        <w:rPr>
          <w:color w:val="000000"/>
          <w:sz w:val="22"/>
          <w:szCs w:val="22"/>
        </w:rPr>
        <w:t>e: elektryczną</w:t>
      </w:r>
      <w:r>
        <w:rPr>
          <w:color w:val="000000"/>
          <w:sz w:val="22"/>
          <w:szCs w:val="22"/>
        </w:rPr>
        <w:t>, teletechniczn</w:t>
      </w:r>
      <w:r w:rsidR="00F87C98">
        <w:rPr>
          <w:color w:val="000000"/>
          <w:sz w:val="22"/>
          <w:szCs w:val="22"/>
        </w:rPr>
        <w:t>ą</w:t>
      </w:r>
      <w:r>
        <w:rPr>
          <w:color w:val="000000"/>
          <w:sz w:val="22"/>
          <w:szCs w:val="22"/>
        </w:rPr>
        <w:t>, wodociągow</w:t>
      </w:r>
      <w:r w:rsidR="00F87C98">
        <w:rPr>
          <w:color w:val="000000"/>
          <w:sz w:val="22"/>
          <w:szCs w:val="22"/>
        </w:rPr>
        <w:t>ą</w:t>
      </w:r>
      <w:r>
        <w:rPr>
          <w:color w:val="000000"/>
          <w:sz w:val="22"/>
          <w:szCs w:val="22"/>
        </w:rPr>
        <w:t xml:space="preserve">, kanalizacji sanitarnej, centralnego ogrzewania i </w:t>
      </w:r>
      <w:r w:rsidR="00F87C98">
        <w:rPr>
          <w:color w:val="000000"/>
          <w:sz w:val="22"/>
          <w:szCs w:val="22"/>
        </w:rPr>
        <w:t xml:space="preserve">bojler </w:t>
      </w:r>
      <w:r w:rsidRPr="00F87C98">
        <w:rPr>
          <w:color w:val="000000" w:themeColor="text1"/>
          <w:sz w:val="22"/>
          <w:szCs w:val="22"/>
        </w:rPr>
        <w:t xml:space="preserve">ciepłej wody. </w:t>
      </w:r>
    </w:p>
    <w:p w:rsidR="00F65B84" w:rsidRDefault="00F65B84" w:rsidP="00F65B84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Najemca przeznaczy przedmiot umowy na prowadzenie nieuciążliwej działalności gospodarczej, obejmującej usługi </w:t>
      </w:r>
      <w:r w:rsidR="00684CED">
        <w:rPr>
          <w:sz w:val="22"/>
          <w:szCs w:val="22"/>
        </w:rPr>
        <w:t xml:space="preserve">z </w:t>
      </w:r>
      <w:r w:rsidR="00184E47">
        <w:rPr>
          <w:sz w:val="22"/>
          <w:szCs w:val="22"/>
        </w:rPr>
        <w:t>z</w:t>
      </w:r>
      <w:r w:rsidR="00684CED">
        <w:rPr>
          <w:sz w:val="22"/>
          <w:szCs w:val="22"/>
        </w:rPr>
        <w:t>akresu……………………………………………………………………</w:t>
      </w:r>
      <w:r w:rsidR="00184E47">
        <w:rPr>
          <w:sz w:val="22"/>
          <w:szCs w:val="22"/>
        </w:rPr>
        <w:t>……</w:t>
      </w:r>
    </w:p>
    <w:p w:rsidR="00F65B84" w:rsidRPr="008B40C2" w:rsidRDefault="00F65B84" w:rsidP="00F65B84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 w:rsidRPr="008B40C2">
        <w:rPr>
          <w:sz w:val="22"/>
          <w:szCs w:val="22"/>
        </w:rPr>
        <w:t>Najemca ma prawo do wykonania robót i czynności dotyczących zagospodarowania nieruchomości, wynikających w szczególności z przepisów ustawy o planowaniu i zagospodarowaniu przestrzennym oraz ustawy Prawo budowlane, w tym wykonan</w:t>
      </w:r>
      <w:r w:rsidR="00A61BE9" w:rsidRPr="008B40C2">
        <w:rPr>
          <w:sz w:val="22"/>
          <w:szCs w:val="22"/>
        </w:rPr>
        <w:t>ia robót budowlanych związanych z adaptacją i</w:t>
      </w:r>
      <w:r w:rsidRPr="008B40C2">
        <w:rPr>
          <w:sz w:val="22"/>
          <w:szCs w:val="22"/>
        </w:rPr>
        <w:t xml:space="preserve"> remontem celem przystosowania </w:t>
      </w:r>
      <w:r w:rsidR="00A61BE9" w:rsidRPr="008B40C2">
        <w:rPr>
          <w:sz w:val="22"/>
          <w:szCs w:val="22"/>
        </w:rPr>
        <w:t>lokalu</w:t>
      </w:r>
      <w:r w:rsidRPr="008B40C2">
        <w:rPr>
          <w:sz w:val="22"/>
          <w:szCs w:val="22"/>
        </w:rPr>
        <w:t xml:space="preserve"> do prawidłowego prowadzenia zamierzonej działalności.</w:t>
      </w:r>
    </w:p>
    <w:p w:rsidR="00F65B84" w:rsidRPr="00CF7546" w:rsidRDefault="00F65B84" w:rsidP="00CF7546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Wszelkie</w:t>
      </w:r>
      <w:r w:rsidR="00337B5F">
        <w:rPr>
          <w:sz w:val="22"/>
          <w:szCs w:val="22"/>
        </w:rPr>
        <w:t xml:space="preserve"> inne</w:t>
      </w:r>
      <w:r>
        <w:rPr>
          <w:sz w:val="22"/>
          <w:szCs w:val="22"/>
        </w:rPr>
        <w:t xml:space="preserve"> roboty budowlane wymagają </w:t>
      </w:r>
      <w:r w:rsidR="00A61BE9">
        <w:rPr>
          <w:sz w:val="22"/>
          <w:szCs w:val="22"/>
        </w:rPr>
        <w:t xml:space="preserve">dodatkowej </w:t>
      </w:r>
      <w:r>
        <w:rPr>
          <w:sz w:val="22"/>
          <w:szCs w:val="22"/>
        </w:rPr>
        <w:t>pisemnej zgody Wynajmującej.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9853EF" w:rsidRPr="00AB1EA7" w:rsidRDefault="00E4263E" w:rsidP="009853EF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U</w:t>
      </w:r>
      <w:r w:rsidR="00660C52" w:rsidRPr="00AB1EA7">
        <w:rPr>
          <w:bCs/>
          <w:sz w:val="22"/>
          <w:szCs w:val="22"/>
        </w:rPr>
        <w:t xml:space="preserve">mowa zostaje zawarta na okres </w:t>
      </w:r>
      <w:r w:rsidR="009853EF" w:rsidRPr="00AB1EA7">
        <w:rPr>
          <w:bCs/>
          <w:sz w:val="22"/>
          <w:szCs w:val="22"/>
        </w:rPr>
        <w:t xml:space="preserve">3 lat </w:t>
      </w:r>
      <w:r w:rsidR="00660C52" w:rsidRPr="00AB1EA7">
        <w:rPr>
          <w:bCs/>
          <w:sz w:val="22"/>
          <w:szCs w:val="22"/>
        </w:rPr>
        <w:t xml:space="preserve">i </w:t>
      </w:r>
      <w:r w:rsidR="009853EF" w:rsidRPr="00AB1EA7">
        <w:rPr>
          <w:b/>
          <w:bCs/>
          <w:sz w:val="22"/>
          <w:szCs w:val="22"/>
        </w:rPr>
        <w:t xml:space="preserve">obowiązuje od dnia </w:t>
      </w:r>
      <w:r>
        <w:rPr>
          <w:b/>
          <w:bCs/>
          <w:sz w:val="22"/>
          <w:szCs w:val="22"/>
        </w:rPr>
        <w:t>………</w:t>
      </w:r>
      <w:r w:rsidR="009853EF" w:rsidRPr="00AB1EA7">
        <w:rPr>
          <w:b/>
          <w:bCs/>
          <w:sz w:val="22"/>
          <w:szCs w:val="22"/>
        </w:rPr>
        <w:t xml:space="preserve"> 202</w:t>
      </w:r>
      <w:r>
        <w:rPr>
          <w:b/>
          <w:bCs/>
          <w:sz w:val="22"/>
          <w:szCs w:val="22"/>
        </w:rPr>
        <w:t>3</w:t>
      </w:r>
      <w:r w:rsidR="009853EF" w:rsidRPr="00AB1EA7">
        <w:rPr>
          <w:b/>
          <w:bCs/>
          <w:sz w:val="22"/>
          <w:szCs w:val="22"/>
        </w:rPr>
        <w:t xml:space="preserve"> r</w:t>
      </w:r>
      <w:r w:rsidR="00AB1EA7">
        <w:rPr>
          <w:b/>
          <w:bCs/>
          <w:sz w:val="22"/>
          <w:szCs w:val="22"/>
        </w:rPr>
        <w:t xml:space="preserve">. </w:t>
      </w:r>
      <w:r w:rsidR="009853EF" w:rsidRPr="00AB1EA7">
        <w:rPr>
          <w:b/>
          <w:bCs/>
          <w:sz w:val="22"/>
          <w:szCs w:val="22"/>
        </w:rPr>
        <w:t>do dnia</w:t>
      </w:r>
      <w:r w:rsidR="00684CED">
        <w:rPr>
          <w:b/>
          <w:bCs/>
          <w:sz w:val="22"/>
          <w:szCs w:val="22"/>
        </w:rPr>
        <w:t>….</w:t>
      </w:r>
      <w:r w:rsidR="009853EF" w:rsidRPr="00AB1EA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20</w:t>
      </w:r>
      <w:r w:rsidR="004F56F2">
        <w:rPr>
          <w:b/>
          <w:bCs/>
          <w:sz w:val="22"/>
          <w:szCs w:val="22"/>
        </w:rPr>
        <w:t>26</w:t>
      </w:r>
      <w:r w:rsidR="00AB1EA7">
        <w:rPr>
          <w:b/>
          <w:bCs/>
          <w:sz w:val="22"/>
          <w:szCs w:val="22"/>
        </w:rPr>
        <w:t xml:space="preserve">r.   </w:t>
      </w:r>
      <w:r w:rsidR="009853EF" w:rsidRPr="00AB1EA7">
        <w:rPr>
          <w:b/>
          <w:bCs/>
          <w:sz w:val="22"/>
          <w:szCs w:val="22"/>
        </w:rPr>
        <w:t xml:space="preserve"> </w:t>
      </w:r>
      <w:r w:rsidR="00660C52" w:rsidRPr="00AB1EA7">
        <w:rPr>
          <w:b/>
          <w:bCs/>
          <w:sz w:val="22"/>
          <w:szCs w:val="22"/>
        </w:rPr>
        <w:t xml:space="preserve"> </w:t>
      </w:r>
      <w:r w:rsidR="009853EF" w:rsidRPr="00AB1EA7">
        <w:rPr>
          <w:sz w:val="22"/>
          <w:szCs w:val="22"/>
        </w:rPr>
        <w:t>Po upływie tego terminu niniejsza umowa wygasa.</w:t>
      </w:r>
    </w:p>
    <w:p w:rsidR="009853EF" w:rsidRPr="00CF7546" w:rsidRDefault="009853EF" w:rsidP="00CF7546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B1EA7">
        <w:rPr>
          <w:sz w:val="22"/>
          <w:szCs w:val="22"/>
        </w:rPr>
        <w:t xml:space="preserve">Zamiar zawarcia kolejnej umowy na najem nieruchomości opisanej w § 1 ust 2, wymaga złożenia pisemnego wniosku, co najmniej 2 miesiące przed upływem terminu obowiązywania umowy. </w:t>
      </w:r>
    </w:p>
    <w:p w:rsidR="009853EF" w:rsidRPr="00352DC6" w:rsidRDefault="009853EF" w:rsidP="009853EF">
      <w:pPr>
        <w:jc w:val="center"/>
        <w:rPr>
          <w:sz w:val="22"/>
          <w:szCs w:val="22"/>
        </w:rPr>
      </w:pPr>
      <w:r w:rsidRPr="00352DC6">
        <w:rPr>
          <w:sz w:val="22"/>
          <w:szCs w:val="22"/>
        </w:rPr>
        <w:t>§ 3</w:t>
      </w:r>
    </w:p>
    <w:p w:rsidR="009853EF" w:rsidRPr="00352DC6" w:rsidRDefault="009853EF" w:rsidP="009853EF">
      <w:pPr>
        <w:pStyle w:val="Tekstpodstawowy21"/>
        <w:rPr>
          <w:rFonts w:ascii="Times New Roman" w:hAnsi="Times New Roman"/>
          <w:sz w:val="22"/>
          <w:szCs w:val="22"/>
        </w:rPr>
      </w:pPr>
      <w:r w:rsidRPr="00352DC6">
        <w:rPr>
          <w:rFonts w:ascii="Times New Roman" w:eastAsia="Calibri" w:hAnsi="Times New Roman"/>
          <w:sz w:val="22"/>
          <w:szCs w:val="22"/>
          <w:lang w:eastAsia="en-US"/>
        </w:rPr>
        <w:t>U</w:t>
      </w:r>
      <w:r w:rsidRPr="00352DC6">
        <w:rPr>
          <w:rFonts w:ascii="Times New Roman" w:hAnsi="Times New Roman"/>
          <w:sz w:val="22"/>
          <w:szCs w:val="22"/>
        </w:rPr>
        <w:t>mowa może być rozwiązana przed upływem terminu, na który została zawarta wyłącznie przez zgodne oświadczenie obu stron, złożone na piśmie.</w:t>
      </w:r>
    </w:p>
    <w:p w:rsidR="009853EF" w:rsidRPr="00AB1EA7" w:rsidRDefault="005C2C37" w:rsidP="00E07CA4">
      <w:pPr>
        <w:jc w:val="center"/>
        <w:rPr>
          <w:sz w:val="22"/>
          <w:szCs w:val="22"/>
        </w:rPr>
      </w:pPr>
      <w:r w:rsidRPr="00AB1EA7">
        <w:rPr>
          <w:sz w:val="22"/>
          <w:szCs w:val="22"/>
        </w:rPr>
        <w:t>§ 4</w:t>
      </w:r>
    </w:p>
    <w:p w:rsidR="00F65B84" w:rsidRPr="00AB1EA7" w:rsidRDefault="00F65B84" w:rsidP="00D442D3">
      <w:pPr>
        <w:widowControl/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AB1EA7">
        <w:rPr>
          <w:rFonts w:eastAsia="Calibri"/>
          <w:sz w:val="22"/>
          <w:szCs w:val="22"/>
          <w:lang w:eastAsia="en-US"/>
        </w:rPr>
        <w:t>Najemca zob</w:t>
      </w:r>
      <w:r w:rsidR="00AE5142" w:rsidRPr="00AB1EA7">
        <w:rPr>
          <w:rFonts w:eastAsia="Calibri"/>
          <w:sz w:val="22"/>
          <w:szCs w:val="22"/>
          <w:lang w:eastAsia="en-US"/>
        </w:rPr>
        <w:t>owiązany jest do zapłaty</w:t>
      </w:r>
      <w:r w:rsidR="00E7125D" w:rsidRPr="00AB1EA7">
        <w:rPr>
          <w:rFonts w:eastAsia="Calibri"/>
          <w:sz w:val="22"/>
          <w:szCs w:val="22"/>
          <w:lang w:eastAsia="en-US"/>
        </w:rPr>
        <w:t xml:space="preserve"> </w:t>
      </w:r>
      <w:r w:rsidRPr="00AB1EA7">
        <w:rPr>
          <w:rFonts w:eastAsia="Calibri"/>
          <w:sz w:val="22"/>
          <w:szCs w:val="22"/>
          <w:lang w:eastAsia="en-US"/>
        </w:rPr>
        <w:t>Wynajmującej czynszu za najem lokalu</w:t>
      </w:r>
      <w:r w:rsidR="008479CF">
        <w:rPr>
          <w:rFonts w:eastAsia="Calibri"/>
          <w:sz w:val="22"/>
          <w:szCs w:val="22"/>
          <w:lang w:eastAsia="en-US"/>
        </w:rPr>
        <w:t xml:space="preserve"> w wysokości………</w:t>
      </w:r>
      <w:r w:rsidR="00D442D3">
        <w:rPr>
          <w:rFonts w:eastAsia="Calibri"/>
          <w:sz w:val="22"/>
          <w:szCs w:val="22"/>
          <w:lang w:eastAsia="en-US"/>
        </w:rPr>
        <w:t>,</w:t>
      </w:r>
      <w:r w:rsidRPr="00AB1EA7">
        <w:rPr>
          <w:rFonts w:eastAsia="Calibri"/>
          <w:sz w:val="22"/>
          <w:szCs w:val="22"/>
          <w:lang w:eastAsia="en-US"/>
        </w:rPr>
        <w:t xml:space="preserve"> </w:t>
      </w:r>
      <w:r w:rsidR="008479CF">
        <w:rPr>
          <w:rFonts w:eastAsia="Calibri"/>
          <w:sz w:val="22"/>
          <w:szCs w:val="22"/>
          <w:lang w:eastAsia="en-US"/>
        </w:rPr>
        <w:t xml:space="preserve">ustalonego </w:t>
      </w:r>
      <w:r w:rsidR="00660C52" w:rsidRPr="00AB1EA7">
        <w:rPr>
          <w:rFonts w:eastAsia="Calibri"/>
          <w:sz w:val="22"/>
          <w:szCs w:val="22"/>
          <w:lang w:eastAsia="en-US"/>
        </w:rPr>
        <w:t xml:space="preserve">wg wylicytowanej </w:t>
      </w:r>
      <w:r w:rsidR="00184E47">
        <w:rPr>
          <w:rFonts w:eastAsia="Calibri"/>
          <w:sz w:val="22"/>
          <w:szCs w:val="22"/>
          <w:lang w:eastAsia="en-US"/>
        </w:rPr>
        <w:t xml:space="preserve"> </w:t>
      </w:r>
      <w:r w:rsidR="0013645D" w:rsidRPr="00AB1EA7">
        <w:rPr>
          <w:rFonts w:eastAsia="Calibri"/>
          <w:sz w:val="22"/>
          <w:szCs w:val="22"/>
          <w:lang w:eastAsia="en-US"/>
        </w:rPr>
        <w:t>w przetargu  z dnia</w:t>
      </w:r>
      <w:r w:rsidR="00D442D3">
        <w:rPr>
          <w:rFonts w:eastAsia="Calibri"/>
          <w:sz w:val="22"/>
          <w:szCs w:val="22"/>
          <w:lang w:eastAsia="en-US"/>
        </w:rPr>
        <w:t>,</w:t>
      </w:r>
      <w:r w:rsidR="004828F8" w:rsidRPr="00AB1EA7">
        <w:rPr>
          <w:rFonts w:eastAsia="Calibri"/>
          <w:sz w:val="22"/>
          <w:szCs w:val="22"/>
          <w:lang w:eastAsia="en-US"/>
        </w:rPr>
        <w:t xml:space="preserve"> </w:t>
      </w:r>
      <w:r w:rsidR="004F56F2">
        <w:rPr>
          <w:rFonts w:eastAsia="Calibri"/>
          <w:sz w:val="22"/>
          <w:szCs w:val="22"/>
          <w:lang w:eastAsia="en-US"/>
        </w:rPr>
        <w:t>……………</w:t>
      </w:r>
      <w:r w:rsidR="004828F8" w:rsidRPr="00AB1EA7">
        <w:rPr>
          <w:rFonts w:eastAsia="Calibri"/>
          <w:sz w:val="22"/>
          <w:szCs w:val="22"/>
          <w:lang w:eastAsia="en-US"/>
        </w:rPr>
        <w:t>.</w:t>
      </w:r>
      <w:r w:rsidR="0013645D" w:rsidRPr="00AB1EA7">
        <w:rPr>
          <w:rFonts w:eastAsia="Calibri"/>
          <w:sz w:val="22"/>
          <w:szCs w:val="22"/>
          <w:lang w:eastAsia="en-US"/>
        </w:rPr>
        <w:t xml:space="preserve"> </w:t>
      </w:r>
      <w:r w:rsidR="004F56F2">
        <w:rPr>
          <w:rFonts w:eastAsia="Calibri"/>
          <w:sz w:val="22"/>
          <w:szCs w:val="22"/>
          <w:lang w:eastAsia="en-US"/>
        </w:rPr>
        <w:t>………………</w:t>
      </w:r>
      <w:r w:rsidR="008479CF">
        <w:rPr>
          <w:rFonts w:eastAsia="Calibri"/>
          <w:sz w:val="22"/>
          <w:szCs w:val="22"/>
          <w:lang w:eastAsia="en-US"/>
        </w:rPr>
        <w:t>stawki czynszu</w:t>
      </w:r>
      <w:r w:rsidR="00D442D3">
        <w:rPr>
          <w:rFonts w:eastAsia="Calibri"/>
          <w:sz w:val="22"/>
          <w:szCs w:val="22"/>
          <w:lang w:eastAsia="en-US"/>
        </w:rPr>
        <w:t xml:space="preserve">       </w:t>
      </w:r>
      <w:r w:rsidR="0013645D" w:rsidRPr="00AB1EA7">
        <w:rPr>
          <w:rFonts w:eastAsia="Calibri"/>
          <w:sz w:val="22"/>
          <w:szCs w:val="22"/>
          <w:lang w:eastAsia="en-US"/>
        </w:rPr>
        <w:t xml:space="preserve">w </w:t>
      </w:r>
      <w:r w:rsidR="008479CF">
        <w:rPr>
          <w:rFonts w:eastAsia="Calibri"/>
          <w:sz w:val="22"/>
          <w:szCs w:val="22"/>
          <w:lang w:eastAsia="en-US"/>
        </w:rPr>
        <w:t>kwocie.</w:t>
      </w:r>
      <w:r w:rsidR="004F56F2">
        <w:rPr>
          <w:rFonts w:eastAsia="Calibri"/>
          <w:b/>
          <w:sz w:val="22"/>
          <w:szCs w:val="22"/>
          <w:lang w:eastAsia="en-US"/>
        </w:rPr>
        <w:t>……….</w:t>
      </w:r>
      <w:r w:rsidRPr="00AB1EA7">
        <w:rPr>
          <w:rFonts w:eastAsia="Calibri"/>
          <w:b/>
          <w:sz w:val="22"/>
          <w:szCs w:val="22"/>
          <w:lang w:eastAsia="en-US"/>
        </w:rPr>
        <w:t xml:space="preserve"> </w:t>
      </w:r>
      <w:r w:rsidR="000A0764" w:rsidRPr="00AB1EA7">
        <w:rPr>
          <w:rFonts w:eastAsia="Calibri"/>
          <w:b/>
          <w:sz w:val="22"/>
          <w:szCs w:val="22"/>
          <w:lang w:eastAsia="en-US"/>
        </w:rPr>
        <w:t>z</w:t>
      </w:r>
      <w:r w:rsidR="00907408" w:rsidRPr="00AB1EA7">
        <w:rPr>
          <w:rFonts w:eastAsia="Calibri"/>
          <w:b/>
          <w:sz w:val="22"/>
          <w:szCs w:val="22"/>
          <w:lang w:eastAsia="en-US"/>
        </w:rPr>
        <w:t>ł</w:t>
      </w:r>
      <w:r w:rsidRPr="00AB1EA7">
        <w:rPr>
          <w:rFonts w:eastAsia="Calibri"/>
          <w:b/>
          <w:sz w:val="22"/>
          <w:szCs w:val="22"/>
          <w:lang w:eastAsia="en-US"/>
        </w:rPr>
        <w:t xml:space="preserve"> (słownie:</w:t>
      </w:r>
      <w:r w:rsidR="004F56F2">
        <w:rPr>
          <w:rFonts w:eastAsia="Calibri"/>
          <w:b/>
          <w:sz w:val="22"/>
          <w:szCs w:val="22"/>
          <w:lang w:eastAsia="en-US"/>
        </w:rPr>
        <w:t>………………..</w:t>
      </w:r>
      <w:r w:rsidRPr="00AB1EA7">
        <w:rPr>
          <w:rFonts w:eastAsia="Calibri"/>
          <w:b/>
          <w:sz w:val="22"/>
          <w:szCs w:val="22"/>
          <w:lang w:eastAsia="en-US"/>
        </w:rPr>
        <w:t>)</w:t>
      </w:r>
      <w:r w:rsidR="00AB1EA7" w:rsidRPr="00AB1EA7">
        <w:rPr>
          <w:rFonts w:eastAsia="Calibri"/>
          <w:b/>
          <w:sz w:val="22"/>
          <w:szCs w:val="22"/>
          <w:lang w:eastAsia="en-US"/>
        </w:rPr>
        <w:t xml:space="preserve"> </w:t>
      </w:r>
      <w:r w:rsidR="005C2C37" w:rsidRPr="00AB1EA7">
        <w:rPr>
          <w:rFonts w:eastAsia="Calibri"/>
          <w:b/>
          <w:sz w:val="22"/>
          <w:szCs w:val="22"/>
          <w:lang w:eastAsia="en-US"/>
        </w:rPr>
        <w:t>netto</w:t>
      </w:r>
      <w:r w:rsidRPr="00AB1EA7">
        <w:rPr>
          <w:rFonts w:eastAsia="Calibri"/>
          <w:b/>
          <w:sz w:val="22"/>
          <w:szCs w:val="22"/>
          <w:lang w:eastAsia="en-US"/>
        </w:rPr>
        <w:t xml:space="preserve"> miesięcznie</w:t>
      </w:r>
      <w:r w:rsidRPr="00AB1EA7">
        <w:rPr>
          <w:rFonts w:eastAsia="Calibri"/>
          <w:sz w:val="22"/>
          <w:szCs w:val="22"/>
          <w:lang w:eastAsia="en-US"/>
        </w:rPr>
        <w:t>, któr</w:t>
      </w:r>
      <w:r w:rsidR="008479CF">
        <w:rPr>
          <w:rFonts w:eastAsia="Calibri"/>
          <w:sz w:val="22"/>
          <w:szCs w:val="22"/>
          <w:lang w:eastAsia="en-US"/>
        </w:rPr>
        <w:t>a</w:t>
      </w:r>
      <w:r w:rsidRPr="00AB1EA7">
        <w:rPr>
          <w:rFonts w:eastAsia="Calibri"/>
          <w:sz w:val="22"/>
          <w:szCs w:val="22"/>
          <w:lang w:eastAsia="en-US"/>
        </w:rPr>
        <w:t xml:space="preserve"> podlegać będzie </w:t>
      </w:r>
      <w:r w:rsidRPr="00AB1EA7">
        <w:rPr>
          <w:sz w:val="22"/>
          <w:szCs w:val="22"/>
        </w:rPr>
        <w:t>waloryzacji zgodnie z zapisami § 5 niniejszej umowy</w:t>
      </w:r>
      <w:r w:rsidRPr="00AB1EA7">
        <w:rPr>
          <w:snapToGrid w:val="0"/>
          <w:sz w:val="22"/>
          <w:szCs w:val="22"/>
        </w:rPr>
        <w:t>.</w:t>
      </w:r>
    </w:p>
    <w:p w:rsidR="00F65B84" w:rsidRPr="00AB1EA7" w:rsidRDefault="00F65B84" w:rsidP="00D442D3">
      <w:pPr>
        <w:widowControl/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AB1EA7">
        <w:rPr>
          <w:rFonts w:eastAsia="Calibri"/>
          <w:sz w:val="22"/>
          <w:szCs w:val="22"/>
          <w:lang w:eastAsia="en-US"/>
        </w:rPr>
        <w:t>Najemca zobowiązany jest do zapłaty Wynajmującej czynszu za dzierżawę przynależnego gruntu</w:t>
      </w:r>
      <w:r w:rsidR="00D442D3">
        <w:rPr>
          <w:rFonts w:eastAsia="Calibri"/>
          <w:sz w:val="22"/>
          <w:szCs w:val="22"/>
          <w:lang w:eastAsia="en-US"/>
        </w:rPr>
        <w:t>, w wysokości</w:t>
      </w:r>
      <w:r w:rsidR="00EC1982">
        <w:rPr>
          <w:rFonts w:eastAsia="Calibri"/>
          <w:sz w:val="22"/>
          <w:szCs w:val="22"/>
          <w:lang w:eastAsia="en-US"/>
        </w:rPr>
        <w:t>…………..,</w:t>
      </w:r>
      <w:r w:rsidR="00D442D3">
        <w:rPr>
          <w:rFonts w:eastAsia="Calibri"/>
          <w:sz w:val="22"/>
          <w:szCs w:val="22"/>
          <w:lang w:eastAsia="en-US"/>
        </w:rPr>
        <w:t xml:space="preserve"> ustalonego</w:t>
      </w:r>
      <w:r w:rsidRPr="00AB1EA7">
        <w:rPr>
          <w:rFonts w:eastAsia="Calibri"/>
          <w:sz w:val="22"/>
          <w:szCs w:val="22"/>
          <w:lang w:eastAsia="en-US"/>
        </w:rPr>
        <w:t xml:space="preserve"> </w:t>
      </w:r>
      <w:r w:rsidR="0013645D" w:rsidRPr="00AB1EA7">
        <w:rPr>
          <w:rFonts w:eastAsia="Calibri"/>
          <w:sz w:val="22"/>
          <w:szCs w:val="22"/>
          <w:lang w:eastAsia="en-US"/>
        </w:rPr>
        <w:t>wg wylicytowanej</w:t>
      </w:r>
      <w:r w:rsidR="00CD68FE">
        <w:rPr>
          <w:rFonts w:eastAsia="Calibri"/>
          <w:sz w:val="22"/>
          <w:szCs w:val="22"/>
          <w:lang w:eastAsia="en-US"/>
        </w:rPr>
        <w:t xml:space="preserve"> </w:t>
      </w:r>
      <w:r w:rsidR="0013645D" w:rsidRPr="00AB1EA7">
        <w:rPr>
          <w:rFonts w:eastAsia="Calibri"/>
          <w:sz w:val="22"/>
          <w:szCs w:val="22"/>
          <w:lang w:eastAsia="en-US"/>
        </w:rPr>
        <w:t xml:space="preserve">w przetargu </w:t>
      </w:r>
      <w:r w:rsidR="00684CED">
        <w:rPr>
          <w:rFonts w:eastAsia="Calibri"/>
          <w:sz w:val="22"/>
          <w:szCs w:val="22"/>
          <w:lang w:eastAsia="en-US"/>
        </w:rPr>
        <w:t>z dnia</w:t>
      </w:r>
      <w:r w:rsidR="0013645D" w:rsidRPr="00AB1EA7">
        <w:rPr>
          <w:rFonts w:eastAsia="Calibri"/>
          <w:sz w:val="22"/>
          <w:szCs w:val="22"/>
          <w:lang w:eastAsia="en-US"/>
        </w:rPr>
        <w:t xml:space="preserve"> </w:t>
      </w:r>
      <w:r w:rsidR="00684CED">
        <w:rPr>
          <w:rFonts w:eastAsia="Calibri"/>
          <w:sz w:val="22"/>
          <w:szCs w:val="22"/>
          <w:lang w:eastAsia="en-US"/>
        </w:rPr>
        <w:t>…………………</w:t>
      </w:r>
      <w:r w:rsidR="00D442D3">
        <w:rPr>
          <w:rFonts w:eastAsia="Calibri"/>
          <w:sz w:val="22"/>
          <w:szCs w:val="22"/>
          <w:lang w:eastAsia="en-US"/>
        </w:rPr>
        <w:t>stawki czynszu</w:t>
      </w:r>
      <w:r w:rsidR="0013645D" w:rsidRPr="00AB1EA7">
        <w:rPr>
          <w:rFonts w:eastAsia="Calibri"/>
          <w:sz w:val="22"/>
          <w:szCs w:val="22"/>
          <w:lang w:eastAsia="en-US"/>
        </w:rPr>
        <w:t xml:space="preserve"> w </w:t>
      </w:r>
      <w:r w:rsidR="00EC1982">
        <w:rPr>
          <w:rFonts w:eastAsia="Calibri"/>
          <w:sz w:val="22"/>
          <w:szCs w:val="22"/>
          <w:lang w:eastAsia="en-US"/>
        </w:rPr>
        <w:t>kwocie</w:t>
      </w:r>
      <w:r w:rsidR="0013645D" w:rsidRPr="00AB1EA7">
        <w:rPr>
          <w:rFonts w:eastAsia="Calibri"/>
          <w:sz w:val="22"/>
          <w:szCs w:val="22"/>
          <w:lang w:eastAsia="en-US"/>
        </w:rPr>
        <w:t xml:space="preserve"> </w:t>
      </w:r>
      <w:r w:rsidR="00684CED">
        <w:rPr>
          <w:rFonts w:eastAsia="Calibri"/>
          <w:b/>
          <w:sz w:val="22"/>
          <w:szCs w:val="22"/>
          <w:lang w:eastAsia="en-US"/>
        </w:rPr>
        <w:t>…………..</w:t>
      </w:r>
      <w:r w:rsidRPr="00AB1EA7">
        <w:rPr>
          <w:rFonts w:eastAsia="Calibri"/>
          <w:b/>
          <w:sz w:val="22"/>
          <w:szCs w:val="22"/>
          <w:lang w:eastAsia="en-US"/>
        </w:rPr>
        <w:t xml:space="preserve"> zł (słownie:</w:t>
      </w:r>
      <w:r w:rsidR="00684CED">
        <w:rPr>
          <w:rFonts w:eastAsia="Calibri"/>
          <w:b/>
          <w:sz w:val="22"/>
          <w:szCs w:val="22"/>
          <w:lang w:eastAsia="en-US"/>
        </w:rPr>
        <w:t>……………………….</w:t>
      </w:r>
      <w:r w:rsidRPr="00AB1EA7">
        <w:rPr>
          <w:rFonts w:eastAsia="Calibri"/>
          <w:b/>
          <w:sz w:val="22"/>
          <w:szCs w:val="22"/>
          <w:lang w:eastAsia="en-US"/>
        </w:rPr>
        <w:t>)</w:t>
      </w:r>
      <w:r w:rsidR="00AB1EA7" w:rsidRPr="00AB1EA7">
        <w:rPr>
          <w:rFonts w:eastAsia="Calibri"/>
          <w:b/>
          <w:sz w:val="22"/>
          <w:szCs w:val="22"/>
          <w:lang w:eastAsia="en-US"/>
        </w:rPr>
        <w:t xml:space="preserve"> </w:t>
      </w:r>
      <w:r w:rsidR="005C2C37" w:rsidRPr="00AB1EA7">
        <w:rPr>
          <w:rFonts w:eastAsia="Calibri"/>
          <w:b/>
          <w:sz w:val="22"/>
          <w:szCs w:val="22"/>
          <w:lang w:eastAsia="en-US"/>
        </w:rPr>
        <w:t>netto</w:t>
      </w:r>
      <w:r w:rsidRPr="00AB1EA7">
        <w:rPr>
          <w:rFonts w:eastAsia="Calibri"/>
          <w:b/>
          <w:sz w:val="22"/>
          <w:szCs w:val="22"/>
          <w:lang w:eastAsia="en-US"/>
        </w:rPr>
        <w:t xml:space="preserve"> miesięcznie</w:t>
      </w:r>
      <w:r w:rsidR="00AB1EA7">
        <w:rPr>
          <w:rFonts w:eastAsia="Calibri"/>
          <w:b/>
          <w:sz w:val="22"/>
          <w:szCs w:val="22"/>
          <w:lang w:eastAsia="en-US"/>
        </w:rPr>
        <w:t>,</w:t>
      </w:r>
      <w:r w:rsidRPr="00AB1EA7">
        <w:rPr>
          <w:rFonts w:eastAsia="Calibri"/>
          <w:b/>
          <w:sz w:val="22"/>
          <w:szCs w:val="22"/>
          <w:lang w:eastAsia="en-US"/>
        </w:rPr>
        <w:t xml:space="preserve"> </w:t>
      </w:r>
      <w:r w:rsidRPr="00AB1EA7">
        <w:rPr>
          <w:rFonts w:eastAsia="Calibri"/>
          <w:sz w:val="22"/>
          <w:szCs w:val="22"/>
          <w:lang w:eastAsia="en-US"/>
        </w:rPr>
        <w:t>któr</w:t>
      </w:r>
      <w:r w:rsidR="00D442D3">
        <w:rPr>
          <w:rFonts w:eastAsia="Calibri"/>
          <w:sz w:val="22"/>
          <w:szCs w:val="22"/>
          <w:lang w:eastAsia="en-US"/>
        </w:rPr>
        <w:t>a</w:t>
      </w:r>
      <w:r w:rsidRPr="00AB1EA7">
        <w:rPr>
          <w:rFonts w:eastAsia="Calibri"/>
          <w:sz w:val="22"/>
          <w:szCs w:val="22"/>
          <w:lang w:eastAsia="en-US"/>
        </w:rPr>
        <w:t xml:space="preserve"> podlegać będzie </w:t>
      </w:r>
      <w:r w:rsidRPr="00AB1EA7">
        <w:rPr>
          <w:sz w:val="22"/>
          <w:szCs w:val="22"/>
        </w:rPr>
        <w:t>waloryzacji zgodnie z zapisami § 5 niniejszej umowy</w:t>
      </w:r>
      <w:r w:rsidRPr="00AB1EA7">
        <w:rPr>
          <w:snapToGrid w:val="0"/>
          <w:sz w:val="22"/>
          <w:szCs w:val="22"/>
        </w:rPr>
        <w:t>.</w:t>
      </w:r>
    </w:p>
    <w:p w:rsidR="00F65B84" w:rsidRPr="00AB1EA7" w:rsidRDefault="00F65B84" w:rsidP="00AB1EA7">
      <w:pPr>
        <w:widowControl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Czynsz za najem </w:t>
      </w:r>
      <w:r w:rsidR="00AE5142">
        <w:rPr>
          <w:rFonts w:eastAsia="Calibri"/>
          <w:sz w:val="22"/>
          <w:szCs w:val="22"/>
          <w:lang w:eastAsia="en-US"/>
        </w:rPr>
        <w:t>lokalu</w:t>
      </w:r>
      <w:r>
        <w:rPr>
          <w:rFonts w:eastAsia="Calibri"/>
          <w:sz w:val="22"/>
          <w:szCs w:val="22"/>
          <w:lang w:eastAsia="en-US"/>
        </w:rPr>
        <w:t xml:space="preserve"> i </w:t>
      </w:r>
      <w:r w:rsidR="00AB1EA7">
        <w:rPr>
          <w:rFonts w:eastAsia="Calibri"/>
          <w:sz w:val="22"/>
          <w:szCs w:val="22"/>
          <w:lang w:eastAsia="en-US"/>
        </w:rPr>
        <w:t xml:space="preserve"> czynsz za </w:t>
      </w:r>
      <w:r>
        <w:rPr>
          <w:rFonts w:eastAsia="Calibri"/>
          <w:sz w:val="22"/>
          <w:szCs w:val="22"/>
          <w:lang w:eastAsia="en-US"/>
        </w:rPr>
        <w:t>dzierżawę przynależnego gruntu, określon</w:t>
      </w:r>
      <w:r w:rsidR="00AB1EA7">
        <w:rPr>
          <w:rFonts w:eastAsia="Calibri"/>
          <w:sz w:val="22"/>
          <w:szCs w:val="22"/>
          <w:lang w:eastAsia="en-US"/>
        </w:rPr>
        <w:t>e</w:t>
      </w:r>
      <w:r>
        <w:rPr>
          <w:rFonts w:eastAsia="Calibri"/>
          <w:sz w:val="22"/>
          <w:szCs w:val="22"/>
          <w:lang w:eastAsia="en-US"/>
        </w:rPr>
        <w:t xml:space="preserve"> w ust. 1</w:t>
      </w:r>
      <w:r w:rsidR="00AE5142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i 2 </w:t>
      </w:r>
      <w:r w:rsidR="00AE5142">
        <w:rPr>
          <w:rFonts w:eastAsia="Calibri"/>
          <w:sz w:val="22"/>
          <w:szCs w:val="22"/>
          <w:lang w:eastAsia="en-US"/>
        </w:rPr>
        <w:t xml:space="preserve">powyżej </w:t>
      </w:r>
      <w:r>
        <w:rPr>
          <w:rFonts w:eastAsia="Calibri"/>
          <w:sz w:val="22"/>
          <w:szCs w:val="22"/>
          <w:lang w:eastAsia="en-US"/>
        </w:rPr>
        <w:t>nie obejmuj</w:t>
      </w:r>
      <w:r w:rsidR="00AB1EA7">
        <w:rPr>
          <w:rFonts w:eastAsia="Calibri"/>
          <w:sz w:val="22"/>
          <w:szCs w:val="22"/>
          <w:lang w:eastAsia="en-US"/>
        </w:rPr>
        <w:t>ą</w:t>
      </w:r>
      <w:r>
        <w:rPr>
          <w:rFonts w:eastAsia="Calibri"/>
          <w:sz w:val="22"/>
          <w:szCs w:val="22"/>
          <w:lang w:eastAsia="en-US"/>
        </w:rPr>
        <w:t xml:space="preserve"> podatku od towarów i usług, do którego opłacenia zobowiązany jest Najemca w takiej </w:t>
      </w:r>
      <w:r w:rsidR="00907408">
        <w:rPr>
          <w:rFonts w:eastAsia="Calibri"/>
          <w:sz w:val="22"/>
          <w:szCs w:val="22"/>
          <w:lang w:eastAsia="en-US"/>
        </w:rPr>
        <w:t>wysokości, jaka</w:t>
      </w:r>
      <w:r>
        <w:rPr>
          <w:rFonts w:eastAsia="Calibri"/>
          <w:sz w:val="22"/>
          <w:szCs w:val="22"/>
          <w:lang w:eastAsia="en-US"/>
        </w:rPr>
        <w:t xml:space="preserve"> wynika z aktualnie obowiązujących przepisów.</w:t>
      </w:r>
    </w:p>
    <w:p w:rsidR="00F65B84" w:rsidRDefault="00F65B84" w:rsidP="00F65B84">
      <w:pPr>
        <w:widowControl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Niezależnie od czynszu Najemca zobowiązany jest do zadeklarowania i zapłaty podatku od wynajmowanej nieruchomości, zgodnie z ustawą z dnia 12 stycznia 1991 r. o podatkach i opłatach lokalnych lub </w:t>
      </w:r>
      <w:r w:rsidR="00AE5142">
        <w:rPr>
          <w:rFonts w:eastAsia="Calibri"/>
          <w:sz w:val="22"/>
          <w:szCs w:val="22"/>
          <w:lang w:eastAsia="en-US"/>
        </w:rPr>
        <w:t xml:space="preserve">z innym </w:t>
      </w:r>
      <w:r>
        <w:rPr>
          <w:rFonts w:eastAsia="Calibri"/>
          <w:sz w:val="22"/>
          <w:szCs w:val="22"/>
          <w:lang w:eastAsia="en-US"/>
        </w:rPr>
        <w:t>aktem prawnym, który ją zastąpi.</w:t>
      </w:r>
    </w:p>
    <w:p w:rsidR="00F65B84" w:rsidRDefault="00F65B84" w:rsidP="00F65B84">
      <w:pPr>
        <w:widowControl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Zapłata czynszu za najem </w:t>
      </w:r>
      <w:r w:rsidR="00524094">
        <w:rPr>
          <w:color w:val="000000"/>
          <w:sz w:val="22"/>
          <w:szCs w:val="22"/>
        </w:rPr>
        <w:t>lokalu</w:t>
      </w:r>
      <w:r>
        <w:rPr>
          <w:color w:val="000000"/>
          <w:sz w:val="22"/>
          <w:szCs w:val="22"/>
        </w:rPr>
        <w:t xml:space="preserve"> i dzierżawę przynależnego gruntu następować będzie</w:t>
      </w:r>
      <w:r w:rsidR="002C25CF">
        <w:rPr>
          <w:color w:val="000000"/>
          <w:sz w:val="22"/>
          <w:szCs w:val="22"/>
        </w:rPr>
        <w:t xml:space="preserve"> miesięcznie </w:t>
      </w:r>
      <w:r>
        <w:rPr>
          <w:color w:val="000000"/>
          <w:sz w:val="22"/>
          <w:szCs w:val="22"/>
        </w:rPr>
        <w:t xml:space="preserve"> </w:t>
      </w:r>
      <w:r w:rsidR="00D442D3">
        <w:rPr>
          <w:color w:val="000000"/>
          <w:sz w:val="22"/>
          <w:szCs w:val="22"/>
        </w:rPr>
        <w:t xml:space="preserve"> do </w:t>
      </w:r>
      <w:r>
        <w:rPr>
          <w:color w:val="000000"/>
          <w:sz w:val="22"/>
          <w:szCs w:val="22"/>
        </w:rPr>
        <w:t xml:space="preserve">20 dnia każdego miesiąca na rachunek bankowy Urzędu Miasta w Redzie nr: </w:t>
      </w:r>
      <w:r>
        <w:rPr>
          <w:b/>
          <w:color w:val="000000"/>
          <w:sz w:val="22"/>
          <w:szCs w:val="22"/>
        </w:rPr>
        <w:t>70 1160 2202 0000 0002 5073 9597</w:t>
      </w:r>
      <w:r>
        <w:rPr>
          <w:color w:val="000000"/>
          <w:sz w:val="22"/>
          <w:szCs w:val="22"/>
        </w:rPr>
        <w:t xml:space="preserve"> Bank Millennium SA.</w:t>
      </w:r>
    </w:p>
    <w:p w:rsidR="00F65B84" w:rsidRDefault="00F65B84" w:rsidP="00F65B84">
      <w:pPr>
        <w:widowControl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t>Za datę zapłaty uznaje się dzień wpływu środków na rachunek Wynajmującej.</w:t>
      </w:r>
    </w:p>
    <w:p w:rsidR="00F65B84" w:rsidRPr="00CF7546" w:rsidRDefault="00F65B84" w:rsidP="00CF7546">
      <w:pPr>
        <w:widowControl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lastRenderedPageBreak/>
        <w:t>Od nieterminowo dokonywanych wpłat określony</w:t>
      </w:r>
      <w:r w:rsidR="00D442D3">
        <w:rPr>
          <w:rFonts w:eastAsia="Calibri"/>
          <w:color w:val="000000"/>
          <w:sz w:val="22"/>
          <w:szCs w:val="22"/>
          <w:lang w:eastAsia="en-US"/>
        </w:rPr>
        <w:t>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w niniejszym </w:t>
      </w:r>
      <w:r w:rsidR="002C25CF">
        <w:rPr>
          <w:rFonts w:eastAsia="Calibri"/>
          <w:color w:val="000000"/>
          <w:sz w:val="22"/>
          <w:szCs w:val="22"/>
          <w:lang w:eastAsia="en-US"/>
        </w:rPr>
        <w:t>paragrafie</w:t>
      </w:r>
      <w:r>
        <w:rPr>
          <w:rFonts w:eastAsia="Calibri"/>
          <w:color w:val="000000"/>
          <w:sz w:val="22"/>
          <w:szCs w:val="22"/>
          <w:lang w:eastAsia="en-US"/>
        </w:rPr>
        <w:t xml:space="preserve"> naliczane będą odsetki ustawowe na zasadach przewidzianych odpowiednio w przepisach ustaw Kodeks cywilny </w:t>
      </w:r>
      <w:r w:rsidR="00524094">
        <w:rPr>
          <w:rFonts w:eastAsia="Calibri"/>
          <w:color w:val="000000"/>
          <w:sz w:val="22"/>
          <w:szCs w:val="22"/>
          <w:lang w:eastAsia="en-US"/>
        </w:rPr>
        <w:br/>
      </w:r>
      <w:r>
        <w:rPr>
          <w:rFonts w:eastAsia="Calibri"/>
          <w:color w:val="000000"/>
          <w:sz w:val="22"/>
          <w:szCs w:val="22"/>
          <w:lang w:eastAsia="en-US"/>
        </w:rPr>
        <w:t>i Ordynacja Podatkowa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:rsidR="00F65B84" w:rsidRPr="00352DC6" w:rsidRDefault="00F65B84" w:rsidP="00352DC6">
      <w:pPr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Strony ustalają, że </w:t>
      </w:r>
      <w:r>
        <w:rPr>
          <w:rFonts w:eastAsia="Calibri"/>
          <w:sz w:val="22"/>
          <w:szCs w:val="22"/>
          <w:lang w:eastAsia="en-US"/>
        </w:rPr>
        <w:t xml:space="preserve">zmiana wysokości czynszu za najem nieruchomości i dzierżawę przynależnego gruntu, następować będzie po upływie każdego roku kalendarzowego o średnioroczny wskaźnik wzrostu cen towarów i usług konsumpcyjnych, ogłaszany przez Prezesa GUS za rok poprzedni, </w:t>
      </w:r>
      <w:r w:rsidR="00EE0145">
        <w:rPr>
          <w:rFonts w:eastAsia="Calibri"/>
          <w:sz w:val="22"/>
          <w:szCs w:val="22"/>
          <w:lang w:eastAsia="en-US"/>
        </w:rPr>
        <w:t xml:space="preserve">          </w:t>
      </w:r>
      <w:r>
        <w:rPr>
          <w:rFonts w:eastAsia="Calibri"/>
          <w:sz w:val="22"/>
          <w:szCs w:val="22"/>
          <w:lang w:eastAsia="en-US"/>
        </w:rPr>
        <w:t xml:space="preserve">w którym nastąpiła zmiana. </w:t>
      </w:r>
      <w:r>
        <w:rPr>
          <w:sz w:val="22"/>
          <w:szCs w:val="22"/>
        </w:rPr>
        <w:t xml:space="preserve">Zmiana czynszu następować będzie nie później niż do dnia 31 marca każdego roku, z mocą obowiązywania od dnia 1 stycznia każdego roku, począwszy od roku </w:t>
      </w:r>
      <w:r w:rsidRPr="00524094">
        <w:rPr>
          <w:color w:val="000000" w:themeColor="text1"/>
          <w:sz w:val="22"/>
          <w:szCs w:val="22"/>
        </w:rPr>
        <w:t>202</w:t>
      </w:r>
      <w:r w:rsidR="00684CED">
        <w:rPr>
          <w:color w:val="000000" w:themeColor="text1"/>
          <w:sz w:val="22"/>
          <w:szCs w:val="22"/>
        </w:rPr>
        <w:t>4</w:t>
      </w:r>
      <w:r>
        <w:rPr>
          <w:sz w:val="22"/>
          <w:szCs w:val="22"/>
        </w:rPr>
        <w:t xml:space="preserve"> r. </w:t>
      </w:r>
      <w:r>
        <w:rPr>
          <w:color w:val="000000"/>
          <w:sz w:val="22"/>
          <w:szCs w:val="22"/>
        </w:rPr>
        <w:t xml:space="preserve">bez odrębnego zawiadomienia oraz bez potrzeby zmiany niniejszej umowy. Podstawą każdorazowej waloryzacji jest stawka czynszu obowiązująca w ostatnim, przed datą waloryzacji, okresie rozliczeniowym. Gdy wskaźnik, o którym mowa powyżej będzie ujemny, czynsz na kolejny rok pozostanie niezmieniony. </w:t>
      </w:r>
      <w:r>
        <w:rPr>
          <w:rFonts w:eastAsia="Calibri"/>
          <w:sz w:val="22"/>
          <w:szCs w:val="22"/>
          <w:lang w:eastAsia="en-US"/>
        </w:rPr>
        <w:t>W przypadku zastąpienia przez ustawodawcę Komunikatu Prezesa GUS innym środkiem wyrazu i przekazu, zastosowanie będzie miała nowa, obowiązująca aktualnie forma prawna.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:rsidR="00F65B84" w:rsidRDefault="00F65B84" w:rsidP="00F65B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Najemca zobowiązany jest do: </w:t>
      </w:r>
    </w:p>
    <w:p w:rsidR="00F65B84" w:rsidRDefault="00907408" w:rsidP="00F65B84">
      <w:pPr>
        <w:numPr>
          <w:ilvl w:val="3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uzyskania</w:t>
      </w:r>
      <w:r w:rsidR="00F65B84">
        <w:rPr>
          <w:sz w:val="22"/>
          <w:szCs w:val="22"/>
        </w:rPr>
        <w:t xml:space="preserve"> wszelkich umów, uzgodnień, pozwoleń lub koncesji właściwych organów, wynikających ze stosownych przepisów, a wiążących się z prowadzoną działalnością przedmiotu umowy, </w:t>
      </w:r>
    </w:p>
    <w:p w:rsidR="00F65B84" w:rsidRDefault="00F65B84" w:rsidP="00F65B84">
      <w:pPr>
        <w:numPr>
          <w:ilvl w:val="3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zawarcia stosownych umów na dostarczanie: energii elektrycznej, wody i odprowadzania ścieków, wywozu nieczystości stałych i innych niewymienionych mediów związanych z działalnością gospodarczą Najemcy oraz bieżącą eksploatacją przedmiotu umowy,</w:t>
      </w:r>
    </w:p>
    <w:p w:rsidR="00F65B84" w:rsidRDefault="00F65B84" w:rsidP="00F65B84">
      <w:pPr>
        <w:numPr>
          <w:ilvl w:val="3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bezpośredniego uiszczania opłat wynikających z tych umów oraz ponoszenia wszelkich kosztów związanych z bieżącą eksploatacją przedmiotu umowy,</w:t>
      </w:r>
    </w:p>
    <w:p w:rsidR="00F65B84" w:rsidRDefault="00F65B84" w:rsidP="00F65B84">
      <w:pPr>
        <w:numPr>
          <w:ilvl w:val="3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ponoszenia pełnej i wyłącznej odpowiedzialności za szkody wynikające z tytułu użytkowania przedmiotu umowy wobec wynajmującego oraz osób trzecich,</w:t>
      </w:r>
    </w:p>
    <w:p w:rsidR="00F65B84" w:rsidRDefault="00F65B84" w:rsidP="00F65B84">
      <w:pPr>
        <w:numPr>
          <w:ilvl w:val="3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907408">
        <w:rPr>
          <w:sz w:val="22"/>
          <w:szCs w:val="22"/>
        </w:rPr>
        <w:t>rzestrzegania przepisów bhp, p.poż.,</w:t>
      </w:r>
      <w:r>
        <w:rPr>
          <w:sz w:val="22"/>
          <w:szCs w:val="22"/>
        </w:rPr>
        <w:t xml:space="preserve"> ochrony środowiska i ochrony mienia wraz z ponoszeniem kosztów ubezpieczenia z tego tytułu,</w:t>
      </w:r>
    </w:p>
    <w:p w:rsidR="00F65B84" w:rsidRPr="00CF7546" w:rsidRDefault="00F65B84" w:rsidP="00CF7546">
      <w:pPr>
        <w:numPr>
          <w:ilvl w:val="3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utrzymywania czystości i estetyki w obrębie przedmiotu umowy oraz bezpośrednio przylegającego na własny koszt i własnym staraniem, przez cały okres obowiązywania umowy. 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7</w:t>
      </w:r>
    </w:p>
    <w:p w:rsidR="00F65B84" w:rsidRDefault="00F65B84" w:rsidP="00F65B84">
      <w:pPr>
        <w:ind w:left="-142" w:firstLine="284"/>
        <w:jc w:val="both"/>
        <w:rPr>
          <w:sz w:val="22"/>
          <w:szCs w:val="22"/>
        </w:rPr>
      </w:pPr>
      <w:r>
        <w:rPr>
          <w:sz w:val="22"/>
          <w:szCs w:val="22"/>
        </w:rPr>
        <w:t>Bez zgody Wynajmującej Najemca nie może:</w:t>
      </w:r>
    </w:p>
    <w:p w:rsidR="00F65B84" w:rsidRDefault="00F65B84" w:rsidP="00F65B84">
      <w:pPr>
        <w:numPr>
          <w:ilvl w:val="0"/>
          <w:numId w:val="5"/>
        </w:numPr>
        <w:tabs>
          <w:tab w:val="left" w:pos="284"/>
        </w:tabs>
        <w:ind w:left="-142" w:firstLine="142"/>
        <w:jc w:val="both"/>
        <w:rPr>
          <w:sz w:val="22"/>
          <w:szCs w:val="22"/>
        </w:rPr>
      </w:pPr>
      <w:r>
        <w:rPr>
          <w:sz w:val="22"/>
          <w:szCs w:val="22"/>
        </w:rPr>
        <w:t>oddawać przedmiotu najmu osobom trzecim.</w:t>
      </w:r>
    </w:p>
    <w:p w:rsidR="00607321" w:rsidRPr="00CF7546" w:rsidRDefault="00F65B84" w:rsidP="00CF7546">
      <w:pPr>
        <w:numPr>
          <w:ilvl w:val="0"/>
          <w:numId w:val="5"/>
        </w:numPr>
        <w:tabs>
          <w:tab w:val="left" w:pos="284"/>
        </w:tabs>
        <w:ind w:left="-142" w:firstLine="142"/>
        <w:jc w:val="both"/>
        <w:rPr>
          <w:sz w:val="22"/>
          <w:szCs w:val="22"/>
        </w:rPr>
      </w:pPr>
      <w:r w:rsidRPr="008B40C2">
        <w:rPr>
          <w:sz w:val="22"/>
          <w:szCs w:val="22"/>
        </w:rPr>
        <w:t xml:space="preserve">czynić w rzeczy wynajmowanej prac budowlanych </w:t>
      </w:r>
      <w:r w:rsidR="00524094" w:rsidRPr="008B40C2">
        <w:rPr>
          <w:sz w:val="22"/>
          <w:szCs w:val="22"/>
        </w:rPr>
        <w:t xml:space="preserve">innych niż wymienionych w umowie </w:t>
      </w:r>
      <w:r w:rsidRPr="008B40C2">
        <w:rPr>
          <w:sz w:val="22"/>
          <w:szCs w:val="22"/>
        </w:rPr>
        <w:t xml:space="preserve">oraz </w:t>
      </w:r>
      <w:r w:rsidR="00EE0145">
        <w:rPr>
          <w:sz w:val="22"/>
          <w:szCs w:val="22"/>
        </w:rPr>
        <w:t xml:space="preserve"> </w:t>
      </w:r>
      <w:r w:rsidR="00EE0145">
        <w:rPr>
          <w:sz w:val="22"/>
          <w:szCs w:val="22"/>
        </w:rPr>
        <w:br/>
        <w:t xml:space="preserve">       </w:t>
      </w:r>
      <w:r w:rsidRPr="00EE0145">
        <w:rPr>
          <w:sz w:val="22"/>
          <w:szCs w:val="22"/>
        </w:rPr>
        <w:t xml:space="preserve">wznosić </w:t>
      </w:r>
      <w:r w:rsidR="00524094" w:rsidRPr="00EE0145">
        <w:rPr>
          <w:sz w:val="22"/>
          <w:szCs w:val="22"/>
        </w:rPr>
        <w:t>na wynajmowanej nieruchomości</w:t>
      </w:r>
      <w:r w:rsidRPr="00EE0145">
        <w:rPr>
          <w:sz w:val="22"/>
          <w:szCs w:val="22"/>
        </w:rPr>
        <w:t xml:space="preserve"> trwałych obiektów budowlanych i urządzeń. </w:t>
      </w:r>
    </w:p>
    <w:p w:rsidR="00F65B84" w:rsidRDefault="00F65B84" w:rsidP="00F65B84">
      <w:pPr>
        <w:ind w:left="360" w:hanging="360"/>
        <w:jc w:val="center"/>
        <w:rPr>
          <w:sz w:val="22"/>
          <w:szCs w:val="22"/>
        </w:rPr>
      </w:pPr>
      <w:r>
        <w:rPr>
          <w:sz w:val="22"/>
          <w:szCs w:val="22"/>
        </w:rPr>
        <w:t>§ 8</w:t>
      </w:r>
    </w:p>
    <w:p w:rsidR="00AB1EA7" w:rsidRDefault="00F65B84" w:rsidP="00CF7546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Wynajmującej przysługuje prawo wejścia na przedmiot umowy </w:t>
      </w:r>
      <w:r>
        <w:rPr>
          <w:color w:val="000000"/>
          <w:sz w:val="22"/>
          <w:szCs w:val="22"/>
        </w:rPr>
        <w:t>najmu</w:t>
      </w:r>
      <w:r>
        <w:rPr>
          <w:sz w:val="22"/>
          <w:szCs w:val="22"/>
        </w:rPr>
        <w:t xml:space="preserve"> w celu sprawdzenia czy Najemca wykonuje swoje obowiązki zgodnie z postanowieniami niniejszej umowy.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9</w:t>
      </w:r>
    </w:p>
    <w:p w:rsidR="00F65B84" w:rsidRDefault="00F65B84" w:rsidP="00F65B84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Wynajmująca odstąpi od umowy przed upływem umownego terminu i bez odrębnego </w:t>
      </w:r>
      <w:r w:rsidR="00907408">
        <w:rPr>
          <w:sz w:val="22"/>
          <w:szCs w:val="22"/>
        </w:rPr>
        <w:t>wezwania, jeżeli</w:t>
      </w:r>
      <w:r>
        <w:rPr>
          <w:sz w:val="22"/>
          <w:szCs w:val="22"/>
        </w:rPr>
        <w:t xml:space="preserve"> Najemca:</w:t>
      </w:r>
    </w:p>
    <w:p w:rsidR="00F65B84" w:rsidRDefault="00F65B84" w:rsidP="00F65B84">
      <w:pPr>
        <w:numPr>
          <w:ilvl w:val="0"/>
          <w:numId w:val="6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dopuści się zwłoki z zapłatą czynszu ponad dwa miesiące, </w:t>
      </w:r>
    </w:p>
    <w:p w:rsidR="00F65B84" w:rsidRDefault="00F65B84" w:rsidP="00F65B84">
      <w:pPr>
        <w:numPr>
          <w:ilvl w:val="0"/>
          <w:numId w:val="6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wykorzystywać będzie przedmiot umowy w sposób sprzeczny z umową,</w:t>
      </w:r>
    </w:p>
    <w:p w:rsidR="00352DC6" w:rsidRPr="00CF7546" w:rsidRDefault="00F65B84" w:rsidP="00CF7546">
      <w:pPr>
        <w:numPr>
          <w:ilvl w:val="0"/>
          <w:numId w:val="6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podnajmie bądź odda we władanie przedmiot umowy osobom trzecim</w:t>
      </w:r>
      <w:r>
        <w:rPr>
          <w:color w:val="000000"/>
          <w:sz w:val="22"/>
          <w:szCs w:val="22"/>
        </w:rPr>
        <w:t>.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10 </w:t>
      </w:r>
    </w:p>
    <w:p w:rsidR="00607321" w:rsidRDefault="00F65B84" w:rsidP="006073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Niezależnie od zapisów § 9 Wynajmującej przysługuje prawo odstąpienia od umowy, jeżeli z powodów nieprzewidzianych w chwili zawarcia umowy wynajmowana nieruchomość stanie się niezbędna Wynajmującej, o czym powiadomi </w:t>
      </w:r>
      <w:r w:rsidR="00907408">
        <w:rPr>
          <w:sz w:val="22"/>
          <w:szCs w:val="22"/>
        </w:rPr>
        <w:t>Najemcę minimum</w:t>
      </w:r>
      <w:r>
        <w:rPr>
          <w:sz w:val="22"/>
          <w:szCs w:val="22"/>
        </w:rPr>
        <w:t xml:space="preserve"> </w:t>
      </w:r>
      <w:r w:rsidR="002C25CF">
        <w:rPr>
          <w:sz w:val="22"/>
          <w:szCs w:val="22"/>
        </w:rPr>
        <w:t>3</w:t>
      </w:r>
      <w:r>
        <w:rPr>
          <w:sz w:val="22"/>
          <w:szCs w:val="22"/>
        </w:rPr>
        <w:t xml:space="preserve"> miesiąc</w:t>
      </w:r>
      <w:r w:rsidR="002C25CF">
        <w:rPr>
          <w:sz w:val="22"/>
          <w:szCs w:val="22"/>
        </w:rPr>
        <w:t>e</w:t>
      </w:r>
      <w:r>
        <w:rPr>
          <w:sz w:val="22"/>
          <w:szCs w:val="22"/>
        </w:rPr>
        <w:t xml:space="preserve"> naprzód.</w:t>
      </w:r>
    </w:p>
    <w:p w:rsidR="00607321" w:rsidRDefault="00607321" w:rsidP="00607321">
      <w:pPr>
        <w:jc w:val="both"/>
        <w:rPr>
          <w:sz w:val="22"/>
          <w:szCs w:val="22"/>
        </w:rPr>
      </w:pPr>
    </w:p>
    <w:p w:rsidR="00F65B84" w:rsidRDefault="00F65B84" w:rsidP="00607321">
      <w:pPr>
        <w:jc w:val="center"/>
        <w:rPr>
          <w:sz w:val="22"/>
          <w:szCs w:val="22"/>
        </w:rPr>
      </w:pPr>
      <w:r>
        <w:rPr>
          <w:sz w:val="22"/>
          <w:szCs w:val="22"/>
        </w:rPr>
        <w:t>§11</w:t>
      </w:r>
    </w:p>
    <w:p w:rsidR="00607321" w:rsidRDefault="00607321" w:rsidP="00F65B84">
      <w:pPr>
        <w:jc w:val="center"/>
        <w:rPr>
          <w:sz w:val="22"/>
          <w:szCs w:val="22"/>
        </w:rPr>
      </w:pPr>
    </w:p>
    <w:p w:rsidR="00F65B84" w:rsidRDefault="00F65B84" w:rsidP="00F65B84">
      <w:pPr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Wynajmująca zobowiązuje Najemcę do corocznego ubezpieczenia przedmiotu umowy od klęsk żywiołowych i zdarzeń losowych, z zawarciem w umowie ubezpieczeniowej cesji na rzecz Wynajmującej.</w:t>
      </w:r>
    </w:p>
    <w:p w:rsidR="00F65B84" w:rsidRDefault="00F65B84" w:rsidP="00F65B84">
      <w:pPr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Najemca zobowiązany jest złożyć cesję, o której mowa w punkcie 1, w terminie dwóch miesięcy od dnia podpisania niniejszej umowy.</w:t>
      </w:r>
    </w:p>
    <w:p w:rsidR="00CF7546" w:rsidRDefault="00CF7546" w:rsidP="00CF7546">
      <w:pPr>
        <w:jc w:val="both"/>
        <w:rPr>
          <w:sz w:val="22"/>
          <w:szCs w:val="22"/>
        </w:rPr>
      </w:pPr>
    </w:p>
    <w:p w:rsidR="00CF7546" w:rsidRDefault="00CF7546" w:rsidP="00CF7546">
      <w:pPr>
        <w:jc w:val="both"/>
        <w:rPr>
          <w:sz w:val="22"/>
          <w:szCs w:val="22"/>
        </w:rPr>
      </w:pPr>
    </w:p>
    <w:p w:rsidR="00F65B84" w:rsidRDefault="00F65B84" w:rsidP="00F65B84">
      <w:pPr>
        <w:numPr>
          <w:ilvl w:val="0"/>
          <w:numId w:val="8"/>
        </w:numPr>
        <w:ind w:left="284" w:hanging="284"/>
        <w:jc w:val="both"/>
        <w:rPr>
          <w:color w:val="C00000"/>
          <w:sz w:val="22"/>
          <w:szCs w:val="22"/>
        </w:rPr>
      </w:pPr>
      <w:r w:rsidRPr="00607321">
        <w:rPr>
          <w:color w:val="000000" w:themeColor="text1"/>
          <w:sz w:val="22"/>
          <w:szCs w:val="22"/>
        </w:rPr>
        <w:lastRenderedPageBreak/>
        <w:t>Najemca zobowiązany jest do nieodpłatnego udostępnienia wynajmowanej nieruchomości gestorom sieci przebiegających przez nieruchomość celem usunięcia awarii, przebudowy, przeprowadzenia czynności konserwatorskich itp</w:t>
      </w:r>
      <w:r>
        <w:rPr>
          <w:color w:val="C00000"/>
          <w:sz w:val="22"/>
          <w:szCs w:val="22"/>
        </w:rPr>
        <w:t>.</w:t>
      </w:r>
    </w:p>
    <w:p w:rsidR="00F65B84" w:rsidRDefault="00F65B84" w:rsidP="00F65B84">
      <w:pPr>
        <w:jc w:val="both"/>
        <w:rPr>
          <w:sz w:val="22"/>
          <w:szCs w:val="22"/>
        </w:rPr>
      </w:pP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  <w:r w:rsidR="00223F68">
        <w:rPr>
          <w:sz w:val="22"/>
          <w:szCs w:val="22"/>
        </w:rPr>
        <w:t>2</w:t>
      </w:r>
    </w:p>
    <w:p w:rsidR="00F65B84" w:rsidRPr="003C12B5" w:rsidRDefault="00F65B84" w:rsidP="003C12B5">
      <w:pPr>
        <w:pStyle w:val="Akapitzlist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zakończeniu umowy najmu Najemca zobowiązany jest niezwłocznie zwrócić nieruchomość Wynajmującej</w:t>
      </w:r>
      <w:r w:rsidR="003C12B5">
        <w:rPr>
          <w:sz w:val="22"/>
          <w:szCs w:val="22"/>
        </w:rPr>
        <w:t xml:space="preserve"> na podstawie protokołu zdawczo-odbiorczego, </w:t>
      </w:r>
      <w:r w:rsidRPr="003C12B5">
        <w:rPr>
          <w:sz w:val="22"/>
          <w:szCs w:val="22"/>
        </w:rPr>
        <w:t xml:space="preserve">w stanie niepogorszonym oraz </w:t>
      </w:r>
      <w:r w:rsidR="003C12B5">
        <w:rPr>
          <w:sz w:val="22"/>
          <w:szCs w:val="22"/>
        </w:rPr>
        <w:t xml:space="preserve">         </w:t>
      </w:r>
      <w:r w:rsidRPr="003C12B5">
        <w:rPr>
          <w:sz w:val="22"/>
          <w:szCs w:val="22"/>
        </w:rPr>
        <w:t xml:space="preserve">w takim stanie, jaki był akceptowany przez Wynajmującego w okresie trwania umowy i na jaki Wynajmujący wyraził zgodę, </w:t>
      </w:r>
    </w:p>
    <w:p w:rsidR="00F65B84" w:rsidRDefault="00F65B84" w:rsidP="00F65B84">
      <w:pPr>
        <w:pStyle w:val="Akapitzlist"/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Po zakończeniu umowy najmu Najemcy nie przysługuje roszczenie o zwrot nakładów z tytułu poczynionych naniesień</w:t>
      </w:r>
      <w:r>
        <w:rPr>
          <w:rFonts w:ascii="TimesNewRomanPSMT" w:eastAsia="Calibri" w:hAnsi="TimesNewRomanPSMT" w:cs="TimesNewRomanPSMT"/>
          <w:sz w:val="22"/>
          <w:szCs w:val="22"/>
          <w:lang w:eastAsia="en-US"/>
        </w:rPr>
        <w:t xml:space="preserve"> i ulepszeń.</w:t>
      </w:r>
    </w:p>
    <w:p w:rsidR="00F65B84" w:rsidRDefault="00F65B84" w:rsidP="00F65B84">
      <w:pPr>
        <w:pStyle w:val="Akapitzlist"/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niewykonania obowiązku, o którym mowa w ust. 1, Najemca zobowiązany będzie do zapłaty Wynajmującej wynagrodzenia z tytułu bezumownego korzystania z nieruchomości w wysokości dotychczasowego wynagrodzenia podwyższonego o 200% z zastosowaniem aktualnej minimalnej stawki czynszu za najem, obowiązującej w dacie naliczenia należności za cały okres bezumownego korzystania z nieruchomości. Odszkodowanie jest niezależne </w:t>
      </w:r>
      <w:r w:rsidR="008B40C2">
        <w:rPr>
          <w:sz w:val="22"/>
          <w:szCs w:val="22"/>
        </w:rPr>
        <w:t>od innych zobowiązań publiczno-</w:t>
      </w:r>
      <w:r>
        <w:rPr>
          <w:sz w:val="22"/>
          <w:szCs w:val="22"/>
        </w:rPr>
        <w:t xml:space="preserve">prawnych należnych na podstawie odrębnych przepisów </w:t>
      </w:r>
    </w:p>
    <w:p w:rsidR="00F6495B" w:rsidRDefault="00F6495B" w:rsidP="00E07CA4">
      <w:pPr>
        <w:rPr>
          <w:sz w:val="22"/>
          <w:szCs w:val="22"/>
        </w:rPr>
      </w:pP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  <w:r w:rsidR="00223F68">
        <w:rPr>
          <w:sz w:val="22"/>
          <w:szCs w:val="22"/>
        </w:rPr>
        <w:t>3</w:t>
      </w:r>
    </w:p>
    <w:p w:rsidR="00F65B84" w:rsidRDefault="00F65B84" w:rsidP="00352DC6">
      <w:pPr>
        <w:jc w:val="both"/>
        <w:rPr>
          <w:sz w:val="22"/>
          <w:szCs w:val="22"/>
        </w:rPr>
      </w:pPr>
      <w:r>
        <w:rPr>
          <w:sz w:val="22"/>
          <w:szCs w:val="22"/>
        </w:rPr>
        <w:t>Wszelkie inne zmiany i uzupełnienia niniejszej umowy wymagają dla swej ważności formy pisemnej w postaci aneksu z zastrzeżeniem § 5 umowy.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  <w:r w:rsidR="00223F68">
        <w:rPr>
          <w:sz w:val="22"/>
          <w:szCs w:val="22"/>
        </w:rPr>
        <w:t>4</w:t>
      </w:r>
    </w:p>
    <w:p w:rsidR="00F65B84" w:rsidRDefault="00F65B84" w:rsidP="00F65B84">
      <w:pPr>
        <w:pStyle w:val="Tekstpodstawowy"/>
        <w:numPr>
          <w:ilvl w:val="0"/>
          <w:numId w:val="11"/>
        </w:numP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W okresie trwania stosunku najmu Najemca zobowiązany jest informować Wynajmującą na piśmie o każdej zmianie adresu miejsca siedziby lub zamieszkania. W razie zaniedbania tego obowiązku, korespondencję dwukrotnie wysłaną na ostatni adres listem poleconym, za potwierdzeniem odbioru i nieodebraną, uważa się za prawidłowo doręczoną z dniem drugiego awizowania. </w:t>
      </w:r>
    </w:p>
    <w:p w:rsidR="00F65B84" w:rsidRDefault="00F65B84" w:rsidP="00F65B84">
      <w:pPr>
        <w:pStyle w:val="Tekstpodstawowy"/>
        <w:numPr>
          <w:ilvl w:val="0"/>
          <w:numId w:val="11"/>
        </w:numPr>
        <w:tabs>
          <w:tab w:val="left" w:pos="284"/>
        </w:tabs>
        <w:ind w:left="284" w:hanging="284"/>
      </w:pPr>
      <w:r>
        <w:rPr>
          <w:sz w:val="22"/>
          <w:szCs w:val="22"/>
        </w:rPr>
        <w:t>W sprawach nieuregulowanych postanowieniami umowy obowiązywać będą przepisy Kodeksu cywilnego.</w:t>
      </w:r>
    </w:p>
    <w:p w:rsidR="00AB1EA7" w:rsidRPr="00352DC6" w:rsidRDefault="00F65B84" w:rsidP="00352DC6">
      <w:pPr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spory mogące wyniknąć z realizacji umowy rozstrzygać będzie Sąd rzeczowo właściwy dla siedziby Wynajmującej. </w:t>
      </w:r>
    </w:p>
    <w:p w:rsidR="00F65B84" w:rsidRDefault="00F65B84" w:rsidP="00F65B84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  <w:r w:rsidR="00223F68">
        <w:rPr>
          <w:sz w:val="22"/>
          <w:szCs w:val="22"/>
        </w:rPr>
        <w:t>5</w:t>
      </w:r>
    </w:p>
    <w:p w:rsidR="00F65B84" w:rsidRDefault="00F65B84" w:rsidP="00F65B84">
      <w:pPr>
        <w:pStyle w:val="Tekstpodstawowy3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Umowa sporządzona została w trzech jednobrzmiących egzemplarzach, z których jeden otrzymuje Najemca a dwa Wynajmująca ( w tym 1 egz. Ref. Fin. w/m).</w:t>
      </w:r>
    </w:p>
    <w:p w:rsidR="00F65B84" w:rsidRDefault="00F65B84" w:rsidP="00F65B84">
      <w:pPr>
        <w:pStyle w:val="Tekstpodstawowy31"/>
        <w:rPr>
          <w:rFonts w:ascii="Times New Roman" w:hAnsi="Times New Roman"/>
          <w:sz w:val="22"/>
          <w:szCs w:val="22"/>
        </w:rPr>
      </w:pPr>
    </w:p>
    <w:p w:rsidR="00F65B84" w:rsidRDefault="00F65B84" w:rsidP="00F65B84">
      <w:pPr>
        <w:pStyle w:val="Tekstpodstawowy31"/>
        <w:rPr>
          <w:rFonts w:ascii="Times New Roman" w:hAnsi="Times New Roman"/>
          <w:sz w:val="22"/>
          <w:szCs w:val="22"/>
        </w:rPr>
      </w:pPr>
    </w:p>
    <w:p w:rsidR="00F65B84" w:rsidRDefault="00F65B84" w:rsidP="00F65B84">
      <w:pPr>
        <w:pStyle w:val="Tekstpodstawowy31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          </w:t>
      </w:r>
      <w:r>
        <w:rPr>
          <w:rFonts w:ascii="Times New Roman" w:hAnsi="Times New Roman"/>
          <w:b/>
          <w:sz w:val="22"/>
          <w:szCs w:val="22"/>
          <w:u w:val="single"/>
        </w:rPr>
        <w:t xml:space="preserve">Najemca:  </w:t>
      </w:r>
      <w:r>
        <w:rPr>
          <w:rFonts w:ascii="Times New Roman" w:hAnsi="Times New Roman"/>
          <w:b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 xml:space="preserve">            </w:t>
      </w:r>
      <w:r>
        <w:rPr>
          <w:rFonts w:ascii="Times New Roman" w:hAnsi="Times New Roman"/>
          <w:b/>
          <w:sz w:val="22"/>
          <w:szCs w:val="22"/>
          <w:u w:val="single"/>
        </w:rPr>
        <w:t xml:space="preserve">Wynajmująca: </w:t>
      </w:r>
      <w:r>
        <w:rPr>
          <w:rFonts w:ascii="Times New Roman" w:hAnsi="Times New Roman"/>
          <w:b/>
          <w:sz w:val="22"/>
          <w:szCs w:val="22"/>
        </w:rPr>
        <w:t xml:space="preserve">        </w:t>
      </w:r>
    </w:p>
    <w:p w:rsidR="00F65B84" w:rsidRDefault="00F65B84" w:rsidP="00F65B84">
      <w:pPr>
        <w:pStyle w:val="Tekstpodstawowy31"/>
        <w:rPr>
          <w:rFonts w:ascii="Times New Roman" w:hAnsi="Times New Roman"/>
          <w:b/>
          <w:sz w:val="22"/>
          <w:szCs w:val="22"/>
        </w:rPr>
      </w:pPr>
    </w:p>
    <w:p w:rsidR="00F65B84" w:rsidRDefault="00F65B84" w:rsidP="00F65B84">
      <w:pPr>
        <w:pStyle w:val="Tekstpodstawowy31"/>
        <w:rPr>
          <w:rFonts w:ascii="Times New Roman" w:hAnsi="Times New Roman"/>
          <w:b/>
          <w:sz w:val="22"/>
          <w:szCs w:val="22"/>
        </w:rPr>
      </w:pPr>
    </w:p>
    <w:sectPr w:rsidR="00F65B84" w:rsidSect="00352DC6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3472F"/>
    <w:multiLevelType w:val="hybridMultilevel"/>
    <w:tmpl w:val="B6A45CBE"/>
    <w:lvl w:ilvl="0" w:tplc="80F6E0C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63169"/>
    <w:multiLevelType w:val="hybridMultilevel"/>
    <w:tmpl w:val="732CE98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C7935"/>
    <w:multiLevelType w:val="hybridMultilevel"/>
    <w:tmpl w:val="7A547B4C"/>
    <w:lvl w:ilvl="0" w:tplc="BA3C4870">
      <w:start w:val="1"/>
      <w:numFmt w:val="decimal"/>
      <w:lvlText w:val="%1."/>
      <w:lvlJc w:val="left"/>
      <w:pPr>
        <w:ind w:left="4046" w:hanging="360"/>
      </w:pPr>
      <w:rPr>
        <w:i w:val="0"/>
        <w:strike w:val="0"/>
      </w:rPr>
    </w:lvl>
    <w:lvl w:ilvl="1" w:tplc="AF8C3188">
      <w:start w:val="1"/>
      <w:numFmt w:val="decimal"/>
      <w:lvlText w:val="%2)"/>
      <w:lvlJc w:val="left"/>
      <w:pPr>
        <w:ind w:left="4766" w:hanging="360"/>
      </w:pPr>
    </w:lvl>
    <w:lvl w:ilvl="2" w:tplc="0415001B">
      <w:start w:val="1"/>
      <w:numFmt w:val="lowerRoman"/>
      <w:lvlText w:val="%3."/>
      <w:lvlJc w:val="right"/>
      <w:pPr>
        <w:ind w:left="5486" w:hanging="180"/>
      </w:pPr>
    </w:lvl>
    <w:lvl w:ilvl="3" w:tplc="0415000F">
      <w:start w:val="1"/>
      <w:numFmt w:val="decimal"/>
      <w:lvlText w:val="%4."/>
      <w:lvlJc w:val="left"/>
      <w:pPr>
        <w:ind w:left="6206" w:hanging="360"/>
      </w:pPr>
    </w:lvl>
    <w:lvl w:ilvl="4" w:tplc="04150019">
      <w:start w:val="1"/>
      <w:numFmt w:val="lowerLetter"/>
      <w:lvlText w:val="%5."/>
      <w:lvlJc w:val="left"/>
      <w:pPr>
        <w:ind w:left="6926" w:hanging="360"/>
      </w:pPr>
    </w:lvl>
    <w:lvl w:ilvl="5" w:tplc="0415001B">
      <w:start w:val="1"/>
      <w:numFmt w:val="lowerRoman"/>
      <w:lvlText w:val="%6."/>
      <w:lvlJc w:val="right"/>
      <w:pPr>
        <w:ind w:left="7646" w:hanging="180"/>
      </w:pPr>
    </w:lvl>
    <w:lvl w:ilvl="6" w:tplc="0415000F">
      <w:start w:val="1"/>
      <w:numFmt w:val="decimal"/>
      <w:lvlText w:val="%7."/>
      <w:lvlJc w:val="left"/>
      <w:pPr>
        <w:ind w:left="8366" w:hanging="360"/>
      </w:pPr>
    </w:lvl>
    <w:lvl w:ilvl="7" w:tplc="04150019">
      <w:start w:val="1"/>
      <w:numFmt w:val="lowerLetter"/>
      <w:lvlText w:val="%8."/>
      <w:lvlJc w:val="left"/>
      <w:pPr>
        <w:ind w:left="9086" w:hanging="360"/>
      </w:pPr>
    </w:lvl>
    <w:lvl w:ilvl="8" w:tplc="0415001B">
      <w:start w:val="1"/>
      <w:numFmt w:val="lowerRoman"/>
      <w:lvlText w:val="%9."/>
      <w:lvlJc w:val="right"/>
      <w:pPr>
        <w:ind w:left="9806" w:hanging="180"/>
      </w:pPr>
    </w:lvl>
  </w:abstractNum>
  <w:abstractNum w:abstractNumId="3" w15:restartNumberingAfterBreak="0">
    <w:nsid w:val="3D1A5DED"/>
    <w:multiLevelType w:val="hybridMultilevel"/>
    <w:tmpl w:val="0B02C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C072B"/>
    <w:multiLevelType w:val="hybridMultilevel"/>
    <w:tmpl w:val="F76819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5B3D4F"/>
    <w:multiLevelType w:val="hybridMultilevel"/>
    <w:tmpl w:val="3D52E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A01AA"/>
    <w:multiLevelType w:val="hybridMultilevel"/>
    <w:tmpl w:val="29C49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B65F8D"/>
    <w:multiLevelType w:val="multilevel"/>
    <w:tmpl w:val="BA2A8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629661B"/>
    <w:multiLevelType w:val="hybridMultilevel"/>
    <w:tmpl w:val="FBB053BA"/>
    <w:lvl w:ilvl="0" w:tplc="0415000F">
      <w:start w:val="1"/>
      <w:numFmt w:val="decimal"/>
      <w:lvlText w:val="%1."/>
      <w:lvlJc w:val="left"/>
      <w:pPr>
        <w:ind w:left="5322" w:hanging="360"/>
      </w:pPr>
    </w:lvl>
    <w:lvl w:ilvl="1" w:tplc="04150019">
      <w:start w:val="1"/>
      <w:numFmt w:val="lowerLetter"/>
      <w:lvlText w:val="%2."/>
      <w:lvlJc w:val="left"/>
      <w:pPr>
        <w:ind w:left="6042" w:hanging="360"/>
      </w:pPr>
    </w:lvl>
    <w:lvl w:ilvl="2" w:tplc="0415001B">
      <w:start w:val="1"/>
      <w:numFmt w:val="lowerRoman"/>
      <w:lvlText w:val="%3."/>
      <w:lvlJc w:val="right"/>
      <w:pPr>
        <w:ind w:left="6762" w:hanging="180"/>
      </w:pPr>
    </w:lvl>
    <w:lvl w:ilvl="3" w:tplc="0415000F">
      <w:start w:val="1"/>
      <w:numFmt w:val="decimal"/>
      <w:lvlText w:val="%4."/>
      <w:lvlJc w:val="left"/>
      <w:pPr>
        <w:ind w:left="7482" w:hanging="360"/>
      </w:pPr>
    </w:lvl>
    <w:lvl w:ilvl="4" w:tplc="04150019">
      <w:start w:val="1"/>
      <w:numFmt w:val="lowerLetter"/>
      <w:lvlText w:val="%5."/>
      <w:lvlJc w:val="left"/>
      <w:pPr>
        <w:ind w:left="8202" w:hanging="360"/>
      </w:pPr>
    </w:lvl>
    <w:lvl w:ilvl="5" w:tplc="0415001B">
      <w:start w:val="1"/>
      <w:numFmt w:val="lowerRoman"/>
      <w:lvlText w:val="%6."/>
      <w:lvlJc w:val="right"/>
      <w:pPr>
        <w:ind w:left="8922" w:hanging="180"/>
      </w:pPr>
    </w:lvl>
    <w:lvl w:ilvl="6" w:tplc="0415000F">
      <w:start w:val="1"/>
      <w:numFmt w:val="decimal"/>
      <w:lvlText w:val="%7."/>
      <w:lvlJc w:val="left"/>
      <w:pPr>
        <w:ind w:left="9642" w:hanging="360"/>
      </w:pPr>
    </w:lvl>
    <w:lvl w:ilvl="7" w:tplc="04150019">
      <w:start w:val="1"/>
      <w:numFmt w:val="lowerLetter"/>
      <w:lvlText w:val="%8."/>
      <w:lvlJc w:val="left"/>
      <w:pPr>
        <w:ind w:left="10362" w:hanging="360"/>
      </w:pPr>
    </w:lvl>
    <w:lvl w:ilvl="8" w:tplc="0415001B">
      <w:start w:val="1"/>
      <w:numFmt w:val="lowerRoman"/>
      <w:lvlText w:val="%9."/>
      <w:lvlJc w:val="right"/>
      <w:pPr>
        <w:ind w:left="11082" w:hanging="180"/>
      </w:pPr>
    </w:lvl>
  </w:abstractNum>
  <w:abstractNum w:abstractNumId="9" w15:restartNumberingAfterBreak="0">
    <w:nsid w:val="77582CAE"/>
    <w:multiLevelType w:val="hybridMultilevel"/>
    <w:tmpl w:val="845402C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B5D0481"/>
    <w:multiLevelType w:val="hybridMultilevel"/>
    <w:tmpl w:val="D2AA6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57B"/>
    <w:rsid w:val="00013303"/>
    <w:rsid w:val="000A0764"/>
    <w:rsid w:val="000A4AF7"/>
    <w:rsid w:val="000D0B04"/>
    <w:rsid w:val="0013645D"/>
    <w:rsid w:val="001574DC"/>
    <w:rsid w:val="00184E47"/>
    <w:rsid w:val="00223F68"/>
    <w:rsid w:val="00241D08"/>
    <w:rsid w:val="0028557B"/>
    <w:rsid w:val="002A39EB"/>
    <w:rsid w:val="002B1AC3"/>
    <w:rsid w:val="002C25CF"/>
    <w:rsid w:val="003361C8"/>
    <w:rsid w:val="00337B5F"/>
    <w:rsid w:val="00352DC6"/>
    <w:rsid w:val="003C12B5"/>
    <w:rsid w:val="004828F8"/>
    <w:rsid w:val="004F56F2"/>
    <w:rsid w:val="00524094"/>
    <w:rsid w:val="005C2C37"/>
    <w:rsid w:val="00607321"/>
    <w:rsid w:val="00616391"/>
    <w:rsid w:val="00660C52"/>
    <w:rsid w:val="00684CED"/>
    <w:rsid w:val="00744985"/>
    <w:rsid w:val="008479CF"/>
    <w:rsid w:val="00881C86"/>
    <w:rsid w:val="008B40C2"/>
    <w:rsid w:val="00907408"/>
    <w:rsid w:val="00934448"/>
    <w:rsid w:val="00965C26"/>
    <w:rsid w:val="009853EF"/>
    <w:rsid w:val="009B249E"/>
    <w:rsid w:val="00A61BE9"/>
    <w:rsid w:val="00A86388"/>
    <w:rsid w:val="00AB1EA7"/>
    <w:rsid w:val="00AE5142"/>
    <w:rsid w:val="00B14891"/>
    <w:rsid w:val="00CD68FE"/>
    <w:rsid w:val="00CF4434"/>
    <w:rsid w:val="00CF7546"/>
    <w:rsid w:val="00D442D3"/>
    <w:rsid w:val="00E07CA4"/>
    <w:rsid w:val="00E37337"/>
    <w:rsid w:val="00E4263E"/>
    <w:rsid w:val="00E7125D"/>
    <w:rsid w:val="00EC1982"/>
    <w:rsid w:val="00EC3293"/>
    <w:rsid w:val="00EE0145"/>
    <w:rsid w:val="00F516D5"/>
    <w:rsid w:val="00F6495B"/>
    <w:rsid w:val="00F65B84"/>
    <w:rsid w:val="00F8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FD9F7-95AB-4F02-8FF7-EF0823709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5B84"/>
    <w:pPr>
      <w:widowControl w:val="0"/>
      <w:suppressAutoHyphens/>
      <w:spacing w:after="0" w:line="240" w:lineRule="auto"/>
    </w:pPr>
    <w:rPr>
      <w:rFonts w:eastAsia="Lucida Sans Unicode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agwek"/>
    <w:next w:val="Tekstpodstawowy"/>
    <w:link w:val="PodtytuZnak"/>
    <w:qFormat/>
    <w:rsid w:val="00F65B84"/>
    <w:pPr>
      <w:jc w:val="center"/>
    </w:pPr>
    <w:rPr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F65B84"/>
    <w:rPr>
      <w:rFonts w:eastAsia="Lucida Sans Unicode"/>
      <w:i/>
      <w:iCs/>
      <w:kern w:val="2"/>
      <w:sz w:val="28"/>
      <w:szCs w:val="28"/>
      <w:lang w:eastAsia="pl-PL"/>
    </w:rPr>
  </w:style>
  <w:style w:type="paragraph" w:styleId="Tytu">
    <w:name w:val="Title"/>
    <w:basedOn w:val="Normalny"/>
    <w:next w:val="Podtytu"/>
    <w:link w:val="TytuZnak"/>
    <w:qFormat/>
    <w:rsid w:val="00F65B84"/>
    <w:pPr>
      <w:jc w:val="center"/>
    </w:pPr>
  </w:style>
  <w:style w:type="character" w:customStyle="1" w:styleId="TytuZnak">
    <w:name w:val="Tytuł Znak"/>
    <w:basedOn w:val="Domylnaczcionkaakapitu"/>
    <w:link w:val="Tytu"/>
    <w:rsid w:val="00F65B84"/>
    <w:rPr>
      <w:rFonts w:eastAsia="Lucida Sans Unicode"/>
      <w:kern w:val="2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65B84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F65B84"/>
    <w:rPr>
      <w:rFonts w:eastAsia="Lucida Sans Unicode"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5B84"/>
    <w:pPr>
      <w:widowControl/>
      <w:suppressAutoHyphens w:val="0"/>
      <w:ind w:left="720"/>
      <w:contextualSpacing/>
    </w:pPr>
    <w:rPr>
      <w:rFonts w:eastAsia="Times New Roman"/>
      <w:kern w:val="0"/>
    </w:rPr>
  </w:style>
  <w:style w:type="paragraph" w:customStyle="1" w:styleId="Tekstpodstawowy21">
    <w:name w:val="Tekst podstawowy 21"/>
    <w:basedOn w:val="Normalny"/>
    <w:rsid w:val="00F65B84"/>
    <w:pPr>
      <w:jc w:val="both"/>
    </w:pPr>
    <w:rPr>
      <w:rFonts w:ascii="Arial" w:hAnsi="Arial"/>
    </w:rPr>
  </w:style>
  <w:style w:type="paragraph" w:customStyle="1" w:styleId="Tekstpodstawowy31">
    <w:name w:val="Tekst podstawowy 31"/>
    <w:basedOn w:val="Normalny"/>
    <w:rsid w:val="00F65B84"/>
    <w:pPr>
      <w:jc w:val="both"/>
    </w:pPr>
    <w:rPr>
      <w:rFonts w:ascii="Arial" w:hAnsi="Arial"/>
    </w:rPr>
  </w:style>
  <w:style w:type="paragraph" w:customStyle="1" w:styleId="Textbody">
    <w:name w:val="Text body"/>
    <w:basedOn w:val="Normalny"/>
    <w:rsid w:val="00F65B84"/>
    <w:pPr>
      <w:autoSpaceDN w:val="0"/>
      <w:spacing w:after="120"/>
    </w:pPr>
    <w:rPr>
      <w:rFonts w:cs="Tahoma"/>
      <w:kern w:val="3"/>
    </w:rPr>
  </w:style>
  <w:style w:type="paragraph" w:styleId="Nagwek">
    <w:name w:val="header"/>
    <w:basedOn w:val="Normalny"/>
    <w:link w:val="NagwekZnak"/>
    <w:uiPriority w:val="99"/>
    <w:semiHidden/>
    <w:unhideWhenUsed/>
    <w:rsid w:val="00F65B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5B84"/>
    <w:rPr>
      <w:rFonts w:eastAsia="Lucida Sans Unicode"/>
      <w:kern w:val="2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53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3EF"/>
    <w:rPr>
      <w:rFonts w:ascii="Segoe UI" w:eastAsia="Lucida Sans Unicode" w:hAnsi="Segoe UI" w:cs="Segoe UI"/>
      <w:kern w:val="2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0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02DA7-7EC9-4A4C-B0A9-65C6F3D7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3</Pages>
  <Words>1297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24</cp:revision>
  <cp:lastPrinted>2023-03-16T13:33:00Z</cp:lastPrinted>
  <dcterms:created xsi:type="dcterms:W3CDTF">2019-02-20T07:50:00Z</dcterms:created>
  <dcterms:modified xsi:type="dcterms:W3CDTF">2023-03-16T14:21:00Z</dcterms:modified>
</cp:coreProperties>
</file>