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KG.1.2023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października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opłat za  usługi cmentarne   na cmentarzach będących w zarządzie Burmistrza Miasta Redy.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1996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komunalnej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679)  oraz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Regulaminu korzystania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cmentarzy na terenie Gminy Miasto Reda stanowiącego załącznik do Uchwały Nr XL/406/2021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przyjęcia Regulaminu korzystania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cmentarzy będących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zarządzie Burmistrza Miasta Redy na terenie Gminy Miasto Reda (Dz. Urz. Woj. 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 grudnia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5055)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następujące opłaty za usługi cmentarne na cmentarzach będących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zarządzie Burmistrza Miasta Redy: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44"/>
        <w:gridCol w:w="7218"/>
        <w:gridCol w:w="25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84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0"/>
                <w:u w:val="none"/>
                <w:vertAlign w:val="baseline"/>
              </w:rPr>
              <w:t>Wysokość opłat za korzystanie z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0"/>
                <w:u w:val="none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0"/>
                <w:u w:val="none"/>
                <w:vertAlign w:val="baseline"/>
              </w:rPr>
              <w:t>Cmentarzy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na terenie Gminy Miasto Reda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Rodzaj opłaty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Opłata (cena w PLN)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84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I. Za miejsce grzebalne – przy pochówku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- jedna kwatera zwykła</w:t>
            </w:r>
            <w:r>
              <w:rPr>
                <w:b/>
                <w:sz w:val="20"/>
              </w:rPr>
              <w:t xml:space="preserve">, </w:t>
            </w:r>
            <w:r>
              <w:rPr>
                <w:sz w:val="20"/>
              </w:rPr>
              <w:t>na okres 20 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-  kwatera pogłębiona</w:t>
            </w:r>
            <w:r>
              <w:rPr>
                <w:b/>
                <w:sz w:val="20"/>
              </w:rPr>
              <w:t xml:space="preserve">, </w:t>
            </w:r>
            <w:r>
              <w:rPr>
                <w:sz w:val="20"/>
              </w:rPr>
              <w:t>na okres 20 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 - jedna kwatera dla dziecka  do lat 6</w:t>
            </w:r>
            <w:r>
              <w:rPr>
                <w:b/>
                <w:sz w:val="20"/>
              </w:rPr>
              <w:t xml:space="preserve">, </w:t>
            </w:r>
            <w:r>
              <w:rPr>
                <w:sz w:val="20"/>
              </w:rPr>
              <w:t>na okres 20 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 grobowiec - jedna kwatera, na okres 20 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 grobowiec - jedna kwatera, na okres 60 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dwie kwatery, na okres 20  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2650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dwie kwatery, na okres  60  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trzy kwatery,  na okres 20 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3300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trzy kwatery,  na okres 60 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8450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cztery kwatery i więcej,  na okres 20 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3850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cztery kwatery i więcej,  na okres 60 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urnowy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84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II</w:t>
            </w:r>
            <w:r>
              <w:rPr>
                <w:sz w:val="20"/>
              </w:rPr>
              <w:t xml:space="preserve">. </w:t>
            </w:r>
            <w:r>
              <w:rPr>
                <w:b/>
                <w:sz w:val="20"/>
              </w:rPr>
              <w:t xml:space="preserve">Za  rezerwację miejsca grzebalnego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ziemny- jedna kwatera zwykła na okres 20 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-  kwatera pogłębiona na okres 20 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1550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2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 grobowiec - jedna kwatera na okres 20 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2850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 grobowiec - jedna kwatera na okres 60 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dwie kwatery na okres 20 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3850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02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dwie kwatery na okres 60 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8450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– trzy  kwatery na okres 20 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4850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– trzy  kwatery na okres 60 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7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– cztery kwatery i więcej na okres 20 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5700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– cztery kwatery i więcej na okres 60 lat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11000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urnowy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1150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84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III. Za przedłużenie użytkowania  miejsca grzebalnego, na okres 20 lat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ziemny- jedna kwatera zwykła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-  kwatera pogłębiona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 - jedna kwatera dla dziecka do lat 6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 grobowiec - jedna kwatera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1650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dwie kwatery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2100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trzy kwatery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– cztery kwatery i więcej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3100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urnowy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84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IV.Za przedłużenie użytkowania  miejsca grzebalnego, na okres 60 lat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 grobowiec - jedna kwatera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dwie kwatery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trzy kwatery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5700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- cztery kwatery i więcej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84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V. Za przedłużenie użytkowania miejsca grzebalnego, na okres 10 lat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- jedna kwatera zwykła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9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-  kwatera pogłębiona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 jedna kwatera dla dziecka do lat 6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urnowy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6"/>
        </w:trPr>
        <w:tc>
          <w:tcPr>
            <w:tcW w:w="1084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VI. Opłata za obsługę pochówku zwłok: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powszednie w godz. 8.00-14.00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powszednie w godz. 8.00-14.00  - dziecko do lat 6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powszednie po godz. 14.00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powszednie po godz. 14.00  - dziecko do lat 6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wolne od pracy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wolne od pracy - dziecko do lat 6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330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84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VII. Opłata za obsługę pochówku urny z prochami: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powszednie w godz. 8.00-14.00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powszechne po godz. 14.00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W dni wolne od pracy 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84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 xml:space="preserve">VIII. Opłata związana ze zmianą rodzaju miejsca grzebalnego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Zmiana rodzaju zarezerwowanego miejsca grzebalnego (nieużywanego) 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84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IX. Korzystanie z kaplicy cmentarnej: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Przed pochówkiem do godz. 14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Przed pochówkiem po godz. 14 i w dni wolne od pracy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330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84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X. Za udostępnienie terenu Cmentarza w celu: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Wykonania ekshumacji / lub inhumacji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84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XI. Opłata za  prawo wjazdu na teren Cmentarza w celu: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Postawienia nowego nagrobka, wymiany starego na nowy na grobie ziemnym  (zwykłym i pogłębionym)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Postawienia nowego nagrobka lub wymiany starego na nowy na grobie  urnowym  oraz na grobie dla dziecka do lat 6  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Postawienie  grobu murowanego – grobowca  w celu odnowienia i ponownego  jego zmontowania / w tym inne prace /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Obłożenia nagrobka wokół grobu ziemnego terakotą lub innym materiałem / np. trawa z rolki/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Obłożenia nagrobka wokół grobu ziemnego -  podwójnego (dwa miejsca obok siebie) -   terrakotą lub innym materiałem / np. trawa z rolki/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Obłożenia nagrobka wokół grobu murowanego – grobowca terrakotą lub innym materiałem / np. trawa z rolki /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Posadowienie siedziska poziomego-ławki, po uzyskaniu zgody pracownika ACM / Administracji cmentarzy miejskich /.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Nasadzenie  małego drzewka/ lub krzewu/ do wysokości 1,5 m po uzyskaniu zgody pracownika ACM / Administracji cmentarzy miejskich/.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84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 xml:space="preserve">XII. Opłata  za czynności archiwizacyjne: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1. 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Wyszukanie dokumentacji archiwalnej 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80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Zwalnia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opłaty za prawo wjazdu samochodem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osobą niepełnosprawną, która posiada ważną legitymację oraz kartę parkingową dla osoby niepełnosprawnej.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pobiera się opłat  wskazanych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pochówku zmarłego na koszt opieki społecznej Gminy Miasto Reda.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Miasta Redy -  na wniosek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uzasadnionych przypadkach -  może zwolnić lub zmniejszyć opłaty,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celu może zobowiązać wnioskodawcę do przedstawienia opinii opieki społecznej.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dochowania drugiej osoby do istniejącego grobu ziemnego (kwatera pogłębiona), pobiera się opłatę za przedłużenie użytkowania miejsca grzebalnego (Pkt III. 2. Tabeli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1) na kolejne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 liczone od dnia drugiego pochówku, pomniejszoną odpowiednio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1/20 stawki obowiązującej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pochówku za każdy niewykorzystany rok, opłacony wcześniej.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Rezerwacje ważne są na okres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 lub 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lat, po upływie tego okresu, następuje przedłużenie ważności rezerwacji na kolejne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lub 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 - po uiszczeniu należnej opłaty.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Administratora Cmentarzy do współpracy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udzielania wszelkich informacji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realizacji niniejszego zarządzenia. Biuro Administratora Cmentarzy ma siedzibę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przy ul. Gniewowskiej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B, telefon 586785511, adres e-mail: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cmentarze@reda.pl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; Godziny urzędowania 8:00 - 15:00 od poniedziałku do piątku.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Opłaty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tabeli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stanowią dochód budżetu Gminy Miasto Reda.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tabeli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1, są opłacane na rachunek bankowy wskazany przez Administratora Cmentarzy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skutkują zawarciem umowy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rezerwację,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nabycie lub przedłużenie prawa do dysponowania miejscem grzebalnym.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dokonania opłaty umowa  jest niezawarta, 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grzebalne stanowi własność Gminy Miasto Reda.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KG.5.2022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opłat za korzystanie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Cmentarzy będących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administracji Urzędu Miasta Redy na terenie Gminy Miasto Reda.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podpisania,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zwyczajowo przyjęty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hyperlink r:id="rId5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www.reda.pl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 na tablicach ogłoszeń Cmentarzy przy ulicy Gdańskiej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Gniewowskiej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Administratora Cmentarzy.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280D8274-7FDC-47CD-B584-AC8D75201A2B.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cmentarze@reda.pl" TargetMode="External" /><Relationship Id="rId5" Type="http://schemas.openxmlformats.org/officeDocument/2006/relationships/hyperlink" Target="http://www.reda.pl" TargetMode="Externa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KG.1.2023 z dnia 30 października 2023 r.</dc:title>
  <dc:subject>w sprawie ustalenia opłat za  usługi cmentarne   na cmentarzach będących w^zarządzie Burmistrza Miasta Redy.</dc:subject>
  <dc:creator>hjaniak</dc:creator>
  <cp:lastModifiedBy>hjaniak</cp:lastModifiedBy>
  <cp:revision>1</cp:revision>
  <dcterms:created xsi:type="dcterms:W3CDTF">2023-10-30T14:38:50Z</dcterms:created>
  <dcterms:modified xsi:type="dcterms:W3CDTF">2023-10-30T14:38:50Z</dcterms:modified>
  <cp:category>Akt prawny</cp:category>
</cp:coreProperties>
</file>