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DC0F8F" w14:textId="77777777" w:rsidR="00CF3F20" w:rsidRPr="00A56D41" w:rsidRDefault="00CF3F20" w:rsidP="00CF3F20">
      <w:pPr>
        <w:jc w:val="both"/>
        <w:outlineLvl w:val="0"/>
        <w:rPr>
          <w:rFonts w:cstheme="minorHAnsi"/>
          <w:b/>
          <w:bCs/>
          <w:kern w:val="36"/>
          <w:sz w:val="24"/>
          <w:szCs w:val="24"/>
          <w:lang w:eastAsia="pl-PL"/>
        </w:rPr>
      </w:pPr>
      <w:r w:rsidRPr="00A56D41">
        <w:rPr>
          <w:rFonts w:cstheme="minorHAnsi"/>
          <w:b/>
          <w:bCs/>
          <w:kern w:val="36"/>
          <w:sz w:val="24"/>
          <w:szCs w:val="24"/>
          <w:lang w:eastAsia="pl-PL"/>
        </w:rPr>
        <w:t xml:space="preserve">Mechanizm umożliwiający sygnalizowanie o potencjalnych nieprawidłowościach lub nadużyciach finansowych </w:t>
      </w:r>
    </w:p>
    <w:p w14:paraId="614DA488" w14:textId="77777777" w:rsidR="00CF3F20" w:rsidRDefault="00CF3F20" w:rsidP="00CF3F20">
      <w:pPr>
        <w:jc w:val="both"/>
        <w:rPr>
          <w:rFonts w:cstheme="minorHAnsi"/>
          <w:sz w:val="24"/>
          <w:szCs w:val="24"/>
          <w:lang w:eastAsia="pl-PL"/>
        </w:rPr>
      </w:pPr>
      <w:r w:rsidRPr="00A56D41">
        <w:rPr>
          <w:rFonts w:cstheme="minorHAnsi"/>
          <w:sz w:val="24"/>
          <w:szCs w:val="24"/>
          <w:lang w:eastAsia="pl-PL"/>
        </w:rPr>
        <w:br/>
        <w:t>Gmina Miasto Reda, jako beneficjent projektu „Opracowanie Miejskiego Planu Adaptacji do</w:t>
      </w:r>
      <w:r>
        <w:rPr>
          <w:rFonts w:cstheme="minorHAnsi"/>
          <w:sz w:val="24"/>
          <w:szCs w:val="24"/>
          <w:lang w:eastAsia="pl-PL"/>
        </w:rPr>
        <w:t> </w:t>
      </w:r>
      <w:r w:rsidRPr="00A56D41">
        <w:rPr>
          <w:rFonts w:cstheme="minorHAnsi"/>
          <w:sz w:val="24"/>
          <w:szCs w:val="24"/>
          <w:lang w:eastAsia="pl-PL"/>
        </w:rPr>
        <w:t>zmian klimatu w Gminie Miasto Reda ” w ramach działania FENX.02.04 Adaptacja do zmian klimatu, zapobieganie klęskom i katastrofom z Funduszu Spójności programu Fundusze Europejskie na Infrastrukturę, Klimat, Środowisko 2021-2027, umowa o dofinansowanie nr</w:t>
      </w:r>
      <w:r>
        <w:rPr>
          <w:rFonts w:cstheme="minorHAnsi"/>
          <w:sz w:val="24"/>
          <w:szCs w:val="24"/>
          <w:lang w:eastAsia="pl-PL"/>
        </w:rPr>
        <w:t> </w:t>
      </w:r>
      <w:r w:rsidRPr="00A56D41">
        <w:rPr>
          <w:rFonts w:cstheme="minorHAnsi"/>
          <w:sz w:val="24"/>
          <w:szCs w:val="24"/>
          <w:lang w:eastAsia="pl-PL"/>
        </w:rPr>
        <w:t>FENX.02.04-IW.01-0004/23</w:t>
      </w:r>
      <w:r>
        <w:rPr>
          <w:rFonts w:cstheme="minorHAnsi"/>
          <w:sz w:val="24"/>
          <w:szCs w:val="24"/>
          <w:lang w:eastAsia="pl-PL"/>
        </w:rPr>
        <w:t xml:space="preserve">, </w:t>
      </w:r>
      <w:r w:rsidRPr="00A56D41">
        <w:rPr>
          <w:rFonts w:cstheme="minorHAnsi"/>
          <w:sz w:val="24"/>
          <w:szCs w:val="24"/>
          <w:lang w:eastAsia="pl-PL"/>
        </w:rPr>
        <w:t>informuje o funkcjonowaniu mechanizmu umożliwiającego sygnalizowanie o potencjalnych nieprawidłowościach lub nadużyciach finansowych</w:t>
      </w:r>
      <w:r>
        <w:rPr>
          <w:rFonts w:cstheme="minorHAnsi"/>
          <w:sz w:val="24"/>
          <w:szCs w:val="24"/>
          <w:lang w:eastAsia="pl-PL"/>
        </w:rPr>
        <w:t xml:space="preserve"> dot. projektów w programie </w:t>
      </w:r>
      <w:proofErr w:type="spellStart"/>
      <w:r>
        <w:rPr>
          <w:rFonts w:cstheme="minorHAnsi"/>
          <w:sz w:val="24"/>
          <w:szCs w:val="24"/>
          <w:lang w:eastAsia="pl-PL"/>
        </w:rPr>
        <w:t>FEnIKS</w:t>
      </w:r>
      <w:proofErr w:type="spellEnd"/>
      <w:r w:rsidRPr="00A56D41">
        <w:rPr>
          <w:rFonts w:cstheme="minorHAnsi"/>
          <w:sz w:val="24"/>
          <w:szCs w:val="24"/>
          <w:lang w:eastAsia="pl-PL"/>
        </w:rPr>
        <w:t>.</w:t>
      </w:r>
    </w:p>
    <w:p w14:paraId="7AADEF76" w14:textId="77777777" w:rsidR="00CF3F20" w:rsidRDefault="00CF3F20" w:rsidP="00CF3F20">
      <w:pPr>
        <w:jc w:val="both"/>
        <w:rPr>
          <w:rFonts w:cstheme="minorHAnsi"/>
          <w:sz w:val="24"/>
          <w:szCs w:val="24"/>
          <w:lang w:eastAsia="pl-PL"/>
        </w:rPr>
      </w:pPr>
    </w:p>
    <w:p w14:paraId="7DC87DF2" w14:textId="77777777" w:rsidR="00CF3F20" w:rsidRDefault="00CF3F20" w:rsidP="00CF3F20">
      <w:pPr>
        <w:jc w:val="both"/>
        <w:rPr>
          <w:rFonts w:cstheme="minorHAnsi"/>
          <w:sz w:val="24"/>
          <w:szCs w:val="24"/>
          <w:lang w:eastAsia="pl-PL"/>
        </w:rPr>
      </w:pPr>
      <w:r w:rsidRPr="00A56D41">
        <w:rPr>
          <w:rFonts w:cstheme="minorHAnsi"/>
          <w:sz w:val="24"/>
          <w:szCs w:val="24"/>
          <w:lang w:eastAsia="pl-PL"/>
        </w:rPr>
        <w:t>Mechanizm ten został opracowany i udostępniony przez Instytucję Zarządzającą</w:t>
      </w:r>
      <w:r w:rsidRPr="00A56D41">
        <w:rPr>
          <w:rFonts w:cstheme="minorHAnsi"/>
          <w:sz w:val="24"/>
          <w:szCs w:val="24"/>
          <w:lang w:eastAsia="pl-PL"/>
        </w:rPr>
        <w:br/>
        <w:t>i stanowi narzędzie informatyczne umożliwiające przekazanie informacji o podejrzeniu wystąpienia nieprawidłowości lub nadużycia finansowego.</w:t>
      </w:r>
      <w:r>
        <w:rPr>
          <w:rFonts w:cstheme="minorHAnsi"/>
          <w:sz w:val="24"/>
          <w:szCs w:val="24"/>
          <w:lang w:eastAsia="pl-PL"/>
        </w:rPr>
        <w:t xml:space="preserve"> </w:t>
      </w:r>
      <w:r w:rsidRPr="00A56D41">
        <w:rPr>
          <w:rFonts w:cstheme="minorHAnsi"/>
          <w:sz w:val="24"/>
          <w:szCs w:val="24"/>
          <w:lang w:eastAsia="pl-PL"/>
        </w:rPr>
        <w:t>Przekazywane sygnały o nieprawidłowościach pozwolą na wprowadzenie odpowiednich środków zaradczych oraz przyczynią się do zapewnienia najwyższych standardów realizacji projektów, w szczególności w sposób etyczny, jawny i przejrzysty.</w:t>
      </w:r>
      <w:r>
        <w:rPr>
          <w:rFonts w:cstheme="minorHAnsi"/>
          <w:sz w:val="24"/>
          <w:szCs w:val="24"/>
          <w:lang w:eastAsia="pl-PL"/>
        </w:rPr>
        <w:t xml:space="preserve"> </w:t>
      </w:r>
    </w:p>
    <w:p w14:paraId="0F94A554" w14:textId="77777777" w:rsidR="00CF3F20" w:rsidRDefault="00CF3F20" w:rsidP="00CF3F20">
      <w:pPr>
        <w:rPr>
          <w:rFonts w:cstheme="minorHAnsi"/>
          <w:sz w:val="24"/>
          <w:szCs w:val="24"/>
          <w:lang w:eastAsia="pl-PL"/>
        </w:rPr>
      </w:pPr>
    </w:p>
    <w:p w14:paraId="54973718" w14:textId="77777777" w:rsidR="00CF3F20" w:rsidRDefault="00CF3F20" w:rsidP="00CF3F20">
      <w:pPr>
        <w:jc w:val="both"/>
        <w:rPr>
          <w:rFonts w:cstheme="minorHAnsi"/>
          <w:sz w:val="24"/>
          <w:szCs w:val="24"/>
          <w:lang w:eastAsia="pl-PL"/>
        </w:rPr>
      </w:pPr>
      <w:r w:rsidRPr="00A57776">
        <w:rPr>
          <w:rFonts w:cstheme="minorHAnsi"/>
          <w:sz w:val="24"/>
          <w:szCs w:val="24"/>
          <w:lang w:eastAsia="pl-PL"/>
        </w:rPr>
        <w:t>Wszelkie nieprawidłowości można zgłaszać za pośrednictwem poniższych narzędzi:</w:t>
      </w:r>
    </w:p>
    <w:p w14:paraId="48297AAC" w14:textId="77777777" w:rsidR="00CF3F20" w:rsidRPr="00A57776" w:rsidRDefault="00CF3F20" w:rsidP="00CF3F20">
      <w:pPr>
        <w:pStyle w:val="Akapitzlist"/>
        <w:numPr>
          <w:ilvl w:val="0"/>
          <w:numId w:val="18"/>
        </w:numPr>
        <w:suppressAutoHyphens w:val="0"/>
        <w:ind w:left="567"/>
        <w:jc w:val="both"/>
        <w:rPr>
          <w:rFonts w:cstheme="minorHAnsi"/>
          <w:sz w:val="24"/>
          <w:szCs w:val="24"/>
          <w:lang w:eastAsia="pl-PL"/>
        </w:rPr>
      </w:pPr>
      <w:r w:rsidRPr="00A57776">
        <w:rPr>
          <w:rFonts w:cstheme="minorHAnsi"/>
          <w:sz w:val="24"/>
          <w:szCs w:val="24"/>
          <w:lang w:eastAsia="pl-PL"/>
        </w:rPr>
        <w:t xml:space="preserve">adresu e-mail: </w:t>
      </w:r>
      <w:hyperlink r:id="rId7" w:history="1">
        <w:r w:rsidRPr="00A57776">
          <w:rPr>
            <w:rStyle w:val="Hipercze"/>
            <w:rFonts w:cstheme="minorHAnsi"/>
            <w:sz w:val="24"/>
            <w:szCs w:val="24"/>
            <w:lang w:eastAsia="pl-PL"/>
          </w:rPr>
          <w:t>naduzycia.feniks@mfipr.gov.pl</w:t>
        </w:r>
      </w:hyperlink>
    </w:p>
    <w:p w14:paraId="7A53E1FC" w14:textId="77777777" w:rsidR="00CF3F20" w:rsidRPr="00A57776" w:rsidRDefault="00CF3F20" w:rsidP="00CF3F20">
      <w:pPr>
        <w:pStyle w:val="Akapitzlist"/>
        <w:numPr>
          <w:ilvl w:val="0"/>
          <w:numId w:val="18"/>
        </w:numPr>
        <w:suppressAutoHyphens w:val="0"/>
        <w:ind w:left="567"/>
        <w:jc w:val="both"/>
        <w:rPr>
          <w:rFonts w:cstheme="minorHAnsi"/>
          <w:sz w:val="24"/>
          <w:szCs w:val="24"/>
          <w:lang w:eastAsia="pl-PL"/>
        </w:rPr>
      </w:pPr>
      <w:r w:rsidRPr="00A57776">
        <w:rPr>
          <w:rFonts w:cstheme="minorHAnsi"/>
          <w:sz w:val="24"/>
          <w:szCs w:val="24"/>
          <w:lang w:eastAsia="pl-PL"/>
        </w:rPr>
        <w:t xml:space="preserve">formularza dostępnego na stronie: </w:t>
      </w:r>
      <w:hyperlink r:id="rId8" w:history="1">
        <w:r w:rsidRPr="00A57776">
          <w:rPr>
            <w:rStyle w:val="Hipercze"/>
            <w:rFonts w:cstheme="minorHAnsi"/>
            <w:sz w:val="24"/>
            <w:szCs w:val="24"/>
            <w:lang w:eastAsia="pl-PL"/>
          </w:rPr>
          <w:t>www.feniks.gov.pl</w:t>
        </w:r>
      </w:hyperlink>
      <w:r w:rsidRPr="00A57776">
        <w:rPr>
          <w:rFonts w:cstheme="minorHAnsi"/>
          <w:sz w:val="24"/>
          <w:szCs w:val="24"/>
          <w:lang w:eastAsia="pl-PL"/>
        </w:rPr>
        <w:t xml:space="preserve"> zakładka Zgłaszanie nieprawidłowości </w:t>
      </w:r>
      <w:r w:rsidRPr="00A57776" w:rsidDel="00A57776">
        <w:rPr>
          <w:rFonts w:cstheme="minorHAnsi"/>
          <w:sz w:val="24"/>
          <w:szCs w:val="24"/>
          <w:lang w:eastAsia="pl-PL"/>
        </w:rPr>
        <w:t xml:space="preserve"> </w:t>
      </w:r>
      <w:r w:rsidRPr="00A57776">
        <w:rPr>
          <w:rFonts w:cstheme="minorHAnsi"/>
          <w:sz w:val="24"/>
          <w:szCs w:val="24"/>
          <w:lang w:eastAsia="pl-PL"/>
        </w:rPr>
        <w:br/>
      </w:r>
    </w:p>
    <w:p w14:paraId="7F118804" w14:textId="77777777" w:rsidR="00CF3F20" w:rsidRDefault="00CF3F20" w:rsidP="00CF3F20">
      <w:pPr>
        <w:jc w:val="both"/>
        <w:rPr>
          <w:rFonts w:cstheme="minorHAnsi"/>
          <w:sz w:val="24"/>
          <w:szCs w:val="24"/>
          <w:lang w:eastAsia="pl-PL"/>
        </w:rPr>
      </w:pPr>
      <w:r w:rsidRPr="00A56D41">
        <w:rPr>
          <w:rFonts w:cstheme="minorHAnsi"/>
          <w:sz w:val="24"/>
          <w:szCs w:val="24"/>
          <w:lang w:eastAsia="pl-PL"/>
        </w:rPr>
        <w:t>Co należy zgłaszać: Podejrzenie nieprawidłowości, które dotyczą przedstawicieli instytucji wdrażających Program lub podmiot</w:t>
      </w:r>
      <w:r>
        <w:rPr>
          <w:rFonts w:cstheme="minorHAnsi"/>
          <w:sz w:val="24"/>
          <w:szCs w:val="24"/>
          <w:lang w:eastAsia="pl-PL"/>
        </w:rPr>
        <w:t xml:space="preserve">ów </w:t>
      </w:r>
      <w:r w:rsidRPr="00A56D41">
        <w:rPr>
          <w:rFonts w:cstheme="minorHAnsi"/>
          <w:sz w:val="24"/>
          <w:szCs w:val="24"/>
          <w:lang w:eastAsia="pl-PL"/>
        </w:rPr>
        <w:t>realizując</w:t>
      </w:r>
      <w:r>
        <w:rPr>
          <w:rFonts w:cstheme="minorHAnsi"/>
          <w:sz w:val="24"/>
          <w:szCs w:val="24"/>
          <w:lang w:eastAsia="pl-PL"/>
        </w:rPr>
        <w:t>ych</w:t>
      </w:r>
      <w:r w:rsidRPr="00A56D41">
        <w:rPr>
          <w:rFonts w:cstheme="minorHAnsi"/>
          <w:sz w:val="24"/>
          <w:szCs w:val="24"/>
          <w:lang w:eastAsia="pl-PL"/>
        </w:rPr>
        <w:t xml:space="preserve"> </w:t>
      </w:r>
      <w:r>
        <w:rPr>
          <w:rFonts w:cstheme="minorHAnsi"/>
          <w:sz w:val="24"/>
          <w:szCs w:val="24"/>
          <w:lang w:eastAsia="pl-PL"/>
        </w:rPr>
        <w:t xml:space="preserve">i wykonujących </w:t>
      </w:r>
      <w:r w:rsidRPr="00A56D41">
        <w:rPr>
          <w:rFonts w:cstheme="minorHAnsi"/>
          <w:sz w:val="24"/>
          <w:szCs w:val="24"/>
          <w:lang w:eastAsia="pl-PL"/>
        </w:rPr>
        <w:t>projekt</w:t>
      </w:r>
      <w:r>
        <w:rPr>
          <w:rFonts w:cstheme="minorHAnsi"/>
          <w:sz w:val="24"/>
          <w:szCs w:val="24"/>
          <w:lang w:eastAsia="pl-PL"/>
        </w:rPr>
        <w:t xml:space="preserve"> (np. Beneficjenta, Wykonawców)</w:t>
      </w:r>
      <w:r w:rsidRPr="00A56D41">
        <w:rPr>
          <w:rFonts w:cstheme="minorHAnsi"/>
          <w:sz w:val="24"/>
          <w:szCs w:val="24"/>
          <w:lang w:eastAsia="pl-PL"/>
        </w:rPr>
        <w:t xml:space="preserve">. </w:t>
      </w:r>
    </w:p>
    <w:p w14:paraId="5E9BEAE0" w14:textId="77777777" w:rsidR="00CF3F20" w:rsidRDefault="00CF3F20" w:rsidP="00CF3F20">
      <w:pPr>
        <w:jc w:val="both"/>
        <w:rPr>
          <w:rFonts w:cstheme="minorHAnsi"/>
          <w:sz w:val="24"/>
          <w:szCs w:val="24"/>
          <w:lang w:eastAsia="pl-PL"/>
        </w:rPr>
      </w:pPr>
    </w:p>
    <w:p w14:paraId="1E8E8318" w14:textId="77777777" w:rsidR="00CF3F20" w:rsidRDefault="00CF3F20" w:rsidP="00CF3F20">
      <w:pPr>
        <w:jc w:val="both"/>
        <w:rPr>
          <w:rFonts w:cstheme="minorHAnsi"/>
          <w:sz w:val="24"/>
          <w:szCs w:val="24"/>
          <w:lang w:eastAsia="pl-PL"/>
        </w:rPr>
      </w:pPr>
      <w:r w:rsidRPr="00A56D41">
        <w:rPr>
          <w:rFonts w:cstheme="minorHAnsi"/>
          <w:sz w:val="24"/>
          <w:szCs w:val="24"/>
          <w:lang w:eastAsia="pl-PL"/>
        </w:rPr>
        <w:t>Zasady jakimi kieruje się Instytucja Zarządzająca:</w:t>
      </w:r>
      <w:r>
        <w:rPr>
          <w:rFonts w:cstheme="minorHAnsi"/>
          <w:sz w:val="24"/>
          <w:szCs w:val="24"/>
          <w:lang w:eastAsia="pl-PL"/>
        </w:rPr>
        <w:t xml:space="preserve"> </w:t>
      </w:r>
    </w:p>
    <w:p w14:paraId="5C4802E3" w14:textId="77777777" w:rsidR="00CF3F20" w:rsidRPr="00A57776" w:rsidRDefault="00CF3F20" w:rsidP="00CF3F20">
      <w:pPr>
        <w:pStyle w:val="Akapitzlist"/>
        <w:numPr>
          <w:ilvl w:val="0"/>
          <w:numId w:val="19"/>
        </w:numPr>
        <w:suppressAutoHyphens w:val="0"/>
        <w:ind w:left="284" w:hanging="284"/>
        <w:jc w:val="both"/>
        <w:rPr>
          <w:rFonts w:cstheme="minorHAnsi"/>
          <w:sz w:val="24"/>
          <w:szCs w:val="24"/>
          <w:lang w:eastAsia="pl-PL"/>
        </w:rPr>
      </w:pPr>
      <w:r w:rsidRPr="00A57776">
        <w:rPr>
          <w:rFonts w:cstheme="minorHAnsi"/>
          <w:sz w:val="24"/>
          <w:szCs w:val="24"/>
          <w:lang w:eastAsia="pl-PL"/>
        </w:rPr>
        <w:t>Każde zgłoszenie podlega ochronie przed udostępnieniem osobom nieuprawnionym. Informacje objęte zgłoszeniem, umożliwiające identyfikację osoby dokonującej zgłoszenie, będą chronione zarówno na etapie wyjaśniania sprawy, podczas prowadzenia ewentualnych działań zapobiegawczych, jak również w przyszłości i udostępniane wyłącznie uprawnionym urzędnikom oraz funkcjonariuszom odpowiednich służb.</w:t>
      </w:r>
    </w:p>
    <w:p w14:paraId="51A3B021" w14:textId="77777777" w:rsidR="00CF3F20" w:rsidRPr="00A57776" w:rsidRDefault="00CF3F20" w:rsidP="00CF3F20">
      <w:pPr>
        <w:pStyle w:val="Akapitzlist"/>
        <w:numPr>
          <w:ilvl w:val="0"/>
          <w:numId w:val="19"/>
        </w:numPr>
        <w:suppressAutoHyphens w:val="0"/>
        <w:ind w:left="284" w:hanging="284"/>
        <w:jc w:val="both"/>
        <w:rPr>
          <w:rFonts w:cstheme="minorHAnsi"/>
          <w:sz w:val="24"/>
          <w:szCs w:val="24"/>
          <w:lang w:eastAsia="pl-PL"/>
        </w:rPr>
      </w:pPr>
      <w:r w:rsidRPr="00A57776">
        <w:rPr>
          <w:rFonts w:cstheme="minorHAnsi"/>
          <w:sz w:val="24"/>
          <w:szCs w:val="24"/>
          <w:lang w:eastAsia="pl-PL"/>
        </w:rPr>
        <w:t>Wszelkie zgłoszenia będą skrupulatnie rozpatrywane zgodnie z wewnętrznymi</w:t>
      </w:r>
      <w:r w:rsidRPr="00A57776">
        <w:rPr>
          <w:rFonts w:cstheme="minorHAnsi"/>
          <w:sz w:val="24"/>
          <w:szCs w:val="24"/>
          <w:lang w:eastAsia="pl-PL"/>
        </w:rPr>
        <w:br/>
        <w:t>procedurami Instytucji Zarządzającej Programem Infrastruktura i Środowisko oraz</w:t>
      </w:r>
      <w:r w:rsidRPr="00A57776">
        <w:rPr>
          <w:rFonts w:cstheme="minorHAnsi"/>
          <w:sz w:val="24"/>
          <w:szCs w:val="24"/>
          <w:lang w:eastAsia="pl-PL"/>
        </w:rPr>
        <w:br/>
        <w:t>przepisami prawa powszechnie obowiązującego.</w:t>
      </w:r>
    </w:p>
    <w:p w14:paraId="0FA8D0E3" w14:textId="77777777" w:rsidR="00CF3F20" w:rsidRPr="00A57776" w:rsidRDefault="00CF3F20" w:rsidP="00CF3F20">
      <w:pPr>
        <w:pStyle w:val="Akapitzlist"/>
        <w:numPr>
          <w:ilvl w:val="0"/>
          <w:numId w:val="19"/>
        </w:numPr>
        <w:suppressAutoHyphens w:val="0"/>
        <w:ind w:left="284" w:hanging="284"/>
        <w:jc w:val="both"/>
        <w:rPr>
          <w:rFonts w:cstheme="minorHAnsi"/>
          <w:sz w:val="24"/>
          <w:szCs w:val="24"/>
          <w:lang w:eastAsia="pl-PL"/>
        </w:rPr>
      </w:pPr>
      <w:r w:rsidRPr="00A57776">
        <w:rPr>
          <w:rFonts w:cstheme="minorHAnsi"/>
          <w:sz w:val="24"/>
          <w:szCs w:val="24"/>
          <w:lang w:eastAsia="pl-PL"/>
        </w:rPr>
        <w:t>W przypadku wyrażenia chęci pozostania anonimowym przez osobę dokonującą</w:t>
      </w:r>
      <w:r w:rsidRPr="00A57776">
        <w:rPr>
          <w:rFonts w:cstheme="minorHAnsi"/>
          <w:sz w:val="24"/>
          <w:szCs w:val="24"/>
          <w:lang w:eastAsia="pl-PL"/>
        </w:rPr>
        <w:br/>
        <w:t xml:space="preserve">zgłoszenia za pośrednictwem poczty elektronicznej, dokonywana będzie pełna </w:t>
      </w:r>
      <w:proofErr w:type="spellStart"/>
      <w:r w:rsidRPr="00A57776">
        <w:rPr>
          <w:rFonts w:cstheme="minorHAnsi"/>
          <w:sz w:val="24"/>
          <w:szCs w:val="24"/>
          <w:lang w:eastAsia="pl-PL"/>
        </w:rPr>
        <w:t>anonimizacja</w:t>
      </w:r>
      <w:proofErr w:type="spellEnd"/>
      <w:r w:rsidRPr="00A57776">
        <w:rPr>
          <w:rFonts w:cstheme="minorHAnsi"/>
          <w:sz w:val="24"/>
          <w:szCs w:val="24"/>
          <w:lang w:eastAsia="pl-PL"/>
        </w:rPr>
        <w:t xml:space="preserve"> zgłoszenia (ze zgłoszenia usunięte zostaną dane osobowe zgłaszającego i inne cechy pozwalające na identyfikację jego tożsamości) przed jej ewentualnym przekazaniem w celu wyjaśnienia sprawy.</w:t>
      </w:r>
    </w:p>
    <w:p w14:paraId="5A624158" w14:textId="77777777" w:rsidR="00CF3F20" w:rsidRPr="00A57776" w:rsidRDefault="00CF3F20" w:rsidP="00CF3F20">
      <w:pPr>
        <w:pStyle w:val="Akapitzlist"/>
        <w:numPr>
          <w:ilvl w:val="0"/>
          <w:numId w:val="19"/>
        </w:numPr>
        <w:suppressAutoHyphens w:val="0"/>
        <w:ind w:left="284" w:hanging="284"/>
        <w:jc w:val="both"/>
        <w:rPr>
          <w:rFonts w:cstheme="minorHAnsi"/>
          <w:sz w:val="24"/>
          <w:szCs w:val="24"/>
        </w:rPr>
      </w:pPr>
      <w:r w:rsidRPr="00A57776">
        <w:rPr>
          <w:rFonts w:cstheme="minorHAnsi"/>
          <w:sz w:val="24"/>
          <w:szCs w:val="24"/>
          <w:lang w:eastAsia="pl-PL"/>
        </w:rPr>
        <w:t>W przypadku zgłoszeń (głównie anonimowych), które będą niepełne i nie będzie</w:t>
      </w:r>
      <w:r w:rsidRPr="00A57776">
        <w:rPr>
          <w:rFonts w:cstheme="minorHAnsi"/>
          <w:sz w:val="24"/>
          <w:szCs w:val="24"/>
          <w:lang w:eastAsia="pl-PL"/>
        </w:rPr>
        <w:br/>
        <w:t>możliwości kontaktu z osobą dokonująca zgłoszenia w celu uzupełnienia informacji, istnieje ryzyko, że takie zgłoszenie nie będzie mogło zostać wyjaśnione.</w:t>
      </w:r>
    </w:p>
    <w:p w14:paraId="2D51DE67" w14:textId="77777777" w:rsidR="00122937" w:rsidRPr="00672561" w:rsidRDefault="00122937" w:rsidP="00672561"/>
    <w:sectPr w:rsidR="00122937" w:rsidRPr="00672561" w:rsidSect="005D50CF">
      <w:headerReference w:type="default" r:id="rId9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D7D2A" w14:textId="77777777" w:rsidR="00AA1BC6" w:rsidRDefault="00AA1BC6" w:rsidP="00C55900">
      <w:r>
        <w:separator/>
      </w:r>
    </w:p>
  </w:endnote>
  <w:endnote w:type="continuationSeparator" w:id="0">
    <w:p w14:paraId="7B62535A" w14:textId="77777777" w:rsidR="00AA1BC6" w:rsidRDefault="00AA1BC6" w:rsidP="00C55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20A9F0" w14:textId="77777777" w:rsidR="00AA1BC6" w:rsidRDefault="00AA1BC6" w:rsidP="00C55900">
      <w:r>
        <w:separator/>
      </w:r>
    </w:p>
  </w:footnote>
  <w:footnote w:type="continuationSeparator" w:id="0">
    <w:p w14:paraId="5BDD54D8" w14:textId="77777777" w:rsidR="00AA1BC6" w:rsidRDefault="00AA1BC6" w:rsidP="00C559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06723" w14:textId="013EA763" w:rsidR="00C55900" w:rsidRDefault="00C55900">
    <w:pPr>
      <w:pStyle w:val="Nagwek"/>
    </w:pPr>
    <w:r>
      <w:rPr>
        <w:noProof/>
      </w:rPr>
      <w:drawing>
        <wp:inline distT="0" distB="0" distL="0" distR="0" wp14:anchorId="13DE7C32" wp14:editId="2A575830">
          <wp:extent cx="5760720" cy="822325"/>
          <wp:effectExtent l="0" t="0" r="0" b="0"/>
          <wp:docPr id="7223673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298E6" w14:textId="77777777" w:rsidR="00C55900" w:rsidRDefault="00C559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pStyle w:val="Nagwek3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36C70CE"/>
    <w:multiLevelType w:val="hybridMultilevel"/>
    <w:tmpl w:val="C32E7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76F9D"/>
    <w:multiLevelType w:val="hybridMultilevel"/>
    <w:tmpl w:val="6BA27FFE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1993555C"/>
    <w:multiLevelType w:val="hybridMultilevel"/>
    <w:tmpl w:val="EE62C7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536D8"/>
    <w:multiLevelType w:val="hybridMultilevel"/>
    <w:tmpl w:val="656AF5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B80AB4"/>
    <w:multiLevelType w:val="hybridMultilevel"/>
    <w:tmpl w:val="A0660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9117B"/>
    <w:multiLevelType w:val="hybridMultilevel"/>
    <w:tmpl w:val="C104597E"/>
    <w:lvl w:ilvl="0" w:tplc="15D88534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90857D7"/>
    <w:multiLevelType w:val="hybridMultilevel"/>
    <w:tmpl w:val="236AFB94"/>
    <w:lvl w:ilvl="0" w:tplc="9B1E3D3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778FFA6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C894102"/>
    <w:multiLevelType w:val="hybridMultilevel"/>
    <w:tmpl w:val="3C2241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741CC"/>
    <w:multiLevelType w:val="multilevel"/>
    <w:tmpl w:val="BE1271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E32E5B"/>
    <w:multiLevelType w:val="hybridMultilevel"/>
    <w:tmpl w:val="B718C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1637DE"/>
    <w:multiLevelType w:val="hybridMultilevel"/>
    <w:tmpl w:val="4F0E41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C541BB"/>
    <w:multiLevelType w:val="hybridMultilevel"/>
    <w:tmpl w:val="C6A8C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30EF0"/>
    <w:multiLevelType w:val="hybridMultilevel"/>
    <w:tmpl w:val="49E2E800"/>
    <w:lvl w:ilvl="0" w:tplc="DE1683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9E52284"/>
    <w:multiLevelType w:val="hybridMultilevel"/>
    <w:tmpl w:val="BB7AE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C82547"/>
    <w:multiLevelType w:val="hybridMultilevel"/>
    <w:tmpl w:val="B84E33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CCD235D"/>
    <w:multiLevelType w:val="hybridMultilevel"/>
    <w:tmpl w:val="E05499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912383"/>
    <w:multiLevelType w:val="hybridMultilevel"/>
    <w:tmpl w:val="8C68E4A6"/>
    <w:lvl w:ilvl="0" w:tplc="C7FC82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3106152">
    <w:abstractNumId w:val="13"/>
  </w:num>
  <w:num w:numId="2" w16cid:durableId="2065256423">
    <w:abstractNumId w:val="1"/>
  </w:num>
  <w:num w:numId="3" w16cid:durableId="4514414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75202507">
    <w:abstractNumId w:val="4"/>
  </w:num>
  <w:num w:numId="5" w16cid:durableId="303312017">
    <w:abstractNumId w:val="2"/>
  </w:num>
  <w:num w:numId="6" w16cid:durableId="1572346345">
    <w:abstractNumId w:val="8"/>
  </w:num>
  <w:num w:numId="7" w16cid:durableId="1953170444">
    <w:abstractNumId w:val="14"/>
  </w:num>
  <w:num w:numId="8" w16cid:durableId="2119905838">
    <w:abstractNumId w:val="18"/>
  </w:num>
  <w:num w:numId="9" w16cid:durableId="818307252">
    <w:abstractNumId w:val="3"/>
  </w:num>
  <w:num w:numId="10" w16cid:durableId="1272127720">
    <w:abstractNumId w:val="15"/>
  </w:num>
  <w:num w:numId="11" w16cid:durableId="862521278">
    <w:abstractNumId w:val="9"/>
  </w:num>
  <w:num w:numId="12" w16cid:durableId="645203978">
    <w:abstractNumId w:val="7"/>
  </w:num>
  <w:num w:numId="13" w16cid:durableId="583688217">
    <w:abstractNumId w:val="16"/>
  </w:num>
  <w:num w:numId="14" w16cid:durableId="710110595">
    <w:abstractNumId w:val="17"/>
  </w:num>
  <w:num w:numId="15" w16cid:durableId="2092579709">
    <w:abstractNumId w:val="10"/>
  </w:num>
  <w:num w:numId="16" w16cid:durableId="1858226252">
    <w:abstractNumId w:val="11"/>
  </w:num>
  <w:num w:numId="17" w16cid:durableId="1721586026">
    <w:abstractNumId w:val="5"/>
  </w:num>
  <w:num w:numId="18" w16cid:durableId="1388530665">
    <w:abstractNumId w:val="12"/>
  </w:num>
  <w:num w:numId="19" w16cid:durableId="8382760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59E8"/>
    <w:rsid w:val="0007669B"/>
    <w:rsid w:val="00122937"/>
    <w:rsid w:val="001C52E1"/>
    <w:rsid w:val="00290C1C"/>
    <w:rsid w:val="003F2325"/>
    <w:rsid w:val="00451199"/>
    <w:rsid w:val="00516A6C"/>
    <w:rsid w:val="005D50CF"/>
    <w:rsid w:val="005E32FB"/>
    <w:rsid w:val="005E65A3"/>
    <w:rsid w:val="00672561"/>
    <w:rsid w:val="006A0409"/>
    <w:rsid w:val="008E6EA2"/>
    <w:rsid w:val="009F7346"/>
    <w:rsid w:val="00AA1BC6"/>
    <w:rsid w:val="00B60D45"/>
    <w:rsid w:val="00BC59E8"/>
    <w:rsid w:val="00C55900"/>
    <w:rsid w:val="00CF17D8"/>
    <w:rsid w:val="00CF3F20"/>
    <w:rsid w:val="00D15755"/>
    <w:rsid w:val="00DF2667"/>
    <w:rsid w:val="00E10284"/>
    <w:rsid w:val="00EB355E"/>
    <w:rsid w:val="00FD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3CB91"/>
  <w15:chartTrackingRefBased/>
  <w15:docId w15:val="{976F9896-16A2-42ED-88D6-0C7EEA86E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50C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5D50CF"/>
    <w:pPr>
      <w:keepNext/>
      <w:numPr>
        <w:numId w:val="2"/>
      </w:numPr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59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5900"/>
  </w:style>
  <w:style w:type="paragraph" w:styleId="Stopka">
    <w:name w:val="footer"/>
    <w:basedOn w:val="Normalny"/>
    <w:link w:val="StopkaZnak"/>
    <w:uiPriority w:val="99"/>
    <w:unhideWhenUsed/>
    <w:rsid w:val="00C559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5900"/>
  </w:style>
  <w:style w:type="paragraph" w:styleId="Akapitzlist">
    <w:name w:val="List Paragraph"/>
    <w:basedOn w:val="Normalny"/>
    <w:uiPriority w:val="34"/>
    <w:qFormat/>
    <w:rsid w:val="00C5590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rsid w:val="005D50C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5D50CF"/>
    <w:pPr>
      <w:widowControl w:val="0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5D50CF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5D50CF"/>
    <w:pPr>
      <w:widowControl w:val="0"/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D50CF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Tekstpodstawowy21">
    <w:name w:val="Tekst podstawowy 21"/>
    <w:basedOn w:val="Normalny"/>
    <w:rsid w:val="005D50CF"/>
    <w:pPr>
      <w:widowControl w:val="0"/>
    </w:pPr>
    <w:rPr>
      <w:sz w:val="24"/>
    </w:rPr>
  </w:style>
  <w:style w:type="paragraph" w:styleId="NormalnyWeb">
    <w:name w:val="Normal (Web)"/>
    <w:basedOn w:val="Normalny"/>
    <w:rsid w:val="005D50CF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Standard">
    <w:name w:val="Standard"/>
    <w:qFormat/>
    <w:rsid w:val="005D50C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5D50CF"/>
    <w:rPr>
      <w:color w:val="0563C1" w:themeColor="hyperlink"/>
      <w:u w:val="single"/>
    </w:rPr>
  </w:style>
  <w:style w:type="character" w:customStyle="1" w:styleId="StylNagwek21">
    <w:name w:val="Styl Nagłówek 21"/>
    <w:aliases w:val="Nagłówek 2 Znak + Pogrubienie Znak"/>
    <w:basedOn w:val="Domylnaczcionkaakapitu"/>
    <w:rsid w:val="005D50CF"/>
    <w:rPr>
      <w:rFonts w:ascii="Verdana" w:hAnsi="Verdana" w:hint="default"/>
      <w:b/>
      <w:bCs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50C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D50CF"/>
    <w:rPr>
      <w:rFonts w:eastAsiaTheme="minorEastAsia"/>
      <w:color w:val="5A5A5A" w:themeColor="text1" w:themeTint="A5"/>
      <w:spacing w:val="15"/>
      <w:lang w:eastAsia="ar-SA"/>
    </w:rPr>
  </w:style>
  <w:style w:type="table" w:styleId="Tabela-Siatka">
    <w:name w:val="Table Grid"/>
    <w:basedOn w:val="Standardowy"/>
    <w:uiPriority w:val="39"/>
    <w:rsid w:val="003F2325"/>
    <w:pPr>
      <w:spacing w:after="0" w:line="240" w:lineRule="auto"/>
    </w:pPr>
    <w:rPr>
      <w:rFonts w:ascii="Calibri" w:eastAsia="Calibri" w:hAnsi="Calibri" w:cs="Tahoma"/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niks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aduzycia.feniks@mfipr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dc:description/>
  <cp:lastModifiedBy>UM Reda</cp:lastModifiedBy>
  <cp:revision>2</cp:revision>
  <cp:lastPrinted>2024-05-16T07:42:00Z</cp:lastPrinted>
  <dcterms:created xsi:type="dcterms:W3CDTF">2024-05-29T12:32:00Z</dcterms:created>
  <dcterms:modified xsi:type="dcterms:W3CDTF">2024-05-29T12:32:00Z</dcterms:modified>
</cp:coreProperties>
</file>