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4059B" w14:textId="77777777" w:rsidR="009E47C6" w:rsidRPr="00067231" w:rsidRDefault="009E47C6" w:rsidP="009E47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Hlk88121094"/>
      <w:r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 xml:space="preserve">Załącznik nr 1 </w:t>
      </w:r>
    </w:p>
    <w:p w14:paraId="35A7EB98" w14:textId="77777777" w:rsidR="009E47C6" w:rsidRPr="00067231" w:rsidRDefault="009E47C6" w:rsidP="009E47C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  <w:t>do Regulaminu pracy</w:t>
      </w:r>
      <w:r w:rsidRPr="00067231">
        <w:rPr>
          <w:rFonts w:ascii="Times New Roman" w:hAnsi="Times New Roman"/>
          <w:sz w:val="24"/>
          <w:szCs w:val="24"/>
        </w:rPr>
        <w:tab/>
      </w:r>
    </w:p>
    <w:p w14:paraId="0605E95C" w14:textId="05FC1C44" w:rsidR="009E47C6" w:rsidRDefault="009E47C6" w:rsidP="00C257B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  <w:t>Urzędu Miasta w Redzie</w:t>
      </w:r>
    </w:p>
    <w:p w14:paraId="2BD6184F" w14:textId="2644BEC9" w:rsidR="00C257B5" w:rsidRDefault="000A2280" w:rsidP="00C257B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257B5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69A786B7" wp14:editId="7B0830F9">
            <wp:simplePos x="0" y="0"/>
            <wp:positionH relativeFrom="column">
              <wp:posOffset>-350520</wp:posOffset>
            </wp:positionH>
            <wp:positionV relativeFrom="paragraph">
              <wp:posOffset>73660</wp:posOffset>
            </wp:positionV>
            <wp:extent cx="676275" cy="762000"/>
            <wp:effectExtent l="0" t="0" r="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6F56C8" w14:textId="77777777" w:rsidR="00C257B5" w:rsidRDefault="00C257B5" w:rsidP="00C257B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610674" w14:textId="666FEB41" w:rsidR="00C257B5" w:rsidRPr="00C257B5" w:rsidRDefault="000A2280" w:rsidP="00D321DD">
      <w:pPr>
        <w:rPr>
          <w:rFonts w:ascii="Times New Roman" w:hAnsi="Times New Roman"/>
          <w:b/>
          <w:sz w:val="16"/>
          <w:szCs w:val="16"/>
        </w:rPr>
      </w:pPr>
      <w:r w:rsidRPr="00C257B5">
        <w:rPr>
          <w:rFonts w:ascii="Times New Roman" w:hAnsi="Times New Roman"/>
          <w:i/>
          <w:noProof/>
          <w:sz w:val="16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AE80002" wp14:editId="194B5B9F">
                <wp:simplePos x="0" y="0"/>
                <wp:positionH relativeFrom="column">
                  <wp:posOffset>325120</wp:posOffset>
                </wp:positionH>
                <wp:positionV relativeFrom="paragraph">
                  <wp:posOffset>441325</wp:posOffset>
                </wp:positionV>
                <wp:extent cx="5497830" cy="43180"/>
                <wp:effectExtent l="0" t="0" r="26670" b="33020"/>
                <wp:wrapSquare wrapText="bothSides"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97830" cy="431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71E05A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6pt,34.75pt" to="458.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">
                <w10:wrap type="square"/>
              </v:line>
            </w:pict>
          </mc:Fallback>
        </mc:AlternateContent>
      </w:r>
      <w:r w:rsidR="00D321DD">
        <w:rPr>
          <w:rStyle w:val="Tytuksiki"/>
          <w:rFonts w:ascii="Times New Roman" w:hAnsi="Times New Roman"/>
          <w:b w:val="0"/>
          <w:sz w:val="48"/>
          <w:szCs w:val="48"/>
        </w:rPr>
        <w:t xml:space="preserve">   </w:t>
      </w:r>
      <w:r w:rsidR="00C257B5" w:rsidRPr="00C257B5">
        <w:rPr>
          <w:rStyle w:val="Tytuksiki"/>
          <w:rFonts w:ascii="Times New Roman" w:hAnsi="Times New Roman"/>
          <w:b w:val="0"/>
          <w:sz w:val="48"/>
          <w:szCs w:val="48"/>
        </w:rPr>
        <w:t>U r z ą d   M i a s t a  w  R e d z i e</w:t>
      </w:r>
    </w:p>
    <w:p w14:paraId="0E417B24" w14:textId="73AFC0AF" w:rsidR="00C257B5" w:rsidRPr="00C257B5" w:rsidRDefault="00C257B5" w:rsidP="00C257B5">
      <w:pPr>
        <w:tabs>
          <w:tab w:val="right" w:pos="8505"/>
          <w:tab w:val="left" w:pos="8647"/>
        </w:tabs>
        <w:spacing w:before="120"/>
        <w:ind w:right="423"/>
        <w:rPr>
          <w:rFonts w:ascii="Times New Roman" w:hAnsi="Times New Roman"/>
          <w:i/>
          <w:sz w:val="16"/>
          <w:szCs w:val="20"/>
          <w:lang w:val="en-US"/>
        </w:rPr>
      </w:pPr>
      <w:r w:rsidRPr="00C257B5">
        <w:rPr>
          <w:rFonts w:ascii="Times New Roman" w:hAnsi="Times New Roman"/>
          <w:i/>
          <w:sz w:val="16"/>
          <w:szCs w:val="20"/>
        </w:rPr>
        <w:t xml:space="preserve">      </w:t>
      </w:r>
      <w:r w:rsidR="000A2280">
        <w:rPr>
          <w:rFonts w:ascii="Times New Roman" w:hAnsi="Times New Roman"/>
          <w:i/>
          <w:sz w:val="16"/>
          <w:szCs w:val="20"/>
        </w:rPr>
        <w:t xml:space="preserve">                                              </w:t>
      </w:r>
      <w:r w:rsidRPr="00C257B5">
        <w:rPr>
          <w:rFonts w:ascii="Times New Roman" w:hAnsi="Times New Roman"/>
          <w:i/>
          <w:sz w:val="16"/>
          <w:szCs w:val="20"/>
        </w:rPr>
        <w:t xml:space="preserve">84-240 Reda, ul. </w:t>
      </w:r>
      <w:r w:rsidRPr="00C257B5">
        <w:rPr>
          <w:rFonts w:ascii="Times New Roman" w:hAnsi="Times New Roman"/>
          <w:i/>
          <w:sz w:val="16"/>
          <w:szCs w:val="20"/>
          <w:lang w:val="en-US"/>
        </w:rPr>
        <w:t xml:space="preserve">Gdańska 33   tel. 58 678-80-23,  faks: 58 678-31-24   e-mail: </w:t>
      </w:r>
      <w:hyperlink r:id="rId9" w:history="1">
        <w:r w:rsidR="00F805B3" w:rsidRPr="00CE3A3C">
          <w:rPr>
            <w:rStyle w:val="Hipercze"/>
            <w:rFonts w:ascii="Times New Roman" w:hAnsi="Times New Roman"/>
            <w:i/>
            <w:sz w:val="16"/>
            <w:szCs w:val="20"/>
            <w:lang w:val="en-US"/>
          </w:rPr>
          <w:t>sekretriatz@reda.pl</w:t>
        </w:r>
      </w:hyperlink>
    </w:p>
    <w:p w14:paraId="011DD63E" w14:textId="77777777" w:rsidR="00C257B5" w:rsidRPr="00E53117" w:rsidRDefault="00C257B5" w:rsidP="00C257B5">
      <w:pPr>
        <w:pStyle w:val="Nagwek"/>
        <w:rPr>
          <w:lang w:val="en-US"/>
        </w:rPr>
      </w:pPr>
    </w:p>
    <w:p w14:paraId="70B0CAE8" w14:textId="77777777" w:rsidR="00C257B5" w:rsidRDefault="00C257B5" w:rsidP="00C257B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6523F0" w14:textId="77777777" w:rsidR="00C257B5" w:rsidRPr="00067231" w:rsidRDefault="00C257B5" w:rsidP="00C257B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2084BB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290CBE8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..................................................</w:t>
      </w:r>
    </w:p>
    <w:p w14:paraId="27EB522F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(imię i nazwisko pracownika)</w:t>
      </w:r>
    </w:p>
    <w:p w14:paraId="09BC92D2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4292"/>
        <w:rPr>
          <w:rFonts w:ascii="Times New Roman" w:hAnsi="Times New Roman"/>
          <w:b/>
          <w:bCs/>
          <w:sz w:val="24"/>
          <w:szCs w:val="24"/>
        </w:rPr>
      </w:pPr>
    </w:p>
    <w:p w14:paraId="2259292E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4292"/>
        <w:rPr>
          <w:rFonts w:ascii="Times New Roman" w:hAnsi="Times New Roman"/>
          <w:b/>
          <w:bCs/>
          <w:sz w:val="24"/>
          <w:szCs w:val="24"/>
        </w:rPr>
      </w:pPr>
    </w:p>
    <w:p w14:paraId="518D879A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067231">
        <w:rPr>
          <w:rFonts w:ascii="Times New Roman" w:hAnsi="Times New Roman"/>
          <w:b/>
          <w:bCs/>
          <w:sz w:val="24"/>
          <w:szCs w:val="24"/>
        </w:rPr>
        <w:t>OŚWIADCZENIE PRACOWNIKA</w:t>
      </w:r>
    </w:p>
    <w:p w14:paraId="3D97FA22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067231">
        <w:rPr>
          <w:rFonts w:ascii="Times New Roman" w:hAnsi="Times New Roman"/>
          <w:b/>
          <w:bCs/>
          <w:sz w:val="24"/>
          <w:szCs w:val="24"/>
        </w:rPr>
        <w:t xml:space="preserve"> o zapoznaniu się z następującymi dokumentami obowiązującymi </w:t>
      </w:r>
    </w:p>
    <w:p w14:paraId="0A63C65E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b/>
          <w:bCs/>
          <w:sz w:val="24"/>
          <w:szCs w:val="24"/>
        </w:rPr>
      </w:pPr>
      <w:r w:rsidRPr="00067231">
        <w:rPr>
          <w:rFonts w:ascii="Times New Roman" w:hAnsi="Times New Roman"/>
          <w:b/>
          <w:bCs/>
          <w:sz w:val="24"/>
          <w:szCs w:val="24"/>
        </w:rPr>
        <w:t>w Urzędzie Miasta w Redzie:</w:t>
      </w:r>
    </w:p>
    <w:p w14:paraId="30BDB9B9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98AC32C" w14:textId="77777777" w:rsidR="009E47C6" w:rsidRPr="00067231" w:rsidRDefault="009E47C6" w:rsidP="009E47C6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67231">
        <w:rPr>
          <w:rFonts w:ascii="Times New Roman" w:hAnsi="Times New Roman"/>
          <w:b/>
          <w:bCs/>
          <w:sz w:val="24"/>
          <w:szCs w:val="24"/>
        </w:rPr>
        <w:t xml:space="preserve">REGULAMINEM PRACY </w:t>
      </w:r>
    </w:p>
    <w:p w14:paraId="5B6E6E70" w14:textId="77777777" w:rsidR="009E47C6" w:rsidRPr="00067231" w:rsidRDefault="009E47C6" w:rsidP="009E47C6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67231">
        <w:rPr>
          <w:rFonts w:ascii="Times New Roman" w:hAnsi="Times New Roman"/>
          <w:b/>
          <w:bCs/>
          <w:sz w:val="24"/>
          <w:szCs w:val="24"/>
        </w:rPr>
        <w:t>STATUTEM GMINY MIASTO REDA</w:t>
      </w:r>
    </w:p>
    <w:p w14:paraId="368F977A" w14:textId="77777777" w:rsidR="009E47C6" w:rsidRPr="00067231" w:rsidRDefault="009E47C6" w:rsidP="009E47C6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67231">
        <w:rPr>
          <w:rFonts w:ascii="Times New Roman" w:hAnsi="Times New Roman"/>
          <w:b/>
          <w:bCs/>
          <w:sz w:val="24"/>
          <w:szCs w:val="24"/>
        </w:rPr>
        <w:t>REGULAMINEM ORGANIZACYJNYM</w:t>
      </w:r>
    </w:p>
    <w:p w14:paraId="3DB30687" w14:textId="77777777" w:rsidR="009E47C6" w:rsidRPr="00D83AAA" w:rsidRDefault="009E47C6" w:rsidP="009E47C6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83AAA">
        <w:rPr>
          <w:rFonts w:ascii="Times New Roman" w:hAnsi="Times New Roman"/>
          <w:b/>
          <w:bCs/>
          <w:sz w:val="24"/>
          <w:szCs w:val="24"/>
        </w:rPr>
        <w:t xml:space="preserve">REGULAMINEM WYNAGRADZANIA </w:t>
      </w:r>
    </w:p>
    <w:p w14:paraId="180E2F67" w14:textId="77777777" w:rsidR="009E47C6" w:rsidRPr="00D83AAA" w:rsidRDefault="00D83AAA" w:rsidP="009E47C6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83AA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PRZEPISAMI O RÓWNYM TRAKTOWANIU W ZATRUDNIENIU</w:t>
      </w:r>
      <w:r w:rsidRPr="00D83AAA">
        <w:rPr>
          <w:rFonts w:ascii="Times New Roman" w:eastAsia="Calibri" w:hAnsi="Times New Roman"/>
          <w:b/>
          <w:bCs/>
          <w:sz w:val="24"/>
          <w:szCs w:val="24"/>
          <w:vertAlign w:val="superscript"/>
          <w:lang w:eastAsia="en-US"/>
        </w:rPr>
        <w:t>,</w:t>
      </w:r>
      <w:r w:rsidRPr="00D83AAA">
        <w:rPr>
          <w:rFonts w:ascii="Times New Roman" w:eastAsia="Calibri" w:hAnsi="Times New Roman"/>
          <w:sz w:val="24"/>
          <w:szCs w:val="24"/>
          <w:vertAlign w:val="superscript"/>
          <w:lang w:eastAsia="en-US"/>
        </w:rPr>
        <w:t xml:space="preserve"> </w:t>
      </w:r>
      <w:r w:rsidRPr="00D83AAA">
        <w:rPr>
          <w:rFonts w:ascii="Times New Roman" w:eastAsia="Calibri" w:hAnsi="Times New Roman"/>
          <w:sz w:val="24"/>
          <w:szCs w:val="24"/>
          <w:lang w:eastAsia="en-US"/>
        </w:rPr>
        <w:br/>
      </w:r>
      <w:r w:rsidR="009E47C6" w:rsidRPr="00D83AAA">
        <w:rPr>
          <w:rFonts w:ascii="Times New Roman" w:eastAsia="Calibri" w:hAnsi="Times New Roman"/>
          <w:sz w:val="24"/>
          <w:szCs w:val="24"/>
          <w:lang w:eastAsia="en-US"/>
        </w:rPr>
        <w:t>tj. z art. 11</w:t>
      </w:r>
      <w:r w:rsidR="009E47C6" w:rsidRPr="00D83AAA">
        <w:rPr>
          <w:rFonts w:ascii="Times New Roman" w:eastAsia="Calibri" w:hAnsi="Times New Roman"/>
          <w:sz w:val="24"/>
          <w:szCs w:val="24"/>
          <w:vertAlign w:val="superscript"/>
          <w:lang w:eastAsia="en-US"/>
        </w:rPr>
        <w:t>2</w:t>
      </w:r>
      <w:r w:rsidR="009E47C6" w:rsidRPr="00D83AAA">
        <w:rPr>
          <w:rFonts w:ascii="Times New Roman" w:eastAsia="Calibri" w:hAnsi="Times New Roman"/>
          <w:sz w:val="24"/>
          <w:szCs w:val="24"/>
          <w:lang w:eastAsia="en-US"/>
        </w:rPr>
        <w:t xml:space="preserve"> i  11</w:t>
      </w:r>
      <w:r w:rsidR="009E47C6" w:rsidRPr="00D83AAA">
        <w:rPr>
          <w:rFonts w:ascii="Times New Roman" w:eastAsia="Calibri" w:hAnsi="Times New Roman"/>
          <w:sz w:val="24"/>
          <w:szCs w:val="24"/>
          <w:vertAlign w:val="superscript"/>
          <w:lang w:eastAsia="en-US"/>
        </w:rPr>
        <w:t>3</w:t>
      </w:r>
      <w:r w:rsidR="009E47C6" w:rsidRPr="00D83AAA">
        <w:rPr>
          <w:rFonts w:ascii="Times New Roman" w:eastAsia="Calibri" w:hAnsi="Times New Roman"/>
          <w:sz w:val="24"/>
          <w:szCs w:val="24"/>
          <w:lang w:eastAsia="en-US"/>
        </w:rPr>
        <w:t xml:space="preserve">  oraz Rozdziałem  II a Działu Pierwszego Kodeksu pracy.</w:t>
      </w:r>
    </w:p>
    <w:p w14:paraId="733D4B65" w14:textId="77777777" w:rsidR="009E47C6" w:rsidRPr="00D83AAA" w:rsidRDefault="009E47C6" w:rsidP="00D83AAA">
      <w:pPr>
        <w:autoSpaceDE w:val="0"/>
        <w:autoSpaceDN w:val="0"/>
        <w:adjustRightInd w:val="0"/>
        <w:spacing w:after="0" w:line="240" w:lineRule="auto"/>
        <w:ind w:left="502"/>
        <w:rPr>
          <w:rFonts w:ascii="Times New Roman" w:hAnsi="Times New Roman"/>
          <w:b/>
          <w:bCs/>
          <w:sz w:val="24"/>
          <w:szCs w:val="24"/>
        </w:rPr>
      </w:pPr>
      <w:r w:rsidRPr="00D83AAA">
        <w:rPr>
          <w:rFonts w:ascii="Times New Roman" w:hAnsi="Times New Roman"/>
          <w:sz w:val="24"/>
          <w:szCs w:val="24"/>
        </w:rPr>
        <w:tab/>
        <w:t xml:space="preserve">  </w:t>
      </w:r>
    </w:p>
    <w:p w14:paraId="11825EC0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179A55E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C9FB23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Oświadczam, że  w związku z podjęciem pracy na stanowisku  ........................................ </w:t>
      </w:r>
    </w:p>
    <w:p w14:paraId="59B44E72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32585B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>w Referacie ………………………………………………………………………………</w:t>
      </w:r>
    </w:p>
    <w:p w14:paraId="27749F4F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                                            ( nazwa komórki organizacyjnej)</w:t>
      </w:r>
    </w:p>
    <w:p w14:paraId="4010641A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14:paraId="4FDD2172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58F0BF" w14:textId="77777777" w:rsidR="009E47C6" w:rsidRPr="00067231" w:rsidRDefault="009E47C6" w:rsidP="0082687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przed rozpoczęciem pracy zapoznałam (em)  się z  treścią obowiązującego w Urzędzie Miasta w Redzie z </w:t>
      </w:r>
      <w:r w:rsidR="00826877">
        <w:rPr>
          <w:rFonts w:ascii="Times New Roman" w:hAnsi="Times New Roman"/>
          <w:sz w:val="24"/>
          <w:szCs w:val="24"/>
        </w:rPr>
        <w:t>ww.</w:t>
      </w:r>
      <w:r w:rsidRPr="00067231">
        <w:rPr>
          <w:rFonts w:ascii="Times New Roman" w:hAnsi="Times New Roman"/>
          <w:sz w:val="24"/>
          <w:szCs w:val="24"/>
        </w:rPr>
        <w:t xml:space="preserve"> dokumentami</w:t>
      </w:r>
      <w:r w:rsidR="00826877">
        <w:rPr>
          <w:rFonts w:ascii="Times New Roman" w:hAnsi="Times New Roman"/>
          <w:sz w:val="24"/>
          <w:szCs w:val="24"/>
        </w:rPr>
        <w:t>.</w:t>
      </w:r>
    </w:p>
    <w:p w14:paraId="7C18C386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4112"/>
        <w:jc w:val="left"/>
        <w:rPr>
          <w:rFonts w:ascii="Times New Roman" w:hAnsi="Times New Roman"/>
          <w:sz w:val="24"/>
          <w:szCs w:val="24"/>
        </w:rPr>
      </w:pPr>
    </w:p>
    <w:p w14:paraId="5D11DA7F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4112"/>
        <w:jc w:val="left"/>
        <w:rPr>
          <w:rFonts w:ascii="Times New Roman" w:hAnsi="Times New Roman"/>
          <w:sz w:val="24"/>
          <w:szCs w:val="24"/>
        </w:rPr>
      </w:pPr>
    </w:p>
    <w:p w14:paraId="10F82CDB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ind w:left="4112"/>
        <w:jc w:val="left"/>
        <w:rPr>
          <w:rFonts w:ascii="Times New Roman" w:hAnsi="Times New Roman"/>
          <w:sz w:val="24"/>
          <w:szCs w:val="24"/>
        </w:rPr>
      </w:pPr>
    </w:p>
    <w:p w14:paraId="1BDD848F" w14:textId="77777777" w:rsidR="009E47C6" w:rsidRPr="00067231" w:rsidRDefault="009E47C6" w:rsidP="009E47C6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       </w:t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  <w:t xml:space="preserve">   …………………………………….</w:t>
      </w:r>
    </w:p>
    <w:p w14:paraId="1C3321DE" w14:textId="77777777" w:rsidR="009E47C6" w:rsidRDefault="009E47C6" w:rsidP="009E47C6">
      <w:pPr>
        <w:autoSpaceDE w:val="0"/>
        <w:autoSpaceDN w:val="0"/>
        <w:adjustRightInd w:val="0"/>
        <w:spacing w:after="0" w:line="240" w:lineRule="auto"/>
        <w:ind w:left="4248"/>
        <w:jc w:val="left"/>
        <w:rPr>
          <w:rFonts w:ascii="Times New Roman" w:hAnsi="Times New Roman"/>
          <w:sz w:val="24"/>
          <w:szCs w:val="24"/>
        </w:rPr>
      </w:pPr>
      <w:r w:rsidRPr="00067231">
        <w:rPr>
          <w:rFonts w:ascii="Times New Roman" w:hAnsi="Times New Roman"/>
          <w:sz w:val="24"/>
          <w:szCs w:val="24"/>
        </w:rPr>
        <w:t xml:space="preserve">             </w:t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</w:r>
      <w:r w:rsidRPr="00067231">
        <w:rPr>
          <w:rFonts w:ascii="Times New Roman" w:hAnsi="Times New Roman"/>
          <w:sz w:val="24"/>
          <w:szCs w:val="24"/>
        </w:rPr>
        <w:tab/>
        <w:t xml:space="preserve">         (data i podpis pracownika)</w:t>
      </w:r>
    </w:p>
    <w:p w14:paraId="70A6F2CC" w14:textId="77777777" w:rsidR="00826877" w:rsidRDefault="00826877" w:rsidP="009E47C6">
      <w:pPr>
        <w:autoSpaceDE w:val="0"/>
        <w:autoSpaceDN w:val="0"/>
        <w:adjustRightInd w:val="0"/>
        <w:spacing w:after="0" w:line="240" w:lineRule="auto"/>
        <w:ind w:left="4248"/>
        <w:jc w:val="left"/>
        <w:rPr>
          <w:rFonts w:ascii="Times New Roman" w:hAnsi="Times New Roman"/>
          <w:sz w:val="24"/>
          <w:szCs w:val="24"/>
        </w:rPr>
      </w:pPr>
    </w:p>
    <w:p w14:paraId="4FBD824E" w14:textId="77777777" w:rsidR="00826877" w:rsidRDefault="00826877" w:rsidP="009E47C6">
      <w:pPr>
        <w:autoSpaceDE w:val="0"/>
        <w:autoSpaceDN w:val="0"/>
        <w:adjustRightInd w:val="0"/>
        <w:spacing w:after="0" w:line="240" w:lineRule="auto"/>
        <w:ind w:left="4248"/>
        <w:jc w:val="left"/>
        <w:rPr>
          <w:rFonts w:ascii="Times New Roman" w:hAnsi="Times New Roman"/>
          <w:sz w:val="24"/>
          <w:szCs w:val="24"/>
        </w:rPr>
      </w:pPr>
    </w:p>
    <w:p w14:paraId="343CD077" w14:textId="77777777" w:rsidR="00D321DD" w:rsidRDefault="00826877" w:rsidP="00D321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C162ED0" w14:textId="479A41AD" w:rsidR="00D321DD" w:rsidRPr="00C257B5" w:rsidRDefault="000A2280" w:rsidP="00D321DD">
      <w:pPr>
        <w:rPr>
          <w:rFonts w:ascii="Times New Roman" w:hAnsi="Times New Roman"/>
          <w:b/>
          <w:sz w:val="16"/>
          <w:szCs w:val="16"/>
        </w:rPr>
      </w:pPr>
      <w:r w:rsidRPr="00C257B5">
        <w:rPr>
          <w:rFonts w:ascii="Times New Roman" w:hAnsi="Times New Roman"/>
          <w:i/>
          <w:noProof/>
          <w:sz w:val="16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6A7234" wp14:editId="3F6CCE77">
                <wp:simplePos x="0" y="0"/>
                <wp:positionH relativeFrom="column">
                  <wp:posOffset>833755</wp:posOffset>
                </wp:positionH>
                <wp:positionV relativeFrom="paragraph">
                  <wp:posOffset>487045</wp:posOffset>
                </wp:positionV>
                <wp:extent cx="4937760" cy="0"/>
                <wp:effectExtent l="9525" t="9525" r="5715" b="9525"/>
                <wp:wrapSquare wrapText="bothSides"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42593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65pt,38.35pt" to="454.4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">
                <w10:wrap type="square"/>
              </v:line>
            </w:pict>
          </mc:Fallback>
        </mc:AlternateContent>
      </w:r>
      <w:r w:rsidR="003D4AFC" w:rsidRPr="00C257B5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1552B4A" wp14:editId="21A5E75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0" b="0"/>
            <wp:wrapSquare wrapText="bothSides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21DD">
        <w:rPr>
          <w:rStyle w:val="Tytuksiki"/>
          <w:rFonts w:ascii="Times New Roman" w:hAnsi="Times New Roman"/>
          <w:b w:val="0"/>
          <w:sz w:val="48"/>
          <w:szCs w:val="48"/>
        </w:rPr>
        <w:t xml:space="preserve">   </w:t>
      </w:r>
      <w:r w:rsidR="00D321DD" w:rsidRPr="00C257B5">
        <w:rPr>
          <w:rStyle w:val="Tytuksiki"/>
          <w:rFonts w:ascii="Times New Roman" w:hAnsi="Times New Roman"/>
          <w:b w:val="0"/>
          <w:sz w:val="48"/>
          <w:szCs w:val="48"/>
        </w:rPr>
        <w:t>U r z ą d   M i a s t a  w  R e d z i e</w:t>
      </w:r>
    </w:p>
    <w:p w14:paraId="1A0EA347" w14:textId="5D9566EC" w:rsidR="00D321DD" w:rsidRPr="00C257B5" w:rsidRDefault="00D321DD" w:rsidP="00D321DD">
      <w:pPr>
        <w:tabs>
          <w:tab w:val="right" w:pos="8505"/>
          <w:tab w:val="left" w:pos="8647"/>
        </w:tabs>
        <w:spacing w:before="120"/>
        <w:ind w:right="423"/>
        <w:rPr>
          <w:rFonts w:ascii="Times New Roman" w:hAnsi="Times New Roman"/>
          <w:i/>
          <w:sz w:val="16"/>
          <w:szCs w:val="20"/>
          <w:lang w:val="en-US"/>
        </w:rPr>
      </w:pPr>
      <w:r w:rsidRPr="00C257B5">
        <w:rPr>
          <w:rFonts w:ascii="Times New Roman" w:hAnsi="Times New Roman"/>
          <w:i/>
          <w:sz w:val="16"/>
          <w:szCs w:val="20"/>
        </w:rPr>
        <w:t xml:space="preserve">      84-240 Reda, ul. </w:t>
      </w:r>
      <w:r w:rsidRPr="00C257B5">
        <w:rPr>
          <w:rFonts w:ascii="Times New Roman" w:hAnsi="Times New Roman"/>
          <w:i/>
          <w:sz w:val="16"/>
          <w:szCs w:val="20"/>
          <w:lang w:val="en-US"/>
        </w:rPr>
        <w:t xml:space="preserve">Gdańska 33   tel. 58 678-80-23,  faks: 58 678-31-24   e-mail: </w:t>
      </w:r>
      <w:hyperlink r:id="rId10" w:history="1">
        <w:r w:rsidRPr="00C257B5">
          <w:rPr>
            <w:rStyle w:val="Hipercze"/>
            <w:rFonts w:ascii="Times New Roman" w:hAnsi="Times New Roman"/>
            <w:i/>
            <w:sz w:val="16"/>
            <w:szCs w:val="20"/>
            <w:lang w:val="en-US"/>
          </w:rPr>
          <w:t>burmistrz@reda.pl</w:t>
        </w:r>
      </w:hyperlink>
    </w:p>
    <w:p w14:paraId="3E9A99BC" w14:textId="77777777" w:rsidR="00D321DD" w:rsidRPr="00E53117" w:rsidRDefault="00D321DD" w:rsidP="00D321DD">
      <w:pPr>
        <w:pStyle w:val="Nagwek"/>
        <w:rPr>
          <w:lang w:val="en-US"/>
        </w:rPr>
      </w:pPr>
    </w:p>
    <w:p w14:paraId="4C088AF3" w14:textId="77777777" w:rsidR="00826877" w:rsidRDefault="00826877">
      <w:pPr>
        <w:spacing w:line="259" w:lineRule="auto"/>
        <w:jc w:val="left"/>
        <w:rPr>
          <w:rFonts w:ascii="Times New Roman" w:hAnsi="Times New Roman"/>
          <w:sz w:val="24"/>
          <w:szCs w:val="24"/>
        </w:rPr>
      </w:pPr>
    </w:p>
    <w:p w14:paraId="7EC77B51" w14:textId="54046D57" w:rsidR="009E47C6" w:rsidRPr="00D83AAA" w:rsidRDefault="009E47C6" w:rsidP="009E47C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D83AAA">
        <w:rPr>
          <w:rFonts w:ascii="Times New Roman" w:hAnsi="Times New Roman"/>
          <w:b/>
          <w:bCs/>
          <w:sz w:val="20"/>
          <w:szCs w:val="20"/>
        </w:rPr>
        <w:t xml:space="preserve">Wyciąg ustawy  z dnia 26 czerwca 1974 r. Kodeks pracy </w:t>
      </w:r>
      <w:r w:rsidR="005D68D9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D83AAA">
        <w:rPr>
          <w:rFonts w:ascii="Times New Roman" w:hAnsi="Times New Roman"/>
          <w:b/>
          <w:bCs/>
          <w:sz w:val="20"/>
          <w:szCs w:val="20"/>
        </w:rPr>
        <w:t>dot. Równego traktowania</w:t>
      </w:r>
    </w:p>
    <w:p w14:paraId="45D2D9F9" w14:textId="77777777" w:rsidR="009E47C6" w:rsidRPr="00D83AAA" w:rsidRDefault="009E47C6" w:rsidP="009E47C6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</w:p>
    <w:p w14:paraId="4500EF90" w14:textId="77777777" w:rsidR="009E47C6" w:rsidRPr="00D83AAA" w:rsidRDefault="009E47C6" w:rsidP="009E47C6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D83AAA">
        <w:rPr>
          <w:rFonts w:ascii="Times New Roman" w:hAnsi="Times New Roman"/>
          <w:sz w:val="20"/>
          <w:szCs w:val="20"/>
        </w:rPr>
        <w:t>Art.  11</w:t>
      </w:r>
      <w:r w:rsidRPr="00D83AAA">
        <w:rPr>
          <w:rFonts w:ascii="Times New Roman" w:hAnsi="Times New Roman"/>
          <w:sz w:val="20"/>
          <w:szCs w:val="20"/>
          <w:vertAlign w:val="superscript"/>
        </w:rPr>
        <w:t>1</w:t>
      </w:r>
      <w:r w:rsidRPr="00D83AAA">
        <w:rPr>
          <w:rFonts w:ascii="Times New Roman" w:hAnsi="Times New Roman"/>
          <w:sz w:val="20"/>
          <w:szCs w:val="20"/>
        </w:rPr>
        <w:t>.  [ Poszanowanie dóbr osobistych pracownika]</w:t>
      </w:r>
    </w:p>
    <w:p w14:paraId="4FF33370" w14:textId="77777777" w:rsidR="009E47C6" w:rsidRPr="00D83AAA" w:rsidRDefault="009E47C6" w:rsidP="009E47C6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D83AAA">
        <w:rPr>
          <w:rFonts w:ascii="Times New Roman" w:hAnsi="Times New Roman"/>
          <w:sz w:val="20"/>
          <w:szCs w:val="20"/>
        </w:rPr>
        <w:t>Pracodawca jest obowiązany szanować godność i inne dobra osobiste pracownika.</w:t>
      </w:r>
    </w:p>
    <w:p w14:paraId="40093E82" w14:textId="77777777" w:rsidR="009E47C6" w:rsidRPr="00D83AAA" w:rsidRDefault="009E47C6" w:rsidP="009E47C6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D83AAA">
        <w:rPr>
          <w:rFonts w:ascii="Times New Roman" w:hAnsi="Times New Roman"/>
          <w:sz w:val="20"/>
          <w:szCs w:val="20"/>
        </w:rPr>
        <w:t>Art.  11</w:t>
      </w:r>
      <w:r w:rsidRPr="00D83AAA">
        <w:rPr>
          <w:rFonts w:ascii="Times New Roman" w:hAnsi="Times New Roman"/>
          <w:sz w:val="20"/>
          <w:szCs w:val="20"/>
          <w:vertAlign w:val="superscript"/>
        </w:rPr>
        <w:t>2</w:t>
      </w:r>
      <w:r w:rsidRPr="00D83AAA">
        <w:rPr>
          <w:rFonts w:ascii="Times New Roman" w:hAnsi="Times New Roman"/>
          <w:sz w:val="20"/>
          <w:szCs w:val="20"/>
        </w:rPr>
        <w:t>.  [Zasada równego traktowania pracowników]</w:t>
      </w:r>
    </w:p>
    <w:p w14:paraId="3DAFCD81" w14:textId="77777777" w:rsidR="009E47C6" w:rsidRPr="00D83AAA" w:rsidRDefault="009E47C6" w:rsidP="009E47C6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D83AAA">
        <w:rPr>
          <w:rFonts w:ascii="Times New Roman" w:hAnsi="Times New Roman"/>
          <w:sz w:val="20"/>
          <w:szCs w:val="20"/>
        </w:rPr>
        <w:t>Pracownicy mają równe prawa z tytułu jednakowego wypełniania takich samych obowiązków; dotyczy to w szczególności równego traktowania mężczyzn i kobiet w zatrudnieniu.</w:t>
      </w:r>
    </w:p>
    <w:p w14:paraId="1C6BA442" w14:textId="77777777" w:rsidR="009E47C6" w:rsidRPr="00D83AAA" w:rsidRDefault="009E47C6" w:rsidP="009E47C6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D83AAA">
        <w:rPr>
          <w:rFonts w:ascii="Times New Roman" w:hAnsi="Times New Roman"/>
          <w:sz w:val="20"/>
          <w:szCs w:val="20"/>
        </w:rPr>
        <w:t>Art.  11</w:t>
      </w:r>
      <w:r w:rsidRPr="00D83AAA">
        <w:rPr>
          <w:rFonts w:ascii="Times New Roman" w:hAnsi="Times New Roman"/>
          <w:sz w:val="20"/>
          <w:szCs w:val="20"/>
          <w:vertAlign w:val="superscript"/>
        </w:rPr>
        <w:t>3</w:t>
      </w:r>
      <w:r w:rsidRPr="00D83AAA">
        <w:rPr>
          <w:rFonts w:ascii="Times New Roman" w:hAnsi="Times New Roman"/>
          <w:sz w:val="20"/>
          <w:szCs w:val="20"/>
        </w:rPr>
        <w:t>.  [Zakaz dyskryminacji]</w:t>
      </w:r>
    </w:p>
    <w:p w14:paraId="68893C02" w14:textId="77777777" w:rsidR="009E47C6" w:rsidRPr="00D83AAA" w:rsidRDefault="009E47C6" w:rsidP="009E47C6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D83AAA">
        <w:rPr>
          <w:rFonts w:ascii="Times New Roman" w:hAnsi="Times New Roman"/>
          <w:sz w:val="20"/>
          <w:szCs w:val="20"/>
        </w:rPr>
        <w:t>Jakakolwiek dyskryminacja w zatrudnieniu, bezpośrednia lub pośrednia, w szczególności ze względu na płeć, wiek, niepełnosprawność, rasę, religię, narodowość, przekonania polityczne, przynależność związkową, pochodzenie etniczne, wyznanie, orientację seksualną, zatrudnienie na czas określony lub nieokreślony, zatrudnienie w pełnym lub w niepełnym wymiarze czasu pracy - jest niedopuszczalna.</w:t>
      </w:r>
    </w:p>
    <w:p w14:paraId="73D0163B" w14:textId="77777777" w:rsidR="009E47C6" w:rsidRPr="00D83AAA" w:rsidRDefault="009E47C6" w:rsidP="009E47C6">
      <w:pPr>
        <w:pStyle w:val="Nagwek4"/>
        <w:spacing w:before="0" w:line="240" w:lineRule="auto"/>
        <w:jc w:val="center"/>
        <w:rPr>
          <w:sz w:val="20"/>
          <w:szCs w:val="20"/>
        </w:rPr>
      </w:pPr>
      <w:r w:rsidRPr="00D83AAA">
        <w:rPr>
          <w:sz w:val="20"/>
          <w:szCs w:val="20"/>
        </w:rPr>
        <w:t>Rozdział  IIa</w:t>
      </w:r>
    </w:p>
    <w:p w14:paraId="10F1B8CB" w14:textId="77777777" w:rsidR="009E47C6" w:rsidRPr="00D83AAA" w:rsidRDefault="009E47C6" w:rsidP="009E47C6">
      <w:pPr>
        <w:pStyle w:val="NormalnyWeb"/>
        <w:spacing w:before="0" w:beforeAutospacing="0" w:after="0" w:afterAutospacing="0"/>
        <w:jc w:val="center"/>
        <w:outlineLvl w:val="4"/>
        <w:rPr>
          <w:b/>
          <w:bCs/>
          <w:sz w:val="20"/>
          <w:szCs w:val="20"/>
        </w:rPr>
      </w:pPr>
      <w:r w:rsidRPr="00D83AAA">
        <w:rPr>
          <w:b/>
          <w:bCs/>
          <w:sz w:val="20"/>
          <w:szCs w:val="20"/>
        </w:rPr>
        <w:t>Równe traktowanie w zatrudnieniu</w:t>
      </w:r>
    </w:p>
    <w:p w14:paraId="244AF1D4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Art.  18</w:t>
      </w:r>
      <w:r w:rsidRPr="00D83AAA">
        <w:rPr>
          <w:sz w:val="20"/>
          <w:szCs w:val="20"/>
          <w:vertAlign w:val="superscript"/>
        </w:rPr>
        <w:t>3a</w:t>
      </w:r>
      <w:r w:rsidRPr="00D83AAA">
        <w:rPr>
          <w:sz w:val="20"/>
          <w:szCs w:val="20"/>
        </w:rPr>
        <w:t>. </w:t>
      </w:r>
      <w:r w:rsidRPr="00D83AAA">
        <w:rPr>
          <w:rStyle w:val="alb-s"/>
          <w:sz w:val="20"/>
          <w:szCs w:val="20"/>
        </w:rPr>
        <w:t xml:space="preserve"> [Zakaz dyskryminacji – definicje]</w:t>
      </w:r>
    </w:p>
    <w:p w14:paraId="6A2C20B0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1.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Pracownicy powinni być równo traktowani w zakresie nawiązania i rozwiązania stosunku pracy, warunków zatrudnienia, awansowania oraz dostępu do szkolenia w celu podnoszenia kwalifikacji zawodowych, w szczególności bez względu na płeć, wiek, niepełnosprawność, rasę, religię, narodowość, przekonania polityczne, przynależność związkową, pochodzenie etniczne, wyznanie, orientację seksualną, zatrudnienie na czas określony lub nieokreślony, zatrudnienie w pełnym lub w niepełnym wymiarze czasu pracy.</w:t>
      </w:r>
    </w:p>
    <w:p w14:paraId="39EEF580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2.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Równe traktowanie w zatrudnieniu oznacza niedyskryminowanie w jakikolwiek sposób, bezpośrednio lub pośrednio, z przyczyn określonych w § 1.</w:t>
      </w:r>
    </w:p>
    <w:p w14:paraId="1F4D091E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3.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Dyskryminowanie bezpośrednie istnieje wtedy, gdy pracownik z jednej lub z kilku przyczyn określonych w § 1 był, jest lub mógłby być traktowany w porównywalnej sytuacji mniej korzystnie niż inni pracownicy.</w:t>
      </w:r>
    </w:p>
    <w:p w14:paraId="696380AA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4.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Dyskryminowanie pośrednie istnieje wtedy, gdy na skutek pozornie neutralnego postanowienia, zastosowanego kryterium lub podjętego działania występują lub mogłyby wystąpić niekorzystne dysproporcje albo szczególnie niekorzystna sytuacja w zakresie nawiązania i rozwiązania stosunku pracy, warunków zatrudnienia, awansowania oraz dostępu do szkolenia w celu podnoszenia kwalifikacji zawodowych wobec wszystkich lub znacznej liczby pracowników należących do grupy wyróżnionej ze względu na jedną lub kilka przyczyn określonych w § 1, chyba że postanowienie, kryterium lub działanie jest obiektywnie uzasadnione ze względu na zgodny z prawem cel, który ma być osiągnięty, a środki służące osiągnięciu tego celu są właściwe i konieczne.</w:t>
      </w:r>
    </w:p>
    <w:p w14:paraId="294BDF83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5.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Przejawem dyskryminowania w rozumieniu § 2 jest także:</w:t>
      </w:r>
    </w:p>
    <w:p w14:paraId="5ECA71B1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1) działanie polegające na zachęcaniu innej osoby do naruszenia zasady równego traktowania w zatrudnieniu lub nakazaniu jej naruszenia tej zasady;</w:t>
      </w:r>
    </w:p>
    <w:p w14:paraId="1778699F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2) niepożądane zachowanie, którego celem lub skutkiem jest naruszenie godności pracownika i stworzenie wobec niego zastraszającej, wrogiej, poniżającej, upokarzającej lub uwłaczającej atmosfery (molestowanie).</w:t>
      </w:r>
    </w:p>
    <w:p w14:paraId="0178B5D5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6.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Dyskryminowaniem ze względu na płeć jest także każde niepożądane zachowanie o charakterze seksualnym lub odnoszące się do płci pracownika, którego celem lub skutkiem jest naruszenie godności pracownika, w szczególności stworzenie wobec niego zastraszającej, wrogiej, poniżającej, upokarzającej lub uwłaczającej atmosfery; na zachowanie to mogą się składać fizyczne, werbalne lub pozawerbalne elementy (molestowanie seksualne).</w:t>
      </w:r>
    </w:p>
    <w:p w14:paraId="0EE46148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7.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Podporządkowanie się przez pracownika molestowaniu lub molestowaniu seksualnemu, a także podjęcie przez niego działań przeciwstawiających się molestowaniu lub molestowaniu seksualnemu nie może powodować jakichkolwiek negatywnych konsekwencji wobec pracownika.</w:t>
      </w:r>
    </w:p>
    <w:p w14:paraId="6A74C3C6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Art.  18</w:t>
      </w:r>
      <w:r w:rsidRPr="00D83AAA">
        <w:rPr>
          <w:sz w:val="20"/>
          <w:szCs w:val="20"/>
          <w:vertAlign w:val="superscript"/>
        </w:rPr>
        <w:t>3b</w:t>
      </w:r>
      <w:r w:rsidRPr="00D83AAA">
        <w:rPr>
          <w:sz w:val="20"/>
          <w:szCs w:val="20"/>
        </w:rPr>
        <w:t>. </w:t>
      </w:r>
      <w:r w:rsidRPr="00D83AAA">
        <w:rPr>
          <w:rStyle w:val="alb-s"/>
          <w:sz w:val="20"/>
          <w:szCs w:val="20"/>
        </w:rPr>
        <w:t xml:space="preserve"> [Katalog naruszeń zasady równego traktowania]</w:t>
      </w:r>
    </w:p>
    <w:p w14:paraId="1C876640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1.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Za naruszenie zasady równego traktowania w zatrudnieniu, z zastrzeżeniem § 2-4, uważa się różnicowanie przez pracodawcę sytuacji pracownika z jednej lub kilku przyczyn określonych w art. 18</w:t>
      </w:r>
      <w:r w:rsidRPr="00D83AAA">
        <w:rPr>
          <w:sz w:val="20"/>
          <w:szCs w:val="20"/>
          <w:vertAlign w:val="superscript"/>
        </w:rPr>
        <w:t>3a</w:t>
      </w:r>
      <w:r w:rsidRPr="00D83AAA">
        <w:rPr>
          <w:sz w:val="20"/>
          <w:szCs w:val="20"/>
        </w:rPr>
        <w:t xml:space="preserve"> § 1, którego skutkiem jest w szczególności:</w:t>
      </w:r>
    </w:p>
    <w:p w14:paraId="116A62D8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lastRenderedPageBreak/>
        <w:t>1)  odmowa nawiązania lub rozwiązanie stosunku pracy,</w:t>
      </w:r>
    </w:p>
    <w:p w14:paraId="395EB7C9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2) niekorzystne ukształtowanie wynagrodzenia za pracę lub innych warunków zatrudnienia albo pominięcie przy awansowaniu lub przyznawaniu innych świadczeń związanych z pracą,</w:t>
      </w:r>
    </w:p>
    <w:p w14:paraId="01BD6028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3) pominięcie przy typowaniu do udziału w szkoleniach podnoszących kwalifikacje zawodowe</w:t>
      </w:r>
    </w:p>
    <w:p w14:paraId="591E929B" w14:textId="77777777" w:rsidR="009E47C6" w:rsidRPr="00D83AAA" w:rsidRDefault="009E47C6" w:rsidP="009E47C6">
      <w:pPr>
        <w:pStyle w:val="text-justify"/>
        <w:spacing w:before="0" w:beforeAutospacing="0" w:after="0" w:afterAutospacing="0"/>
        <w:rPr>
          <w:sz w:val="20"/>
          <w:szCs w:val="20"/>
        </w:rPr>
      </w:pPr>
      <w:r w:rsidRPr="00D83AAA">
        <w:rPr>
          <w:sz w:val="20"/>
          <w:szCs w:val="20"/>
        </w:rPr>
        <w:t>- chyba że pracodawca udowodni, że kierował się obiektywnymi powodami.</w:t>
      </w:r>
    </w:p>
    <w:p w14:paraId="04EB275F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2.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Zasady równego traktowania w zatrudnieniu nie naruszają działania, proporcjonalne do osiągnięcia zgodnego z prawem celu różnicowania sytuacji pracownika, polegające na:</w:t>
      </w:r>
    </w:p>
    <w:p w14:paraId="4C521092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1) niezatrudnianiu pracownika z jednej lub kilku przyczyn określonych w art. 18</w:t>
      </w:r>
      <w:r w:rsidRPr="00D83AAA">
        <w:rPr>
          <w:sz w:val="20"/>
          <w:szCs w:val="20"/>
          <w:vertAlign w:val="superscript"/>
        </w:rPr>
        <w:t>3a</w:t>
      </w:r>
      <w:r w:rsidRPr="00D83AAA">
        <w:rPr>
          <w:sz w:val="20"/>
          <w:szCs w:val="20"/>
        </w:rPr>
        <w:t xml:space="preserve"> § 1, jeżeli rodzaj pracy lub warunki jej wykonywania powodują, że przyczyna lub przyczyny wymienione w tym przepisie są rzeczywistym i decydującym wymaganiem zawodowym stawianym pracownikowi;</w:t>
      </w:r>
    </w:p>
    <w:p w14:paraId="03529F90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2) wypowiedzeniu pracownikowi warunków zatrudnienia w zakresie wymiaru czasu pracy, jeżeli jest to uzasadnione przyczynami niedotyczącymi pracowników bez powoływania się na inną przyczynę lub inne przyczyny wymienione w art. 18</w:t>
      </w:r>
      <w:r w:rsidRPr="00D83AAA">
        <w:rPr>
          <w:sz w:val="20"/>
          <w:szCs w:val="20"/>
          <w:vertAlign w:val="superscript"/>
        </w:rPr>
        <w:t>3a</w:t>
      </w:r>
      <w:r w:rsidRPr="00D83AAA">
        <w:rPr>
          <w:sz w:val="20"/>
          <w:szCs w:val="20"/>
        </w:rPr>
        <w:t xml:space="preserve"> § 1;</w:t>
      </w:r>
    </w:p>
    <w:p w14:paraId="13C007B8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3) stosowaniu środków, które różnicują sytuację prawną pracownika, ze względu na ochronę rodzicielstwa lub niepełnosprawność;</w:t>
      </w:r>
    </w:p>
    <w:p w14:paraId="48F4DE5C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4) stosowaniu kryterium stażu pracy przy ustalaniu warunków zatrudniania i zwalniania pracowników, zasad wynagradzania i awansowania oraz dostępu do szkolenia w celu podnoszenia kwalifikacji zawodowych, co uzasadnia odmienne traktowanie pracowników ze względu na wiek.</w:t>
      </w:r>
    </w:p>
    <w:p w14:paraId="750348F5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3.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Nie stanowią naruszenia zasady równego traktowania w zatrudnieniu działania podejmowane przez określony czas, zmierzające do wyrównywania szans wszystkich lub znacznej liczby pracowników wyróżnionych z jednej lub kilku przyczyn określonych w art. 18</w:t>
      </w:r>
      <w:r w:rsidRPr="00D83AAA">
        <w:rPr>
          <w:sz w:val="20"/>
          <w:szCs w:val="20"/>
          <w:vertAlign w:val="superscript"/>
        </w:rPr>
        <w:t>3a</w:t>
      </w:r>
      <w:r w:rsidRPr="00D83AAA">
        <w:rPr>
          <w:sz w:val="20"/>
          <w:szCs w:val="20"/>
        </w:rPr>
        <w:t xml:space="preserve"> § 1, przez zmniejszenie na korzyść takich pracowników faktycznych nierówności, w zakresie określonym w tym przepisie.</w:t>
      </w:r>
    </w:p>
    <w:p w14:paraId="1A12E188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4.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Nie stanowi naruszenia zasady równego traktowania ograniczanie przez kościoły i inne związki wyznaniowe, a także organizacje, których etyka opiera się na religii, wyznaniu lub światopoglądzie, dostępu do zatrudnienia, ze względu na religię, wyznanie lub światopogląd jeżeli rodzaj lub charakter wykonywania działalności przez kościoły i inne związki wyznaniowe, a także organizacje powoduje, że religia, wyznanie lub światopogląd są rzeczywistym i decydującym wymaganiem zawodowym stawianym pracownikowi, proporcjonalnym do osiągnięcia zgodnego z prawem celu zróżnicowania sytuacji tej osoby; dotyczy to również wymagania od zatrudnionych działania w dobrej wierze i lojalności wobec etyki kościoła, innego związku wyznaniowego oraz organizacji, których etyka opiera się na religii, wyznaniu lub światopoglądzie.</w:t>
      </w:r>
    </w:p>
    <w:p w14:paraId="6162E211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Art.  18</w:t>
      </w:r>
      <w:r w:rsidRPr="00D83AAA">
        <w:rPr>
          <w:sz w:val="20"/>
          <w:szCs w:val="20"/>
          <w:vertAlign w:val="superscript"/>
        </w:rPr>
        <w:t>3c</w:t>
      </w:r>
      <w:r w:rsidRPr="00D83AAA">
        <w:rPr>
          <w:sz w:val="20"/>
          <w:szCs w:val="20"/>
        </w:rPr>
        <w:t>. </w:t>
      </w:r>
      <w:r w:rsidRPr="00D83AAA">
        <w:rPr>
          <w:rStyle w:val="alb-s"/>
          <w:sz w:val="20"/>
          <w:szCs w:val="20"/>
        </w:rPr>
        <w:t xml:space="preserve"> [Prawo do jednakowego wynagrodzenia]</w:t>
      </w:r>
    </w:p>
    <w:p w14:paraId="298780D7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1.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Pracownicy mają prawo do jednakowego wynagrodzenia za jednakową pracę lub za pracę o jednakowej wartości.</w:t>
      </w:r>
    </w:p>
    <w:p w14:paraId="4E6689B4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2.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Wynagrodzenie, o którym mowa w § 1, obejmuje wszystkie składniki wynagrodzenia, bez względu na ich nazwę i charakter, a także inne świadczenia związane z pracą, przyznawane pracownikom w formie pieniężnej lub w innej formie niż pieniężna.</w:t>
      </w:r>
    </w:p>
    <w:p w14:paraId="4EBD90D0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3.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Pracami o jednakowej wartości są prace, których wykonywanie wymaga od pracowników porównywalnych kwalifikacji zawodowych, potwierdzonych dokumentami przewidzianymi w odrębnych przepisach lub praktyką i doświadczeniem zawodowym, a także porównywalnej odpowiedzialności i wysiłku.</w:t>
      </w:r>
    </w:p>
    <w:p w14:paraId="59694DE8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Art.  18</w:t>
      </w:r>
      <w:r w:rsidRPr="00D83AAA">
        <w:rPr>
          <w:sz w:val="20"/>
          <w:szCs w:val="20"/>
          <w:vertAlign w:val="superscript"/>
        </w:rPr>
        <w:t>3d</w:t>
      </w:r>
      <w:r w:rsidRPr="00D83AAA">
        <w:rPr>
          <w:sz w:val="20"/>
          <w:szCs w:val="20"/>
        </w:rPr>
        <w:t>. </w:t>
      </w:r>
      <w:r w:rsidRPr="00D83AAA">
        <w:rPr>
          <w:rStyle w:val="alb-s"/>
          <w:sz w:val="20"/>
          <w:szCs w:val="20"/>
        </w:rPr>
        <w:t xml:space="preserve"> [Naruszenie zasady równego traktowania – prawo do odszkodowania]</w:t>
      </w:r>
    </w:p>
    <w:p w14:paraId="37DEAF06" w14:textId="77777777" w:rsidR="009E47C6" w:rsidRPr="00D83AAA" w:rsidRDefault="009E47C6" w:rsidP="009E47C6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D83AAA">
        <w:rPr>
          <w:sz w:val="20"/>
          <w:szCs w:val="20"/>
        </w:rPr>
        <w:t xml:space="preserve">Osoba, wobec której pracodawca naruszył zasadę równego traktowania w zatrudnieniu, ma prawo do odszkodowania w wysokości nie niższej niż minimalne wynagrodzenie za pracę, ustalane na podstawie odrębnych </w:t>
      </w:r>
      <w:hyperlink r:id="rId11" w:anchor="/search-hypertext/16789274_art(18(3(d)))_1?pit=2021-11-04" w:history="1">
        <w:r w:rsidRPr="00D83AAA">
          <w:rPr>
            <w:rStyle w:val="Hipercze"/>
            <w:sz w:val="20"/>
            <w:szCs w:val="20"/>
          </w:rPr>
          <w:t>przepisów</w:t>
        </w:r>
      </w:hyperlink>
      <w:r w:rsidRPr="00D83AAA">
        <w:rPr>
          <w:sz w:val="20"/>
          <w:szCs w:val="20"/>
        </w:rPr>
        <w:t>.</w:t>
      </w:r>
    </w:p>
    <w:p w14:paraId="74ED48AD" w14:textId="77777777" w:rsidR="009E47C6" w:rsidRPr="00D83AAA" w:rsidRDefault="009E47C6" w:rsidP="009E47C6">
      <w:pPr>
        <w:spacing w:after="0" w:line="240" w:lineRule="auto"/>
        <w:rPr>
          <w:sz w:val="20"/>
          <w:szCs w:val="20"/>
        </w:rPr>
      </w:pPr>
      <w:r w:rsidRPr="00D83AAA">
        <w:rPr>
          <w:sz w:val="20"/>
          <w:szCs w:val="20"/>
        </w:rPr>
        <w:t>Art.  18</w:t>
      </w:r>
      <w:r w:rsidRPr="00D83AAA">
        <w:rPr>
          <w:sz w:val="20"/>
          <w:szCs w:val="20"/>
          <w:vertAlign w:val="superscript"/>
        </w:rPr>
        <w:t>3e</w:t>
      </w:r>
      <w:r w:rsidRPr="00D83AAA">
        <w:rPr>
          <w:sz w:val="20"/>
          <w:szCs w:val="20"/>
        </w:rPr>
        <w:t>. </w:t>
      </w:r>
      <w:r w:rsidRPr="00D83AAA">
        <w:rPr>
          <w:rStyle w:val="alb-s"/>
          <w:sz w:val="20"/>
          <w:szCs w:val="20"/>
        </w:rPr>
        <w:t xml:space="preserve"> [Ochrona pracownika]</w:t>
      </w:r>
    </w:p>
    <w:p w14:paraId="4E0A0A56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1.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Skorzystanie przez pracownika z uprawnień przysługujących z tytułu naruszenia zasady równego traktowania w zatrudnieniu nie może być podstawą niekorzystnego traktowania pracownika, a także nie może powodować jakichkolwiek negatywnych konsekwencji wobec pracownika, zwłaszcza nie może stanowić przyczyny uzasadniającej wypowiedzenie przez pracodawcę stosunku pracy lub jego rozwiązanie bez wypowiedzenia.</w:t>
      </w:r>
    </w:p>
    <w:p w14:paraId="723B57E3" w14:textId="77777777" w:rsidR="009E47C6" w:rsidRPr="00D83AAA" w:rsidRDefault="009E47C6" w:rsidP="00D83AAA">
      <w:pPr>
        <w:spacing w:after="0" w:line="240" w:lineRule="auto"/>
        <w:jc w:val="left"/>
        <w:rPr>
          <w:sz w:val="20"/>
          <w:szCs w:val="20"/>
        </w:rPr>
      </w:pPr>
      <w:r w:rsidRPr="00D83AAA">
        <w:rPr>
          <w:sz w:val="20"/>
          <w:szCs w:val="20"/>
        </w:rPr>
        <w:t>§  2.</w:t>
      </w:r>
      <w:r w:rsidR="00D83AAA" w:rsidRPr="00D83AAA">
        <w:rPr>
          <w:sz w:val="20"/>
          <w:szCs w:val="20"/>
        </w:rPr>
        <w:t xml:space="preserve"> </w:t>
      </w:r>
      <w:r w:rsidRPr="00D83AAA">
        <w:rPr>
          <w:sz w:val="20"/>
          <w:szCs w:val="20"/>
        </w:rPr>
        <w:t>Przepis § 1 stosuje się odpowiednio do pracownika, który udzielił w jakiejkolwiek formie wsparcia pracownikowi korzystającemu z uprawnień przysługujących z tytułu naruszenia zasady równego traktowania w zatrudnieniu.</w:t>
      </w:r>
      <w:bookmarkEnd w:id="0"/>
    </w:p>
    <w:sectPr w:rsidR="009E47C6" w:rsidRPr="00D83AAA" w:rsidSect="004B6428">
      <w:headerReference w:type="default" r:id="rId12"/>
      <w:footerReference w:type="even" r:id="rId13"/>
      <w:footerReference w:type="default" r:id="rId14"/>
      <w:pgSz w:w="11906" w:h="16838"/>
      <w:pgMar w:top="1417" w:right="1417" w:bottom="1417" w:left="1417" w:header="708" w:footer="708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0731B" w14:textId="77777777" w:rsidR="00873041" w:rsidRDefault="00873041">
      <w:pPr>
        <w:spacing w:after="0" w:line="240" w:lineRule="auto"/>
      </w:pPr>
      <w:r>
        <w:separator/>
      </w:r>
    </w:p>
  </w:endnote>
  <w:endnote w:type="continuationSeparator" w:id="0">
    <w:p w14:paraId="001F1C64" w14:textId="77777777" w:rsidR="00873041" w:rsidRDefault="00873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1F475" w14:textId="77777777" w:rsidR="004B6428" w:rsidRDefault="00DF2D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9BEAC5" w14:textId="77777777" w:rsidR="004B6428" w:rsidRDefault="004B642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44833" w14:textId="77777777" w:rsidR="004B6428" w:rsidRPr="000559F6" w:rsidRDefault="004B6428" w:rsidP="004B6428">
    <w:pPr>
      <w:pStyle w:val="Stopka"/>
      <w:ind w:left="63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2744E" w14:textId="77777777" w:rsidR="00873041" w:rsidRDefault="00873041">
      <w:pPr>
        <w:spacing w:after="0" w:line="240" w:lineRule="auto"/>
      </w:pPr>
      <w:r>
        <w:separator/>
      </w:r>
    </w:p>
  </w:footnote>
  <w:footnote w:type="continuationSeparator" w:id="0">
    <w:p w14:paraId="3C36034A" w14:textId="77777777" w:rsidR="00873041" w:rsidRDefault="00873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D1096" w14:textId="77777777" w:rsidR="004B6428" w:rsidRPr="000559F6" w:rsidRDefault="004B6428" w:rsidP="004B6428">
    <w:pPr>
      <w:pStyle w:val="Nagwek"/>
      <w:ind w:left="6480" w:hanging="1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2F07"/>
    <w:multiLevelType w:val="hybridMultilevel"/>
    <w:tmpl w:val="D68AFB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106F1"/>
    <w:multiLevelType w:val="hybridMultilevel"/>
    <w:tmpl w:val="65504302"/>
    <w:lvl w:ilvl="0" w:tplc="7BF0417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626B2B"/>
    <w:multiLevelType w:val="multilevel"/>
    <w:tmpl w:val="15A479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292"/>
        </w:tabs>
        <w:ind w:left="4292" w:hanging="180"/>
      </w:pPr>
      <w:rPr>
        <w:rFonts w:hint="default"/>
      </w:rPr>
    </w:lvl>
  </w:abstractNum>
  <w:abstractNum w:abstractNumId="3" w15:restartNumberingAfterBreak="0">
    <w:nsid w:val="27674A9C"/>
    <w:multiLevelType w:val="hybridMultilevel"/>
    <w:tmpl w:val="96AE25B8"/>
    <w:lvl w:ilvl="0" w:tplc="6A2211C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066001"/>
    <w:multiLevelType w:val="hybridMultilevel"/>
    <w:tmpl w:val="437EC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F0B72"/>
    <w:multiLevelType w:val="hybridMultilevel"/>
    <w:tmpl w:val="891206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807380"/>
    <w:multiLevelType w:val="hybridMultilevel"/>
    <w:tmpl w:val="959AE2B8"/>
    <w:lvl w:ilvl="0" w:tplc="E8E4F5E8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907BF"/>
    <w:multiLevelType w:val="hybridMultilevel"/>
    <w:tmpl w:val="C22A3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6F7889"/>
    <w:multiLevelType w:val="hybridMultilevel"/>
    <w:tmpl w:val="E0C47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17F55"/>
    <w:multiLevelType w:val="hybridMultilevel"/>
    <w:tmpl w:val="11846814"/>
    <w:lvl w:ilvl="0" w:tplc="4EAC8552">
      <w:start w:val="1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24A82"/>
    <w:multiLevelType w:val="hybridMultilevel"/>
    <w:tmpl w:val="F6A6C55E"/>
    <w:lvl w:ilvl="0" w:tplc="F63ABD9E">
      <w:start w:val="1"/>
      <w:numFmt w:val="decimal"/>
      <w:lvlText w:val="%1."/>
      <w:lvlJc w:val="left"/>
      <w:pPr>
        <w:ind w:left="40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num w:numId="1" w16cid:durableId="1170559581">
    <w:abstractNumId w:val="2"/>
  </w:num>
  <w:num w:numId="2" w16cid:durableId="1996519884">
    <w:abstractNumId w:val="1"/>
  </w:num>
  <w:num w:numId="3" w16cid:durableId="1505898185">
    <w:abstractNumId w:val="4"/>
  </w:num>
  <w:num w:numId="4" w16cid:durableId="395974089">
    <w:abstractNumId w:val="3"/>
  </w:num>
  <w:num w:numId="5" w16cid:durableId="1936398712">
    <w:abstractNumId w:val="0"/>
  </w:num>
  <w:num w:numId="6" w16cid:durableId="1224409136">
    <w:abstractNumId w:val="5"/>
  </w:num>
  <w:num w:numId="7" w16cid:durableId="1894845766">
    <w:abstractNumId w:val="10"/>
  </w:num>
  <w:num w:numId="8" w16cid:durableId="1833328018">
    <w:abstractNumId w:val="8"/>
  </w:num>
  <w:num w:numId="9" w16cid:durableId="87968615">
    <w:abstractNumId w:val="6"/>
  </w:num>
  <w:num w:numId="10" w16cid:durableId="1653869837">
    <w:abstractNumId w:val="7"/>
  </w:num>
  <w:num w:numId="11" w16cid:durableId="16795016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7C6"/>
    <w:rsid w:val="000A2280"/>
    <w:rsid w:val="00197E12"/>
    <w:rsid w:val="00397BFF"/>
    <w:rsid w:val="003D4AFC"/>
    <w:rsid w:val="004470CB"/>
    <w:rsid w:val="004B6428"/>
    <w:rsid w:val="004E2DD9"/>
    <w:rsid w:val="005548E0"/>
    <w:rsid w:val="0059233E"/>
    <w:rsid w:val="005D1F4B"/>
    <w:rsid w:val="005D68D9"/>
    <w:rsid w:val="005F087C"/>
    <w:rsid w:val="007E456A"/>
    <w:rsid w:val="008153CB"/>
    <w:rsid w:val="00826877"/>
    <w:rsid w:val="00855B3A"/>
    <w:rsid w:val="00867AA0"/>
    <w:rsid w:val="00873041"/>
    <w:rsid w:val="00937927"/>
    <w:rsid w:val="00946681"/>
    <w:rsid w:val="009E47C6"/>
    <w:rsid w:val="00A05FCC"/>
    <w:rsid w:val="00AB6CC7"/>
    <w:rsid w:val="00B32C67"/>
    <w:rsid w:val="00BA100C"/>
    <w:rsid w:val="00C257B5"/>
    <w:rsid w:val="00D321DD"/>
    <w:rsid w:val="00D83AAA"/>
    <w:rsid w:val="00DC2C68"/>
    <w:rsid w:val="00DF2DB9"/>
    <w:rsid w:val="00E07AE5"/>
    <w:rsid w:val="00E6100A"/>
    <w:rsid w:val="00F805B3"/>
    <w:rsid w:val="00FD1828"/>
    <w:rsid w:val="00FD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AEE01"/>
  <w15:chartTrackingRefBased/>
  <w15:docId w15:val="{49981D5F-30E5-4D9A-8A4E-9FA2C862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7C6"/>
    <w:pPr>
      <w:spacing w:after="160" w:line="252" w:lineRule="auto"/>
      <w:jc w:val="both"/>
    </w:pPr>
    <w:rPr>
      <w:rFonts w:eastAsia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7C6"/>
    <w:pPr>
      <w:keepNext/>
      <w:keepLines/>
      <w:spacing w:before="240" w:after="0"/>
      <w:outlineLvl w:val="0"/>
    </w:pPr>
    <w:rPr>
      <w:rFonts w:ascii="Calibri Light" w:hAnsi="Calibri Light"/>
      <w:color w:val="2F5496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E47C6"/>
    <w:pPr>
      <w:keepNext/>
      <w:keepLines/>
      <w:spacing w:before="120" w:after="0"/>
      <w:outlineLvl w:val="3"/>
    </w:pPr>
    <w:rPr>
      <w:rFonts w:ascii="Calibri Light" w:eastAsia="SimSun" w:hAnsi="Calibri Light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"/>
    <w:rsid w:val="009E47C6"/>
    <w:rPr>
      <w:rFonts w:ascii="Calibri Light" w:eastAsia="SimSun" w:hAnsi="Calibri Light" w:cs="Times New Roman"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E47C6"/>
    <w:pPr>
      <w:tabs>
        <w:tab w:val="num" w:pos="4292"/>
      </w:tabs>
      <w:ind w:left="4292" w:hanging="180"/>
    </w:pPr>
    <w:rPr>
      <w:sz w:val="26"/>
    </w:rPr>
  </w:style>
  <w:style w:type="character" w:customStyle="1" w:styleId="TekstpodstawowyZnak">
    <w:name w:val="Tekst podstawowy Znak"/>
    <w:link w:val="Tekstpodstawowy"/>
    <w:rsid w:val="009E47C6"/>
    <w:rPr>
      <w:rFonts w:ascii="Calibri" w:eastAsia="Times New Roman" w:hAnsi="Calibri" w:cs="Times New Roman"/>
      <w:sz w:val="26"/>
      <w:lang w:eastAsia="pl-PL"/>
    </w:rPr>
  </w:style>
  <w:style w:type="paragraph" w:styleId="Stopka">
    <w:name w:val="footer"/>
    <w:basedOn w:val="Normalny"/>
    <w:link w:val="StopkaZnak"/>
    <w:rsid w:val="009E47C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E47C6"/>
    <w:rPr>
      <w:rFonts w:ascii="Calibri" w:eastAsia="Times New Roman" w:hAnsi="Calibri" w:cs="Times New Roman"/>
      <w:lang w:eastAsia="pl-PL"/>
    </w:rPr>
  </w:style>
  <w:style w:type="character" w:styleId="Numerstrony">
    <w:name w:val="page number"/>
    <w:basedOn w:val="Domylnaczcionkaakapitu"/>
    <w:rsid w:val="009E47C6"/>
  </w:style>
  <w:style w:type="paragraph" w:styleId="Nagwek">
    <w:name w:val="header"/>
    <w:basedOn w:val="Normalny"/>
    <w:link w:val="NagwekZnak"/>
    <w:rsid w:val="009E47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E47C6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E47C6"/>
    <w:pPr>
      <w:ind w:left="720"/>
      <w:contextualSpacing/>
    </w:pPr>
  </w:style>
  <w:style w:type="character" w:customStyle="1" w:styleId="Nagwek1Znak">
    <w:name w:val="Nagłówek 1 Znak"/>
    <w:link w:val="Nagwek1"/>
    <w:uiPriority w:val="9"/>
    <w:rsid w:val="009E47C6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E47C6"/>
    <w:pPr>
      <w:spacing w:before="320" w:after="40"/>
      <w:outlineLvl w:val="9"/>
    </w:pPr>
    <w:rPr>
      <w:rFonts w:eastAsia="SimSun"/>
      <w:b/>
      <w:bCs/>
      <w:caps/>
      <w:color w:val="auto"/>
      <w:spacing w:val="4"/>
      <w:sz w:val="28"/>
      <w:szCs w:val="28"/>
    </w:rPr>
  </w:style>
  <w:style w:type="paragraph" w:customStyle="1" w:styleId="Spistre9cci2">
    <w:name w:val="Spis treś9cci 2"/>
    <w:basedOn w:val="Normalny"/>
    <w:autoRedefine/>
    <w:uiPriority w:val="99"/>
    <w:rsid w:val="009E47C6"/>
    <w:pPr>
      <w:tabs>
        <w:tab w:val="left" w:pos="8804"/>
      </w:tabs>
      <w:suppressAutoHyphens/>
      <w:autoSpaceDE w:val="0"/>
      <w:autoSpaceDN w:val="0"/>
      <w:adjustRightInd w:val="0"/>
      <w:spacing w:after="100"/>
    </w:pPr>
    <w:rPr>
      <w:rFonts w:hAnsi="Liberation Serif" w:cs="Calibri"/>
      <w:lang w:eastAsia="en-US"/>
    </w:rPr>
  </w:style>
  <w:style w:type="character" w:customStyle="1" w:styleId="alb-s">
    <w:name w:val="a_lb-s"/>
    <w:basedOn w:val="Domylnaczcionkaakapitu"/>
    <w:rsid w:val="009E47C6"/>
  </w:style>
  <w:style w:type="paragraph" w:styleId="NormalnyWeb">
    <w:name w:val="Normal (Web)"/>
    <w:basedOn w:val="Normalny"/>
    <w:uiPriority w:val="99"/>
    <w:unhideWhenUsed/>
    <w:rsid w:val="009E47C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text-justify">
    <w:name w:val="text-justify"/>
    <w:basedOn w:val="Normalny"/>
    <w:rsid w:val="009E47C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styleId="Hipercze">
    <w:name w:val="Hyperlink"/>
    <w:unhideWhenUsed/>
    <w:rsid w:val="009E47C6"/>
    <w:rPr>
      <w:color w:val="0000FF"/>
      <w:u w:val="single"/>
    </w:rPr>
  </w:style>
  <w:style w:type="table" w:styleId="Tabela-Siatka">
    <w:name w:val="Table Grid"/>
    <w:basedOn w:val="Standardowy"/>
    <w:rsid w:val="005D1F4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ytuksiki">
    <w:name w:val="Book Title"/>
    <w:qFormat/>
    <w:rsid w:val="00C257B5"/>
    <w:rPr>
      <w:b/>
      <w:bCs/>
      <w:smallCaps/>
      <w:spacing w:val="5"/>
    </w:rPr>
  </w:style>
  <w:style w:type="character" w:styleId="Nierozpoznanawzmianka">
    <w:name w:val="Unresolved Mention"/>
    <w:uiPriority w:val="99"/>
    <w:semiHidden/>
    <w:unhideWhenUsed/>
    <w:rsid w:val="00F805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burmistrz@red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riatz@reda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5ACF7-305D-4EB5-9EBC-C3C14F64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1396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9753</CharactersWithSpaces>
  <SharedDoc>false</SharedDoc>
  <HLinks>
    <vt:vector size="18" baseType="variant">
      <vt:variant>
        <vt:i4>2556014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/search-hypertext/16789274_art(18(3(d)))_1?pit=2021-11-04</vt:lpwstr>
      </vt:variant>
      <vt:variant>
        <vt:i4>4259943</vt:i4>
      </vt:variant>
      <vt:variant>
        <vt:i4>3</vt:i4>
      </vt:variant>
      <vt:variant>
        <vt:i4>0</vt:i4>
      </vt:variant>
      <vt:variant>
        <vt:i4>5</vt:i4>
      </vt:variant>
      <vt:variant>
        <vt:lpwstr>mailto:burmistrz@reda.pl</vt:lpwstr>
      </vt:variant>
      <vt:variant>
        <vt:lpwstr/>
      </vt:variant>
      <vt:variant>
        <vt:i4>2228224</vt:i4>
      </vt:variant>
      <vt:variant>
        <vt:i4>0</vt:i4>
      </vt:variant>
      <vt:variant>
        <vt:i4>0</vt:i4>
      </vt:variant>
      <vt:variant>
        <vt:i4>5</vt:i4>
      </vt:variant>
      <vt:variant>
        <vt:lpwstr>mailto:sekretriatz@reda.pl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4</cp:revision>
  <cp:lastPrinted>2023-04-25T10:21:00Z</cp:lastPrinted>
  <dcterms:created xsi:type="dcterms:W3CDTF">2023-04-25T10:08:00Z</dcterms:created>
  <dcterms:modified xsi:type="dcterms:W3CDTF">2023-04-25T10:29:00Z</dcterms:modified>
</cp:coreProperties>
</file>