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1AF5D" w14:textId="77777777" w:rsidR="00A8371A" w:rsidRDefault="00A8371A" w:rsidP="00A8371A">
      <w:pPr>
        <w:ind w:left="4292" w:hanging="18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>Załącznik nr 9</w:t>
      </w:r>
    </w:p>
    <w:p w14:paraId="13417DE5" w14:textId="77777777" w:rsidR="00A8371A" w:rsidRDefault="00A8371A" w:rsidP="00A8371A">
      <w:pPr>
        <w:ind w:left="4292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 Regulaminu pracy </w:t>
      </w:r>
    </w:p>
    <w:p w14:paraId="52877E73" w14:textId="77777777" w:rsidR="00A8371A" w:rsidRDefault="00A8371A" w:rsidP="00A8371A">
      <w:pPr>
        <w:adjustRightInd w:val="0"/>
        <w:ind w:left="4956" w:firstLine="708"/>
        <w:rPr>
          <w:rFonts w:ascii="Calibri" w:hAnsi="Calibri"/>
          <w:i/>
          <w:iCs/>
          <w:sz w:val="20"/>
          <w:szCs w:val="20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Urzędu Miasta w Redzie</w:t>
      </w:r>
    </w:p>
    <w:p w14:paraId="330AEDD3" w14:textId="77777777" w:rsidR="001324D9" w:rsidRPr="001324D9" w:rsidRDefault="00C13D18" w:rsidP="001324D9">
      <w:pPr>
        <w:pStyle w:val="Tytu"/>
        <w:ind w:left="3828" w:right="2635" w:hanging="1668"/>
        <w:rPr>
          <w:rFonts w:ascii="Arial" w:hAnsi="Arial"/>
          <w:sz w:val="20"/>
          <w:szCs w:val="20"/>
        </w:rPr>
      </w:pPr>
      <w:r w:rsidRPr="00A8371A">
        <w:rPr>
          <w:rFonts w:ascii="Times New Roman" w:hAnsi="Times New Roman" w:cs="Times New Roman"/>
          <w:b/>
          <w:bCs/>
          <w:sz w:val="24"/>
          <w:szCs w:val="24"/>
        </w:rPr>
        <w:t>WYK</w:t>
      </w:r>
      <w:r w:rsidR="001324D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1324D9" w:rsidRPr="00A8371A">
        <w:rPr>
          <w:rFonts w:ascii="Times New Roman" w:hAnsi="Times New Roman" w:cs="Times New Roman"/>
          <w:b/>
          <w:bCs/>
          <w:sz w:val="24"/>
          <w:szCs w:val="24"/>
        </w:rPr>
        <w:t xml:space="preserve">Z </w:t>
      </w:r>
      <w:r w:rsidR="001324D9">
        <w:rPr>
          <w:rFonts w:ascii="Times New Roman" w:hAnsi="Times New Roman" w:cs="Times New Roman"/>
          <w:b/>
          <w:bCs/>
          <w:sz w:val="24"/>
          <w:szCs w:val="24"/>
        </w:rPr>
        <w:t xml:space="preserve"> PRAC W</w:t>
      </w:r>
      <w:r w:rsidR="001324D9" w:rsidRPr="001324D9">
        <w:rPr>
          <w:rFonts w:ascii="Times New Roman" w:hAnsi="Times New Roman" w:cs="Times New Roman"/>
          <w:b/>
          <w:bCs/>
          <w:sz w:val="24"/>
          <w:szCs w:val="24"/>
        </w:rPr>
        <w:t xml:space="preserve">ZBRONIONYCH </w:t>
      </w:r>
      <w:r w:rsidR="001324D9">
        <w:rPr>
          <w:rFonts w:ascii="Times New Roman" w:hAnsi="Times New Roman" w:cs="Times New Roman"/>
          <w:b/>
          <w:bCs/>
          <w:sz w:val="24"/>
          <w:szCs w:val="24"/>
        </w:rPr>
        <w:t xml:space="preserve"> K</w:t>
      </w:r>
      <w:r w:rsidR="001324D9" w:rsidRPr="001324D9">
        <w:rPr>
          <w:rFonts w:ascii="Times New Roman" w:hAnsi="Times New Roman" w:cs="Times New Roman"/>
          <w:b/>
          <w:bCs/>
          <w:sz w:val="24"/>
          <w:szCs w:val="24"/>
        </w:rPr>
        <w:t>OBIETOM</w:t>
      </w:r>
    </w:p>
    <w:p w14:paraId="45528EA5" w14:textId="77777777" w:rsidR="006813CF" w:rsidRDefault="00C13D18" w:rsidP="00A8371A">
      <w:pPr>
        <w:pStyle w:val="Nagwek1"/>
        <w:numPr>
          <w:ilvl w:val="0"/>
          <w:numId w:val="3"/>
        </w:numPr>
        <w:tabs>
          <w:tab w:val="left" w:pos="567"/>
        </w:tabs>
        <w:spacing w:before="230" w:after="6"/>
        <w:ind w:hanging="1334"/>
        <w:jc w:val="left"/>
      </w:pPr>
      <w:r>
        <w:t>Prace związane z nadmiernym wysiłkiem fizycznym, w tym ręcznym transportem</w:t>
      </w:r>
      <w:r>
        <w:rPr>
          <w:spacing w:val="13"/>
        </w:rPr>
        <w:t xml:space="preserve"> </w:t>
      </w:r>
      <w:r>
        <w:t>ciężarów</w:t>
      </w:r>
    </w:p>
    <w:tbl>
      <w:tblPr>
        <w:tblW w:w="0" w:type="auto"/>
        <w:tblInd w:w="2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8"/>
        <w:gridCol w:w="1413"/>
        <w:gridCol w:w="2270"/>
        <w:gridCol w:w="3964"/>
      </w:tblGrid>
      <w:tr w:rsidR="006813CF" w14:paraId="3426D08B" w14:textId="77777777" w:rsidTr="00FA25D0">
        <w:trPr>
          <w:trHeight w:val="257"/>
        </w:trPr>
        <w:tc>
          <w:tcPr>
            <w:tcW w:w="4391" w:type="dxa"/>
            <w:gridSpan w:val="2"/>
            <w:tcBorders>
              <w:bottom w:val="double" w:sz="2" w:space="0" w:color="000000"/>
            </w:tcBorders>
            <w:shd w:val="clear" w:color="auto" w:fill="D8D8D8"/>
          </w:tcPr>
          <w:p w14:paraId="0B37255D" w14:textId="77777777" w:rsidR="006813CF" w:rsidRPr="00FA25D0" w:rsidRDefault="00C13D18" w:rsidP="00FA25D0">
            <w:pPr>
              <w:pStyle w:val="TableParagraph"/>
              <w:spacing w:before="4" w:line="233" w:lineRule="exact"/>
              <w:ind w:left="149" w:right="137"/>
              <w:rPr>
                <w:b/>
                <w:i/>
              </w:rPr>
            </w:pPr>
            <w:r w:rsidRPr="00FA25D0">
              <w:rPr>
                <w:b/>
                <w:i/>
              </w:rPr>
              <w:t>Rodzaj pracy</w:t>
            </w:r>
          </w:p>
        </w:tc>
        <w:tc>
          <w:tcPr>
            <w:tcW w:w="2270" w:type="dxa"/>
            <w:tcBorders>
              <w:bottom w:val="double" w:sz="2" w:space="0" w:color="000000"/>
            </w:tcBorders>
            <w:shd w:val="clear" w:color="auto" w:fill="D8D8D8"/>
          </w:tcPr>
          <w:p w14:paraId="5DA116F5" w14:textId="77777777" w:rsidR="006813CF" w:rsidRPr="00FA25D0" w:rsidRDefault="00C13D18" w:rsidP="00FA25D0">
            <w:pPr>
              <w:pStyle w:val="TableParagraph"/>
              <w:spacing w:before="4" w:line="233" w:lineRule="exact"/>
              <w:ind w:left="134" w:right="116"/>
              <w:rPr>
                <w:b/>
                <w:i/>
              </w:rPr>
            </w:pPr>
            <w:r w:rsidRPr="00FA25D0">
              <w:rPr>
                <w:b/>
                <w:i/>
              </w:rPr>
              <w:t>Kobiety w ciąży</w:t>
            </w:r>
          </w:p>
        </w:tc>
        <w:tc>
          <w:tcPr>
            <w:tcW w:w="3964" w:type="dxa"/>
            <w:tcBorders>
              <w:bottom w:val="double" w:sz="2" w:space="0" w:color="000000"/>
            </w:tcBorders>
            <w:shd w:val="clear" w:color="auto" w:fill="D8D8D8"/>
          </w:tcPr>
          <w:p w14:paraId="07FA9B5C" w14:textId="77777777" w:rsidR="006813CF" w:rsidRPr="00FA25D0" w:rsidRDefault="00C13D18" w:rsidP="00FA25D0">
            <w:pPr>
              <w:pStyle w:val="TableParagraph"/>
              <w:spacing w:before="4" w:line="233" w:lineRule="exact"/>
              <w:ind w:left="675"/>
              <w:jc w:val="left"/>
              <w:rPr>
                <w:b/>
                <w:i/>
              </w:rPr>
            </w:pPr>
            <w:r w:rsidRPr="00FA25D0">
              <w:rPr>
                <w:b/>
                <w:i/>
              </w:rPr>
              <w:t>Kobiety karmiące piersią</w:t>
            </w:r>
          </w:p>
        </w:tc>
      </w:tr>
      <w:tr w:rsidR="006813CF" w14:paraId="4ECC5B48" w14:textId="77777777" w:rsidTr="00FA25D0">
        <w:trPr>
          <w:trHeight w:val="651"/>
        </w:trPr>
        <w:tc>
          <w:tcPr>
            <w:tcW w:w="4391" w:type="dxa"/>
            <w:gridSpan w:val="2"/>
            <w:tcBorders>
              <w:top w:val="double" w:sz="2" w:space="0" w:color="000000"/>
            </w:tcBorders>
            <w:shd w:val="clear" w:color="auto" w:fill="auto"/>
          </w:tcPr>
          <w:p w14:paraId="501B4035" w14:textId="77777777" w:rsidR="006813CF" w:rsidRPr="00FA25D0" w:rsidRDefault="00C13D18" w:rsidP="00FA25D0">
            <w:pPr>
              <w:pStyle w:val="TableParagraph"/>
              <w:spacing w:before="113" w:line="244" w:lineRule="auto"/>
              <w:ind w:left="1110" w:right="143" w:hanging="946"/>
              <w:jc w:val="left"/>
              <w:rPr>
                <w:sz w:val="18"/>
              </w:rPr>
            </w:pPr>
            <w:r w:rsidRPr="00FA25D0">
              <w:rPr>
                <w:sz w:val="18"/>
              </w:rPr>
              <w:t>prace, przy których najwyższe wartości obciążenia pracą fizyczną przekraczają</w:t>
            </w:r>
          </w:p>
        </w:tc>
        <w:tc>
          <w:tcPr>
            <w:tcW w:w="2270" w:type="dxa"/>
            <w:tcBorders>
              <w:top w:val="double" w:sz="2" w:space="0" w:color="000000"/>
            </w:tcBorders>
            <w:shd w:val="clear" w:color="auto" w:fill="auto"/>
          </w:tcPr>
          <w:p w14:paraId="407B17AE" w14:textId="77777777" w:rsidR="006813CF" w:rsidRPr="00FA25D0" w:rsidRDefault="00C13D18" w:rsidP="00FA25D0">
            <w:pPr>
              <w:pStyle w:val="TableParagraph"/>
              <w:spacing w:before="8"/>
              <w:ind w:left="134" w:right="119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2900 </w:t>
            </w:r>
            <w:proofErr w:type="spellStart"/>
            <w:r w:rsidRPr="00FA25D0">
              <w:rPr>
                <w:b/>
                <w:sz w:val="18"/>
              </w:rPr>
              <w:t>kJ</w:t>
            </w:r>
            <w:proofErr w:type="spellEnd"/>
            <w:r w:rsidRPr="00FA25D0">
              <w:rPr>
                <w:b/>
                <w:sz w:val="18"/>
              </w:rPr>
              <w:t xml:space="preserve"> </w:t>
            </w:r>
            <w:r w:rsidRPr="00FA25D0">
              <w:rPr>
                <w:sz w:val="18"/>
              </w:rPr>
              <w:t>(praca stała)</w:t>
            </w:r>
          </w:p>
          <w:p w14:paraId="4D4853AA" w14:textId="77777777" w:rsidR="006813CF" w:rsidRPr="00FA25D0" w:rsidRDefault="00C13D18" w:rsidP="00FA25D0">
            <w:pPr>
              <w:pStyle w:val="TableParagraph"/>
              <w:spacing w:before="10" w:line="210" w:lineRule="atLeast"/>
              <w:ind w:left="134" w:right="115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7,5 </w:t>
            </w:r>
            <w:proofErr w:type="spellStart"/>
            <w:r w:rsidRPr="00FA25D0">
              <w:rPr>
                <w:b/>
                <w:sz w:val="18"/>
              </w:rPr>
              <w:t>kJ</w:t>
            </w:r>
            <w:proofErr w:type="spellEnd"/>
            <w:r w:rsidRPr="00FA25D0">
              <w:rPr>
                <w:b/>
                <w:sz w:val="18"/>
              </w:rPr>
              <w:t xml:space="preserve">/min. </w:t>
            </w:r>
            <w:r w:rsidRPr="00FA25D0">
              <w:rPr>
                <w:sz w:val="18"/>
              </w:rPr>
              <w:t>(praca dorywcza)</w:t>
            </w:r>
          </w:p>
        </w:tc>
        <w:tc>
          <w:tcPr>
            <w:tcW w:w="3964" w:type="dxa"/>
            <w:tcBorders>
              <w:top w:val="double" w:sz="2" w:space="0" w:color="000000"/>
            </w:tcBorders>
            <w:shd w:val="clear" w:color="auto" w:fill="auto"/>
          </w:tcPr>
          <w:p w14:paraId="6ABE7859" w14:textId="77777777" w:rsidR="006813CF" w:rsidRPr="00FA25D0" w:rsidRDefault="00C13D18" w:rsidP="00FA25D0">
            <w:pPr>
              <w:pStyle w:val="TableParagraph"/>
              <w:spacing w:before="113"/>
              <w:ind w:left="353" w:right="332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4200 </w:t>
            </w:r>
            <w:proofErr w:type="spellStart"/>
            <w:r w:rsidRPr="00FA25D0">
              <w:rPr>
                <w:b/>
                <w:sz w:val="18"/>
              </w:rPr>
              <w:t>kJ</w:t>
            </w:r>
            <w:proofErr w:type="spellEnd"/>
            <w:r w:rsidRPr="00FA25D0">
              <w:rPr>
                <w:b/>
                <w:sz w:val="18"/>
              </w:rPr>
              <w:t xml:space="preserve"> </w:t>
            </w:r>
            <w:r w:rsidRPr="00FA25D0">
              <w:rPr>
                <w:sz w:val="18"/>
              </w:rPr>
              <w:t>(praca stała)</w:t>
            </w:r>
          </w:p>
          <w:p w14:paraId="281BD523" w14:textId="77777777" w:rsidR="006813CF" w:rsidRPr="00FA25D0" w:rsidRDefault="00C13D18" w:rsidP="00FA25D0">
            <w:pPr>
              <w:pStyle w:val="TableParagraph"/>
              <w:spacing w:before="14"/>
              <w:ind w:left="353" w:right="332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12,5 </w:t>
            </w:r>
            <w:proofErr w:type="spellStart"/>
            <w:r w:rsidRPr="00FA25D0">
              <w:rPr>
                <w:b/>
                <w:sz w:val="18"/>
              </w:rPr>
              <w:t>kJ</w:t>
            </w:r>
            <w:proofErr w:type="spellEnd"/>
            <w:r w:rsidRPr="00FA25D0">
              <w:rPr>
                <w:b/>
                <w:sz w:val="18"/>
              </w:rPr>
              <w:t xml:space="preserve">/min. </w:t>
            </w:r>
            <w:r w:rsidRPr="00FA25D0">
              <w:rPr>
                <w:sz w:val="18"/>
              </w:rPr>
              <w:t>(praca dorywcza)</w:t>
            </w:r>
          </w:p>
        </w:tc>
      </w:tr>
      <w:tr w:rsidR="006813CF" w14:paraId="650F2F43" w14:textId="77777777" w:rsidTr="00FA25D0">
        <w:trPr>
          <w:trHeight w:val="440"/>
        </w:trPr>
        <w:tc>
          <w:tcPr>
            <w:tcW w:w="4391" w:type="dxa"/>
            <w:gridSpan w:val="2"/>
            <w:shd w:val="clear" w:color="auto" w:fill="auto"/>
          </w:tcPr>
          <w:p w14:paraId="10D6C282" w14:textId="77777777" w:rsidR="006813CF" w:rsidRPr="00FA25D0" w:rsidRDefault="00C13D18" w:rsidP="00FA25D0">
            <w:pPr>
              <w:pStyle w:val="TableParagraph"/>
              <w:spacing w:before="5" w:line="210" w:lineRule="atLeast"/>
              <w:ind w:left="1298" w:right="143" w:hanging="1128"/>
              <w:jc w:val="left"/>
              <w:rPr>
                <w:sz w:val="18"/>
              </w:rPr>
            </w:pPr>
            <w:r w:rsidRPr="00FA25D0">
              <w:rPr>
                <w:sz w:val="18"/>
              </w:rPr>
              <w:t>ręczne podnoszenie i przenoszenie przedmiotów o masie przekraczającej</w:t>
            </w:r>
          </w:p>
        </w:tc>
        <w:tc>
          <w:tcPr>
            <w:tcW w:w="2270" w:type="dxa"/>
            <w:shd w:val="clear" w:color="auto" w:fill="auto"/>
          </w:tcPr>
          <w:p w14:paraId="19F0B78A" w14:textId="77777777" w:rsidR="006813CF" w:rsidRPr="00FA25D0" w:rsidRDefault="00C13D18" w:rsidP="00FA25D0">
            <w:pPr>
              <w:pStyle w:val="TableParagraph"/>
              <w:spacing w:before="119"/>
              <w:ind w:left="134" w:right="117"/>
              <w:rPr>
                <w:b/>
                <w:sz w:val="18"/>
              </w:rPr>
            </w:pPr>
            <w:r w:rsidRPr="00FA25D0">
              <w:rPr>
                <w:b/>
                <w:sz w:val="18"/>
              </w:rPr>
              <w:t>3 kg</w:t>
            </w:r>
          </w:p>
        </w:tc>
        <w:tc>
          <w:tcPr>
            <w:tcW w:w="3964" w:type="dxa"/>
            <w:shd w:val="clear" w:color="auto" w:fill="auto"/>
          </w:tcPr>
          <w:p w14:paraId="42BDF975" w14:textId="77777777" w:rsidR="006813CF" w:rsidRPr="00FA25D0" w:rsidRDefault="00C13D18" w:rsidP="00FA25D0">
            <w:pPr>
              <w:pStyle w:val="TableParagraph"/>
              <w:spacing w:before="8"/>
              <w:ind w:left="353" w:right="332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6 kg </w:t>
            </w:r>
            <w:r w:rsidRPr="00FA25D0">
              <w:rPr>
                <w:sz w:val="18"/>
              </w:rPr>
              <w:t>(praca stała)</w:t>
            </w:r>
          </w:p>
          <w:p w14:paraId="0D17CC8F" w14:textId="77777777" w:rsidR="006813CF" w:rsidRPr="00FA25D0" w:rsidRDefault="00C13D18" w:rsidP="00FA25D0">
            <w:pPr>
              <w:pStyle w:val="TableParagraph"/>
              <w:spacing w:before="14" w:line="192" w:lineRule="exact"/>
              <w:ind w:left="349" w:right="333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10 kg </w:t>
            </w:r>
            <w:r w:rsidRPr="00FA25D0">
              <w:rPr>
                <w:sz w:val="18"/>
              </w:rPr>
              <w:t>(praca dorywcza)</w:t>
            </w:r>
          </w:p>
        </w:tc>
      </w:tr>
      <w:tr w:rsidR="006813CF" w14:paraId="1C643FD4" w14:textId="77777777" w:rsidTr="00FA25D0">
        <w:trPr>
          <w:trHeight w:val="438"/>
        </w:trPr>
        <w:tc>
          <w:tcPr>
            <w:tcW w:w="2978" w:type="dxa"/>
            <w:vMerge w:val="restart"/>
            <w:tcBorders>
              <w:right w:val="single" w:sz="4" w:space="0" w:color="000000"/>
            </w:tcBorders>
            <w:shd w:val="clear" w:color="auto" w:fill="auto"/>
          </w:tcPr>
          <w:p w14:paraId="129508B7" w14:textId="77777777" w:rsidR="006813CF" w:rsidRPr="00FA25D0" w:rsidRDefault="00C13D18" w:rsidP="00FA25D0">
            <w:pPr>
              <w:pStyle w:val="TableParagraph"/>
              <w:spacing w:before="18" w:line="244" w:lineRule="auto"/>
              <w:ind w:left="98" w:right="87" w:hanging="2"/>
              <w:rPr>
                <w:sz w:val="18"/>
              </w:rPr>
            </w:pPr>
            <w:r w:rsidRPr="00FA25D0">
              <w:rPr>
                <w:sz w:val="18"/>
              </w:rPr>
              <w:t>ręczna obsługa elementów urządzeń (dźwigni, korb, kół sterowniczych itp.) przy użyciu siły przekraczającej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C131E" w14:textId="77777777" w:rsidR="006813CF" w:rsidRPr="00FA25D0" w:rsidRDefault="00C13D18" w:rsidP="00FA25D0">
            <w:pPr>
              <w:pStyle w:val="TableParagraph"/>
              <w:spacing w:before="5" w:line="210" w:lineRule="atLeast"/>
              <w:ind w:left="266" w:right="119" w:hanging="116"/>
              <w:jc w:val="left"/>
              <w:rPr>
                <w:sz w:val="18"/>
              </w:rPr>
            </w:pPr>
            <w:r w:rsidRPr="00FA25D0">
              <w:rPr>
                <w:sz w:val="18"/>
              </w:rPr>
              <w:t>przy obsłudze oburęcznej</w:t>
            </w:r>
          </w:p>
        </w:tc>
        <w:tc>
          <w:tcPr>
            <w:tcW w:w="2270" w:type="dxa"/>
            <w:tcBorders>
              <w:bottom w:val="single" w:sz="4" w:space="0" w:color="000000"/>
            </w:tcBorders>
            <w:shd w:val="clear" w:color="auto" w:fill="auto"/>
          </w:tcPr>
          <w:p w14:paraId="04F66069" w14:textId="77777777" w:rsidR="006813CF" w:rsidRPr="00FA25D0" w:rsidRDefault="00C13D18" w:rsidP="00FA25D0">
            <w:pPr>
              <w:pStyle w:val="TableParagraph"/>
              <w:spacing w:before="8"/>
              <w:ind w:left="134" w:right="115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12,5 N </w:t>
            </w:r>
            <w:r w:rsidRPr="00FA25D0">
              <w:rPr>
                <w:sz w:val="18"/>
              </w:rPr>
              <w:t>(praca stała)</w:t>
            </w:r>
          </w:p>
          <w:p w14:paraId="7ADD4F05" w14:textId="77777777" w:rsidR="006813CF" w:rsidRPr="00FA25D0" w:rsidRDefault="00C13D18" w:rsidP="00FA25D0">
            <w:pPr>
              <w:pStyle w:val="TableParagraph"/>
              <w:spacing w:before="14" w:line="189" w:lineRule="exact"/>
              <w:ind w:left="134" w:right="119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25 N </w:t>
            </w:r>
            <w:r w:rsidRPr="00FA25D0">
              <w:rPr>
                <w:sz w:val="18"/>
              </w:rPr>
              <w:t>(praca dorywcza)</w:t>
            </w:r>
          </w:p>
        </w:tc>
        <w:tc>
          <w:tcPr>
            <w:tcW w:w="3964" w:type="dxa"/>
            <w:tcBorders>
              <w:bottom w:val="single" w:sz="4" w:space="0" w:color="000000"/>
            </w:tcBorders>
            <w:shd w:val="clear" w:color="auto" w:fill="auto"/>
          </w:tcPr>
          <w:p w14:paraId="172D5979" w14:textId="77777777" w:rsidR="006813CF" w:rsidRPr="00FA25D0" w:rsidRDefault="00C13D18" w:rsidP="00FA25D0">
            <w:pPr>
              <w:pStyle w:val="TableParagraph"/>
              <w:spacing w:before="8"/>
              <w:ind w:left="349" w:right="333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25 N </w:t>
            </w:r>
            <w:r w:rsidRPr="00FA25D0">
              <w:rPr>
                <w:sz w:val="18"/>
              </w:rPr>
              <w:t>(praca stała)</w:t>
            </w:r>
          </w:p>
          <w:p w14:paraId="41CE24BD" w14:textId="77777777" w:rsidR="006813CF" w:rsidRPr="00FA25D0" w:rsidRDefault="00C13D18" w:rsidP="00FA25D0">
            <w:pPr>
              <w:pStyle w:val="TableParagraph"/>
              <w:spacing w:before="14" w:line="189" w:lineRule="exact"/>
              <w:ind w:left="353" w:right="332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50 N </w:t>
            </w:r>
            <w:r w:rsidRPr="00FA25D0">
              <w:rPr>
                <w:sz w:val="18"/>
              </w:rPr>
              <w:t>(praca dorywcza)</w:t>
            </w:r>
          </w:p>
        </w:tc>
      </w:tr>
      <w:tr w:rsidR="006813CF" w14:paraId="3A83E399" w14:textId="77777777" w:rsidTr="00FA25D0">
        <w:trPr>
          <w:trHeight w:val="443"/>
        </w:trPr>
        <w:tc>
          <w:tcPr>
            <w:tcW w:w="2978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4CF16156" w14:textId="77777777" w:rsidR="006813CF" w:rsidRPr="00FA25D0" w:rsidRDefault="006813CF">
            <w:pPr>
              <w:rPr>
                <w:sz w:val="2"/>
                <w:szCs w:val="2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32FF85B" w14:textId="77777777" w:rsidR="006813CF" w:rsidRPr="00FA25D0" w:rsidRDefault="00C13D18" w:rsidP="00FA25D0">
            <w:pPr>
              <w:pStyle w:val="TableParagraph"/>
              <w:spacing w:before="8" w:line="210" w:lineRule="atLeast"/>
              <w:ind w:left="199" w:right="118" w:hanging="48"/>
              <w:jc w:val="left"/>
              <w:rPr>
                <w:sz w:val="18"/>
              </w:rPr>
            </w:pPr>
            <w:r w:rsidRPr="00FA25D0">
              <w:rPr>
                <w:sz w:val="18"/>
              </w:rPr>
              <w:t>przy obsłudze jednoręcznej</w:t>
            </w:r>
          </w:p>
        </w:tc>
        <w:tc>
          <w:tcPr>
            <w:tcW w:w="2270" w:type="dxa"/>
            <w:tcBorders>
              <w:top w:val="single" w:sz="4" w:space="0" w:color="000000"/>
            </w:tcBorders>
            <w:shd w:val="clear" w:color="auto" w:fill="auto"/>
          </w:tcPr>
          <w:p w14:paraId="4257AC47" w14:textId="77777777" w:rsidR="006813CF" w:rsidRPr="00FA25D0" w:rsidRDefault="00C13D18" w:rsidP="00FA25D0">
            <w:pPr>
              <w:pStyle w:val="TableParagraph"/>
              <w:spacing w:before="11"/>
              <w:ind w:left="134" w:right="119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5 N </w:t>
            </w:r>
            <w:r w:rsidRPr="00FA25D0">
              <w:rPr>
                <w:sz w:val="18"/>
              </w:rPr>
              <w:t>(praca stała)</w:t>
            </w:r>
          </w:p>
          <w:p w14:paraId="3878E4E1" w14:textId="77777777" w:rsidR="006813CF" w:rsidRPr="00FA25D0" w:rsidRDefault="00C13D18" w:rsidP="00FA25D0">
            <w:pPr>
              <w:pStyle w:val="TableParagraph"/>
              <w:spacing w:before="13" w:line="192" w:lineRule="exact"/>
              <w:ind w:left="134" w:right="119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12,5 N </w:t>
            </w:r>
            <w:r w:rsidRPr="00FA25D0">
              <w:rPr>
                <w:sz w:val="18"/>
              </w:rPr>
              <w:t>(praca dorywcza)</w:t>
            </w:r>
          </w:p>
        </w:tc>
        <w:tc>
          <w:tcPr>
            <w:tcW w:w="3964" w:type="dxa"/>
            <w:tcBorders>
              <w:top w:val="single" w:sz="4" w:space="0" w:color="000000"/>
            </w:tcBorders>
            <w:shd w:val="clear" w:color="auto" w:fill="auto"/>
          </w:tcPr>
          <w:p w14:paraId="10F1515A" w14:textId="77777777" w:rsidR="006813CF" w:rsidRPr="00FA25D0" w:rsidRDefault="00C13D18" w:rsidP="00FA25D0">
            <w:pPr>
              <w:pStyle w:val="TableParagraph"/>
              <w:spacing w:before="11"/>
              <w:ind w:left="349" w:right="333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10 N </w:t>
            </w:r>
            <w:r w:rsidRPr="00FA25D0">
              <w:rPr>
                <w:sz w:val="18"/>
              </w:rPr>
              <w:t>(praca stała)</w:t>
            </w:r>
          </w:p>
          <w:p w14:paraId="14CA935C" w14:textId="77777777" w:rsidR="006813CF" w:rsidRPr="00FA25D0" w:rsidRDefault="00C13D18" w:rsidP="00FA25D0">
            <w:pPr>
              <w:pStyle w:val="TableParagraph"/>
              <w:spacing w:before="13" w:line="192" w:lineRule="exact"/>
              <w:ind w:left="353" w:right="332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25 N </w:t>
            </w:r>
            <w:r w:rsidRPr="00FA25D0">
              <w:rPr>
                <w:sz w:val="18"/>
              </w:rPr>
              <w:t>(praca dorywcza)</w:t>
            </w:r>
          </w:p>
        </w:tc>
      </w:tr>
      <w:tr w:rsidR="006813CF" w14:paraId="3F9CE32F" w14:textId="77777777" w:rsidTr="00FA25D0">
        <w:trPr>
          <w:trHeight w:val="661"/>
        </w:trPr>
        <w:tc>
          <w:tcPr>
            <w:tcW w:w="4391" w:type="dxa"/>
            <w:gridSpan w:val="2"/>
            <w:shd w:val="clear" w:color="auto" w:fill="auto"/>
          </w:tcPr>
          <w:p w14:paraId="70BF40BE" w14:textId="77777777" w:rsidR="006813CF" w:rsidRPr="00FA25D0" w:rsidRDefault="00C13D18" w:rsidP="00FA25D0">
            <w:pPr>
              <w:pStyle w:val="TableParagraph"/>
              <w:spacing w:before="10" w:line="210" w:lineRule="atLeast"/>
              <w:ind w:left="179" w:right="162" w:hanging="1"/>
              <w:rPr>
                <w:sz w:val="18"/>
              </w:rPr>
            </w:pPr>
            <w:r w:rsidRPr="00FA25D0">
              <w:rPr>
                <w:sz w:val="18"/>
              </w:rPr>
              <w:t>nożna obsługa elementów urządzeń (pedałów, przycisków itp.), przy której jest wymagane użycie siły przekraczającej</w:t>
            </w:r>
          </w:p>
        </w:tc>
        <w:tc>
          <w:tcPr>
            <w:tcW w:w="2270" w:type="dxa"/>
            <w:shd w:val="clear" w:color="auto" w:fill="auto"/>
          </w:tcPr>
          <w:p w14:paraId="7423A2E5" w14:textId="77777777" w:rsidR="006813CF" w:rsidRPr="00FA25D0" w:rsidRDefault="006813CF" w:rsidP="00FA25D0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14:paraId="162D1E5C" w14:textId="77777777" w:rsidR="006813CF" w:rsidRPr="00FA25D0" w:rsidRDefault="00C13D18" w:rsidP="00FA25D0">
            <w:pPr>
              <w:pStyle w:val="TableParagraph"/>
              <w:ind w:left="134" w:right="116"/>
              <w:rPr>
                <w:b/>
                <w:sz w:val="18"/>
              </w:rPr>
            </w:pPr>
            <w:r w:rsidRPr="00FA25D0">
              <w:rPr>
                <w:b/>
                <w:sz w:val="18"/>
              </w:rPr>
              <w:t>30 N</w:t>
            </w:r>
          </w:p>
        </w:tc>
        <w:tc>
          <w:tcPr>
            <w:tcW w:w="3964" w:type="dxa"/>
            <w:shd w:val="clear" w:color="auto" w:fill="auto"/>
          </w:tcPr>
          <w:p w14:paraId="5BF269F1" w14:textId="77777777" w:rsidR="006813CF" w:rsidRPr="00FA25D0" w:rsidRDefault="00C13D18" w:rsidP="00FA25D0">
            <w:pPr>
              <w:pStyle w:val="TableParagraph"/>
              <w:spacing w:before="119"/>
              <w:ind w:left="349" w:right="333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60 N </w:t>
            </w:r>
            <w:r w:rsidRPr="00FA25D0">
              <w:rPr>
                <w:sz w:val="18"/>
              </w:rPr>
              <w:t>(praca stała)</w:t>
            </w:r>
          </w:p>
          <w:p w14:paraId="7DD71711" w14:textId="77777777" w:rsidR="006813CF" w:rsidRPr="00FA25D0" w:rsidRDefault="00C13D18" w:rsidP="00FA25D0">
            <w:pPr>
              <w:pStyle w:val="TableParagraph"/>
              <w:spacing w:before="13"/>
              <w:ind w:left="349" w:right="333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100 N </w:t>
            </w:r>
            <w:r w:rsidRPr="00FA25D0">
              <w:rPr>
                <w:sz w:val="18"/>
              </w:rPr>
              <w:t>(praca dorywcza)</w:t>
            </w:r>
          </w:p>
        </w:tc>
      </w:tr>
      <w:tr w:rsidR="006813CF" w14:paraId="60C6ABD4" w14:textId="77777777" w:rsidTr="00FA25D0">
        <w:trPr>
          <w:trHeight w:val="1081"/>
        </w:trPr>
        <w:tc>
          <w:tcPr>
            <w:tcW w:w="4391" w:type="dxa"/>
            <w:gridSpan w:val="2"/>
            <w:vMerge w:val="restart"/>
            <w:shd w:val="clear" w:color="auto" w:fill="auto"/>
          </w:tcPr>
          <w:p w14:paraId="00C44D3B" w14:textId="77777777" w:rsidR="006813CF" w:rsidRPr="00FA25D0" w:rsidRDefault="006813CF" w:rsidP="00FA25D0">
            <w:pPr>
              <w:pStyle w:val="TableParagraph"/>
              <w:jc w:val="left"/>
              <w:rPr>
                <w:b/>
                <w:sz w:val="20"/>
              </w:rPr>
            </w:pPr>
          </w:p>
          <w:p w14:paraId="05D38B08" w14:textId="77777777" w:rsidR="006813CF" w:rsidRPr="00FA25D0" w:rsidRDefault="006813CF" w:rsidP="00FA25D0">
            <w:pPr>
              <w:pStyle w:val="TableParagraph"/>
              <w:jc w:val="left"/>
              <w:rPr>
                <w:b/>
                <w:sz w:val="20"/>
              </w:rPr>
            </w:pPr>
          </w:p>
          <w:p w14:paraId="1F896709" w14:textId="77777777" w:rsidR="006813CF" w:rsidRPr="00FA25D0" w:rsidRDefault="006813CF" w:rsidP="00FA25D0">
            <w:pPr>
              <w:pStyle w:val="TableParagraph"/>
              <w:spacing w:before="8"/>
              <w:jc w:val="left"/>
              <w:rPr>
                <w:b/>
                <w:sz w:val="18"/>
              </w:rPr>
            </w:pPr>
          </w:p>
          <w:p w14:paraId="75427AEC" w14:textId="77777777" w:rsidR="006813CF" w:rsidRPr="00FA25D0" w:rsidRDefault="00C13D18" w:rsidP="00FA25D0">
            <w:pPr>
              <w:pStyle w:val="TableParagraph"/>
              <w:ind w:left="443"/>
              <w:jc w:val="left"/>
              <w:rPr>
                <w:sz w:val="18"/>
              </w:rPr>
            </w:pPr>
            <w:r w:rsidRPr="00FA25D0">
              <w:rPr>
                <w:sz w:val="18"/>
              </w:rPr>
              <w:t>ręczne przenoszenie pod górę przedmiotów</w:t>
            </w:r>
          </w:p>
        </w:tc>
        <w:tc>
          <w:tcPr>
            <w:tcW w:w="2270" w:type="dxa"/>
            <w:vMerge w:val="restart"/>
            <w:shd w:val="clear" w:color="auto" w:fill="auto"/>
          </w:tcPr>
          <w:p w14:paraId="1272A88F" w14:textId="77777777" w:rsidR="006813CF" w:rsidRPr="00FA25D0" w:rsidRDefault="006813CF" w:rsidP="00FA25D0">
            <w:pPr>
              <w:pStyle w:val="TableParagraph"/>
              <w:jc w:val="left"/>
              <w:rPr>
                <w:b/>
                <w:sz w:val="20"/>
              </w:rPr>
            </w:pPr>
          </w:p>
          <w:p w14:paraId="53B938B6" w14:textId="77777777" w:rsidR="006813CF" w:rsidRPr="00FA25D0" w:rsidRDefault="00C13D18" w:rsidP="00FA25D0">
            <w:pPr>
              <w:pStyle w:val="TableParagraph"/>
              <w:spacing w:before="129" w:line="244" w:lineRule="auto"/>
              <w:ind w:left="327" w:right="308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niedozwolone </w:t>
            </w:r>
            <w:r w:rsidRPr="00FA25D0">
              <w:rPr>
                <w:sz w:val="18"/>
              </w:rPr>
              <w:t>przy pracy stałej</w:t>
            </w:r>
          </w:p>
          <w:p w14:paraId="03C171E4" w14:textId="77777777" w:rsidR="006813CF" w:rsidRPr="00FA25D0" w:rsidRDefault="00C13D18" w:rsidP="00FA25D0">
            <w:pPr>
              <w:pStyle w:val="TableParagraph"/>
              <w:spacing w:before="9" w:line="244" w:lineRule="auto"/>
              <w:ind w:left="134" w:right="115"/>
              <w:rPr>
                <w:sz w:val="18"/>
              </w:rPr>
            </w:pPr>
            <w:r w:rsidRPr="00FA25D0">
              <w:rPr>
                <w:sz w:val="18"/>
              </w:rPr>
              <w:t xml:space="preserve">o masie pow. </w:t>
            </w:r>
            <w:r w:rsidRPr="00FA25D0">
              <w:rPr>
                <w:b/>
                <w:sz w:val="18"/>
              </w:rPr>
              <w:t xml:space="preserve">1 kg </w:t>
            </w:r>
            <w:r w:rsidRPr="00FA25D0">
              <w:rPr>
                <w:sz w:val="18"/>
              </w:rPr>
              <w:t>przy pracy dorywczej</w:t>
            </w:r>
          </w:p>
        </w:tc>
        <w:tc>
          <w:tcPr>
            <w:tcW w:w="3964" w:type="dxa"/>
            <w:tcBorders>
              <w:bottom w:val="single" w:sz="4" w:space="0" w:color="000000"/>
            </w:tcBorders>
            <w:shd w:val="clear" w:color="auto" w:fill="auto"/>
          </w:tcPr>
          <w:p w14:paraId="2F3AEE27" w14:textId="77777777" w:rsidR="006813CF" w:rsidRPr="00FA25D0" w:rsidRDefault="00C13D18" w:rsidP="00FA25D0">
            <w:pPr>
              <w:pStyle w:val="TableParagraph"/>
              <w:spacing w:line="249" w:lineRule="auto"/>
              <w:ind w:left="99" w:right="74" w:hanging="3"/>
              <w:rPr>
                <w:b/>
                <w:sz w:val="18"/>
              </w:rPr>
            </w:pPr>
            <w:r w:rsidRPr="00FA25D0">
              <w:rPr>
                <w:sz w:val="18"/>
              </w:rPr>
              <w:t xml:space="preserve">po nierównej powierzchni, pochylniach, schodach, których maksymalny kąt nachylenia </w:t>
            </w:r>
            <w:r w:rsidRPr="00FA25D0">
              <w:rPr>
                <w:b/>
                <w:sz w:val="18"/>
              </w:rPr>
              <w:t>przekracza 30</w:t>
            </w:r>
            <w:r w:rsidRPr="00FA25D0">
              <w:rPr>
                <w:b/>
                <w:sz w:val="18"/>
                <w:vertAlign w:val="superscript"/>
              </w:rPr>
              <w:t>0</w:t>
            </w:r>
            <w:r w:rsidRPr="00FA25D0">
              <w:rPr>
                <w:b/>
                <w:sz w:val="18"/>
              </w:rPr>
              <w:t>, a wys. 4 m:</w:t>
            </w:r>
          </w:p>
          <w:p w14:paraId="02CF1C19" w14:textId="77777777" w:rsidR="006813CF" w:rsidRPr="00FA25D0" w:rsidRDefault="00C13D18" w:rsidP="00FA25D0">
            <w:pPr>
              <w:pStyle w:val="TableParagraph"/>
              <w:spacing w:before="6"/>
              <w:ind w:left="349" w:right="333"/>
              <w:rPr>
                <w:sz w:val="18"/>
              </w:rPr>
            </w:pPr>
            <w:r w:rsidRPr="00FA25D0">
              <w:rPr>
                <w:sz w:val="18"/>
              </w:rPr>
              <w:t xml:space="preserve">o masie pow. </w:t>
            </w:r>
            <w:r w:rsidRPr="00FA25D0">
              <w:rPr>
                <w:b/>
                <w:sz w:val="18"/>
              </w:rPr>
              <w:t xml:space="preserve">4 kg </w:t>
            </w:r>
            <w:r w:rsidRPr="00FA25D0">
              <w:rPr>
                <w:sz w:val="18"/>
              </w:rPr>
              <w:t>(praca stała)</w:t>
            </w:r>
          </w:p>
          <w:p w14:paraId="5E759AF6" w14:textId="77777777" w:rsidR="006813CF" w:rsidRPr="00FA25D0" w:rsidRDefault="00C13D18" w:rsidP="00FA25D0">
            <w:pPr>
              <w:pStyle w:val="TableParagraph"/>
              <w:spacing w:before="13" w:line="189" w:lineRule="exact"/>
              <w:ind w:left="353" w:right="332"/>
              <w:rPr>
                <w:sz w:val="18"/>
              </w:rPr>
            </w:pPr>
            <w:r w:rsidRPr="00FA25D0">
              <w:rPr>
                <w:sz w:val="18"/>
              </w:rPr>
              <w:t xml:space="preserve">o masie pow. </w:t>
            </w:r>
            <w:r w:rsidRPr="00FA25D0">
              <w:rPr>
                <w:b/>
                <w:sz w:val="18"/>
              </w:rPr>
              <w:t xml:space="preserve">6 kg </w:t>
            </w:r>
            <w:r w:rsidRPr="00FA25D0">
              <w:rPr>
                <w:sz w:val="18"/>
              </w:rPr>
              <w:t>(praca dorywcza)</w:t>
            </w:r>
          </w:p>
        </w:tc>
      </w:tr>
      <w:tr w:rsidR="006813CF" w14:paraId="296CF314" w14:textId="77777777" w:rsidTr="00FA25D0">
        <w:trPr>
          <w:trHeight w:val="481"/>
        </w:trPr>
        <w:tc>
          <w:tcPr>
            <w:tcW w:w="4391" w:type="dxa"/>
            <w:gridSpan w:val="2"/>
            <w:vMerge/>
            <w:tcBorders>
              <w:top w:val="nil"/>
            </w:tcBorders>
            <w:shd w:val="clear" w:color="auto" w:fill="auto"/>
          </w:tcPr>
          <w:p w14:paraId="40BADA67" w14:textId="77777777" w:rsidR="006813CF" w:rsidRPr="00FA25D0" w:rsidRDefault="006813CF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auto"/>
          </w:tcPr>
          <w:p w14:paraId="5B597AF5" w14:textId="77777777" w:rsidR="006813CF" w:rsidRPr="00FA25D0" w:rsidRDefault="006813CF">
            <w:pPr>
              <w:rPr>
                <w:sz w:val="2"/>
                <w:szCs w:val="2"/>
              </w:rPr>
            </w:pPr>
          </w:p>
        </w:tc>
        <w:tc>
          <w:tcPr>
            <w:tcW w:w="3964" w:type="dxa"/>
            <w:tcBorders>
              <w:top w:val="single" w:sz="4" w:space="0" w:color="000000"/>
            </w:tcBorders>
            <w:shd w:val="clear" w:color="auto" w:fill="auto"/>
          </w:tcPr>
          <w:p w14:paraId="12CEE52B" w14:textId="77777777" w:rsidR="006813CF" w:rsidRPr="00FA25D0" w:rsidRDefault="00C13D18" w:rsidP="00FA25D0">
            <w:pPr>
              <w:pStyle w:val="TableParagraph"/>
              <w:spacing w:before="30"/>
              <w:ind w:left="656"/>
              <w:jc w:val="left"/>
              <w:rPr>
                <w:b/>
                <w:sz w:val="18"/>
              </w:rPr>
            </w:pPr>
            <w:r w:rsidRPr="00FA25D0">
              <w:rPr>
                <w:b/>
                <w:sz w:val="18"/>
              </w:rPr>
              <w:t>nie przekracza 30</w:t>
            </w:r>
            <w:r w:rsidRPr="00FA25D0">
              <w:rPr>
                <w:b/>
                <w:sz w:val="18"/>
                <w:vertAlign w:val="superscript"/>
              </w:rPr>
              <w:t>0</w:t>
            </w:r>
            <w:r w:rsidRPr="00FA25D0">
              <w:rPr>
                <w:b/>
                <w:sz w:val="18"/>
              </w:rPr>
              <w:t xml:space="preserve">, a </w:t>
            </w:r>
            <w:r w:rsidRPr="00FA25D0">
              <w:rPr>
                <w:b/>
                <w:spacing w:val="-3"/>
                <w:sz w:val="18"/>
              </w:rPr>
              <w:t xml:space="preserve">wys. </w:t>
            </w:r>
            <w:r w:rsidRPr="00FA25D0">
              <w:rPr>
                <w:b/>
                <w:sz w:val="18"/>
              </w:rPr>
              <w:t>4</w:t>
            </w:r>
            <w:r w:rsidRPr="00FA25D0">
              <w:rPr>
                <w:b/>
                <w:spacing w:val="33"/>
                <w:sz w:val="18"/>
              </w:rPr>
              <w:t xml:space="preserve"> </w:t>
            </w:r>
            <w:r w:rsidRPr="00FA25D0">
              <w:rPr>
                <w:b/>
                <w:spacing w:val="2"/>
                <w:sz w:val="18"/>
              </w:rPr>
              <w:t>m:</w:t>
            </w:r>
          </w:p>
          <w:p w14:paraId="263A6622" w14:textId="77777777" w:rsidR="006813CF" w:rsidRPr="00FA25D0" w:rsidRDefault="00C13D18" w:rsidP="00FA25D0">
            <w:pPr>
              <w:pStyle w:val="TableParagraph"/>
              <w:spacing w:before="14"/>
              <w:ind w:left="694"/>
              <w:jc w:val="left"/>
              <w:rPr>
                <w:b/>
                <w:sz w:val="18"/>
              </w:rPr>
            </w:pPr>
            <w:r w:rsidRPr="00FA25D0">
              <w:rPr>
                <w:sz w:val="18"/>
              </w:rPr>
              <w:t xml:space="preserve">przedmiotów o masie pow. </w:t>
            </w:r>
            <w:r w:rsidRPr="00FA25D0">
              <w:rPr>
                <w:b/>
                <w:sz w:val="18"/>
              </w:rPr>
              <w:t>6</w:t>
            </w:r>
            <w:r w:rsidRPr="00FA25D0">
              <w:rPr>
                <w:b/>
                <w:spacing w:val="33"/>
                <w:sz w:val="18"/>
              </w:rPr>
              <w:t xml:space="preserve"> </w:t>
            </w:r>
            <w:r w:rsidRPr="00FA25D0">
              <w:rPr>
                <w:b/>
                <w:sz w:val="18"/>
              </w:rPr>
              <w:t>kg</w:t>
            </w:r>
          </w:p>
        </w:tc>
      </w:tr>
      <w:tr w:rsidR="006813CF" w14:paraId="49E58D9D" w14:textId="77777777" w:rsidTr="00FA25D0">
        <w:trPr>
          <w:trHeight w:val="661"/>
        </w:trPr>
        <w:tc>
          <w:tcPr>
            <w:tcW w:w="4391" w:type="dxa"/>
            <w:gridSpan w:val="2"/>
            <w:shd w:val="clear" w:color="auto" w:fill="auto"/>
          </w:tcPr>
          <w:p w14:paraId="53B6201B" w14:textId="77777777" w:rsidR="006813CF" w:rsidRPr="00FA25D0" w:rsidRDefault="00C13D18" w:rsidP="00FA25D0">
            <w:pPr>
              <w:pStyle w:val="TableParagraph"/>
              <w:spacing w:before="10" w:line="210" w:lineRule="atLeast"/>
              <w:ind w:left="155" w:right="137"/>
              <w:rPr>
                <w:sz w:val="18"/>
              </w:rPr>
            </w:pPr>
            <w:r w:rsidRPr="00FA25D0">
              <w:rPr>
                <w:sz w:val="18"/>
              </w:rPr>
              <w:t>oburęczne przemieszczanie przedmiotów, jeżeli do zapoczątkowania ich ruchu jest niezbędne użycie siły przekraczającej</w:t>
            </w:r>
          </w:p>
        </w:tc>
        <w:tc>
          <w:tcPr>
            <w:tcW w:w="2270" w:type="dxa"/>
            <w:shd w:val="clear" w:color="auto" w:fill="auto"/>
          </w:tcPr>
          <w:p w14:paraId="0CFA7D7C" w14:textId="77777777" w:rsidR="006813CF" w:rsidRPr="00FA25D0" w:rsidRDefault="00C13D18" w:rsidP="00FA25D0">
            <w:pPr>
              <w:pStyle w:val="TableParagraph"/>
              <w:spacing w:before="119"/>
              <w:ind w:left="324"/>
              <w:jc w:val="left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30 N </w:t>
            </w:r>
            <w:r w:rsidRPr="00FA25D0">
              <w:rPr>
                <w:sz w:val="18"/>
              </w:rPr>
              <w:t>– przy pchaniu</w:t>
            </w:r>
          </w:p>
          <w:p w14:paraId="00ACB114" w14:textId="77777777" w:rsidR="006813CF" w:rsidRPr="00FA25D0" w:rsidRDefault="00C13D18" w:rsidP="00FA25D0">
            <w:pPr>
              <w:pStyle w:val="TableParagraph"/>
              <w:spacing w:before="13"/>
              <w:ind w:left="238"/>
              <w:jc w:val="left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25 N </w:t>
            </w:r>
            <w:r w:rsidRPr="00FA25D0">
              <w:rPr>
                <w:sz w:val="18"/>
              </w:rPr>
              <w:t>– przy ciągnięciu</w:t>
            </w:r>
          </w:p>
        </w:tc>
        <w:tc>
          <w:tcPr>
            <w:tcW w:w="3964" w:type="dxa"/>
            <w:shd w:val="clear" w:color="auto" w:fill="auto"/>
          </w:tcPr>
          <w:p w14:paraId="7C11F420" w14:textId="77777777" w:rsidR="006813CF" w:rsidRPr="00FA25D0" w:rsidRDefault="00C13D18" w:rsidP="00FA25D0">
            <w:pPr>
              <w:pStyle w:val="TableParagraph"/>
              <w:spacing w:before="119"/>
              <w:ind w:left="1174"/>
              <w:jc w:val="left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60 N </w:t>
            </w:r>
            <w:r w:rsidRPr="00FA25D0">
              <w:rPr>
                <w:sz w:val="18"/>
              </w:rPr>
              <w:t>– przy pchaniu</w:t>
            </w:r>
          </w:p>
          <w:p w14:paraId="57CF61BE" w14:textId="77777777" w:rsidR="006813CF" w:rsidRPr="00FA25D0" w:rsidRDefault="00C13D18" w:rsidP="00FA25D0">
            <w:pPr>
              <w:pStyle w:val="TableParagraph"/>
              <w:spacing w:before="13"/>
              <w:ind w:left="1088"/>
              <w:jc w:val="left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50 N </w:t>
            </w:r>
            <w:r w:rsidRPr="00FA25D0">
              <w:rPr>
                <w:sz w:val="18"/>
              </w:rPr>
              <w:t>– przy ciągnięciu</w:t>
            </w:r>
          </w:p>
        </w:tc>
      </w:tr>
      <w:tr w:rsidR="006813CF" w14:paraId="55842031" w14:textId="77777777" w:rsidTr="00FA25D0">
        <w:trPr>
          <w:trHeight w:val="661"/>
        </w:trPr>
        <w:tc>
          <w:tcPr>
            <w:tcW w:w="4391" w:type="dxa"/>
            <w:gridSpan w:val="2"/>
            <w:shd w:val="clear" w:color="auto" w:fill="auto"/>
          </w:tcPr>
          <w:p w14:paraId="0676A6D7" w14:textId="77777777" w:rsidR="006813CF" w:rsidRPr="00FA25D0" w:rsidRDefault="00C13D18" w:rsidP="00FA25D0">
            <w:pPr>
              <w:pStyle w:val="TableParagraph"/>
              <w:spacing w:before="119" w:line="244" w:lineRule="auto"/>
              <w:ind w:left="1374" w:right="143" w:hanging="1076"/>
              <w:jc w:val="left"/>
              <w:rPr>
                <w:sz w:val="18"/>
              </w:rPr>
            </w:pPr>
            <w:r w:rsidRPr="00FA25D0">
              <w:rPr>
                <w:sz w:val="18"/>
              </w:rPr>
              <w:t>ręczne przetaczanie i wtaczanie przedmiotów o kształtach okrągłych</w:t>
            </w:r>
          </w:p>
        </w:tc>
        <w:tc>
          <w:tcPr>
            <w:tcW w:w="2270" w:type="dxa"/>
            <w:shd w:val="clear" w:color="auto" w:fill="auto"/>
          </w:tcPr>
          <w:p w14:paraId="10EB41AD" w14:textId="77777777" w:rsidR="006813CF" w:rsidRPr="00FA25D0" w:rsidRDefault="006813CF" w:rsidP="00FA25D0">
            <w:pPr>
              <w:pStyle w:val="TableParagraph"/>
              <w:spacing w:before="10"/>
              <w:jc w:val="left"/>
              <w:rPr>
                <w:b/>
                <w:sz w:val="19"/>
              </w:rPr>
            </w:pPr>
          </w:p>
          <w:p w14:paraId="2C434CD6" w14:textId="77777777" w:rsidR="006813CF" w:rsidRPr="00FA25D0" w:rsidRDefault="00C13D18" w:rsidP="00FA25D0">
            <w:pPr>
              <w:pStyle w:val="TableParagraph"/>
              <w:ind w:left="134" w:right="112"/>
              <w:rPr>
                <w:b/>
                <w:sz w:val="18"/>
              </w:rPr>
            </w:pPr>
            <w:r w:rsidRPr="00FA25D0">
              <w:rPr>
                <w:b/>
                <w:sz w:val="18"/>
              </w:rPr>
              <w:t>niedozwolone</w:t>
            </w:r>
          </w:p>
        </w:tc>
        <w:tc>
          <w:tcPr>
            <w:tcW w:w="3964" w:type="dxa"/>
            <w:shd w:val="clear" w:color="auto" w:fill="auto"/>
          </w:tcPr>
          <w:p w14:paraId="2CE7700E" w14:textId="77777777" w:rsidR="006813CF" w:rsidRPr="00FA25D0" w:rsidRDefault="00C13D18" w:rsidP="00FA25D0">
            <w:pPr>
              <w:pStyle w:val="TableParagraph"/>
              <w:spacing w:before="13" w:line="244" w:lineRule="auto"/>
              <w:ind w:left="353" w:right="333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40 kg </w:t>
            </w:r>
            <w:r w:rsidRPr="00FA25D0">
              <w:rPr>
                <w:sz w:val="18"/>
              </w:rPr>
              <w:t>na jedną kobietę (teren poziomy o twardej i gładkiej nawierzchni)</w:t>
            </w:r>
          </w:p>
          <w:p w14:paraId="45C29969" w14:textId="77777777" w:rsidR="006813CF" w:rsidRPr="00FA25D0" w:rsidRDefault="00C13D18" w:rsidP="00FA25D0">
            <w:pPr>
              <w:pStyle w:val="TableParagraph"/>
              <w:spacing w:before="10" w:line="197" w:lineRule="exact"/>
              <w:ind w:left="353" w:right="333"/>
              <w:rPr>
                <w:sz w:val="18"/>
              </w:rPr>
            </w:pPr>
            <w:r w:rsidRPr="00FA25D0">
              <w:rPr>
                <w:b/>
                <w:sz w:val="18"/>
              </w:rPr>
              <w:t xml:space="preserve">10 kg </w:t>
            </w:r>
            <w:r w:rsidRPr="00FA25D0">
              <w:rPr>
                <w:sz w:val="18"/>
              </w:rPr>
              <w:t>na jedną kobietę (pochylnie)</w:t>
            </w:r>
          </w:p>
        </w:tc>
      </w:tr>
      <w:tr w:rsidR="006813CF" w14:paraId="261DD553" w14:textId="77777777" w:rsidTr="00FA25D0">
        <w:trPr>
          <w:trHeight w:val="234"/>
        </w:trPr>
        <w:tc>
          <w:tcPr>
            <w:tcW w:w="4391" w:type="dxa"/>
            <w:gridSpan w:val="2"/>
            <w:shd w:val="clear" w:color="auto" w:fill="auto"/>
          </w:tcPr>
          <w:p w14:paraId="48D3E9D7" w14:textId="77777777" w:rsidR="006813CF" w:rsidRPr="00FA25D0" w:rsidRDefault="00C13D18" w:rsidP="00FA25D0">
            <w:pPr>
              <w:pStyle w:val="TableParagraph"/>
              <w:spacing w:before="8" w:line="206" w:lineRule="exact"/>
              <w:ind w:left="102"/>
              <w:jc w:val="left"/>
              <w:rPr>
                <w:sz w:val="18"/>
              </w:rPr>
            </w:pPr>
            <w:r w:rsidRPr="00FA25D0">
              <w:rPr>
                <w:sz w:val="18"/>
              </w:rPr>
              <w:t>udział w zespołowym przemieszczaniu przedmiotów</w:t>
            </w:r>
          </w:p>
        </w:tc>
        <w:tc>
          <w:tcPr>
            <w:tcW w:w="6234" w:type="dxa"/>
            <w:gridSpan w:val="2"/>
            <w:shd w:val="clear" w:color="auto" w:fill="auto"/>
          </w:tcPr>
          <w:p w14:paraId="04BEC87B" w14:textId="77777777" w:rsidR="006813CF" w:rsidRPr="00FA25D0" w:rsidRDefault="00C13D18" w:rsidP="00FA25D0">
            <w:pPr>
              <w:pStyle w:val="TableParagraph"/>
              <w:spacing w:before="13" w:line="201" w:lineRule="exact"/>
              <w:ind w:left="2506" w:right="2483"/>
              <w:rPr>
                <w:b/>
                <w:sz w:val="18"/>
              </w:rPr>
            </w:pPr>
            <w:r w:rsidRPr="00FA25D0">
              <w:rPr>
                <w:b/>
                <w:sz w:val="18"/>
              </w:rPr>
              <w:t>niedozwolone</w:t>
            </w:r>
          </w:p>
        </w:tc>
      </w:tr>
      <w:tr w:rsidR="006813CF" w14:paraId="7BC92A05" w14:textId="77777777" w:rsidTr="00FA25D0">
        <w:trPr>
          <w:trHeight w:val="633"/>
        </w:trPr>
        <w:tc>
          <w:tcPr>
            <w:tcW w:w="4391" w:type="dxa"/>
            <w:gridSpan w:val="2"/>
            <w:shd w:val="clear" w:color="auto" w:fill="auto"/>
          </w:tcPr>
          <w:p w14:paraId="618DA54C" w14:textId="77777777" w:rsidR="006813CF" w:rsidRPr="00FA25D0" w:rsidRDefault="00C13D18" w:rsidP="00FA25D0">
            <w:pPr>
              <w:pStyle w:val="TableParagraph"/>
              <w:spacing w:line="244" w:lineRule="auto"/>
              <w:ind w:left="74" w:right="61"/>
              <w:rPr>
                <w:sz w:val="18"/>
              </w:rPr>
            </w:pPr>
            <w:r w:rsidRPr="00FA25D0">
              <w:rPr>
                <w:sz w:val="18"/>
              </w:rPr>
              <w:t>ręczne przenoszenie materiałów ciekłych – gorących, żrących lub o właściwościach</w:t>
            </w:r>
            <w:r w:rsidRPr="00FA25D0">
              <w:rPr>
                <w:spacing w:val="41"/>
                <w:sz w:val="18"/>
              </w:rPr>
              <w:t xml:space="preserve"> </w:t>
            </w:r>
            <w:r w:rsidRPr="00FA25D0">
              <w:rPr>
                <w:sz w:val="18"/>
              </w:rPr>
              <w:t>szkodliwych</w:t>
            </w:r>
          </w:p>
          <w:p w14:paraId="120B2DC7" w14:textId="77777777" w:rsidR="006813CF" w:rsidRPr="00FA25D0" w:rsidRDefault="00C13D18" w:rsidP="00FA25D0">
            <w:pPr>
              <w:pStyle w:val="TableParagraph"/>
              <w:spacing w:line="192" w:lineRule="exact"/>
              <w:ind w:left="152" w:right="137"/>
              <w:rPr>
                <w:sz w:val="18"/>
              </w:rPr>
            </w:pPr>
            <w:r w:rsidRPr="00FA25D0">
              <w:rPr>
                <w:sz w:val="18"/>
              </w:rPr>
              <w:t>dla zdrowia</w:t>
            </w:r>
          </w:p>
        </w:tc>
        <w:tc>
          <w:tcPr>
            <w:tcW w:w="6234" w:type="dxa"/>
            <w:gridSpan w:val="2"/>
            <w:shd w:val="clear" w:color="auto" w:fill="auto"/>
          </w:tcPr>
          <w:p w14:paraId="51E7E49D" w14:textId="77777777" w:rsidR="006813CF" w:rsidRPr="00FA25D0" w:rsidRDefault="006813CF" w:rsidP="00FA25D0">
            <w:pPr>
              <w:pStyle w:val="TableParagraph"/>
              <w:spacing w:before="7"/>
              <w:jc w:val="left"/>
              <w:rPr>
                <w:b/>
                <w:sz w:val="18"/>
              </w:rPr>
            </w:pPr>
          </w:p>
          <w:p w14:paraId="483A3327" w14:textId="77777777" w:rsidR="006813CF" w:rsidRPr="00FA25D0" w:rsidRDefault="00C13D18" w:rsidP="00FA25D0">
            <w:pPr>
              <w:pStyle w:val="TableParagraph"/>
              <w:spacing w:before="1"/>
              <w:ind w:left="2506" w:right="2483"/>
              <w:rPr>
                <w:b/>
                <w:sz w:val="18"/>
              </w:rPr>
            </w:pPr>
            <w:r w:rsidRPr="00FA25D0">
              <w:rPr>
                <w:b/>
                <w:sz w:val="18"/>
              </w:rPr>
              <w:t>niedozwolone</w:t>
            </w:r>
          </w:p>
        </w:tc>
      </w:tr>
      <w:tr w:rsidR="006813CF" w14:paraId="0C15A5BA" w14:textId="77777777" w:rsidTr="00FA25D0">
        <w:trPr>
          <w:trHeight w:val="661"/>
        </w:trPr>
        <w:tc>
          <w:tcPr>
            <w:tcW w:w="4391" w:type="dxa"/>
            <w:gridSpan w:val="2"/>
            <w:vMerge w:val="restart"/>
            <w:shd w:val="clear" w:color="auto" w:fill="auto"/>
          </w:tcPr>
          <w:p w14:paraId="6F5DED43" w14:textId="77777777" w:rsidR="006813CF" w:rsidRPr="00FA25D0" w:rsidRDefault="006813CF" w:rsidP="00FA25D0">
            <w:pPr>
              <w:pStyle w:val="TableParagraph"/>
              <w:jc w:val="left"/>
              <w:rPr>
                <w:b/>
                <w:sz w:val="20"/>
              </w:rPr>
            </w:pPr>
          </w:p>
          <w:p w14:paraId="01640F77" w14:textId="77777777" w:rsidR="006813CF" w:rsidRPr="00FA25D0" w:rsidRDefault="006813CF" w:rsidP="00FA25D0">
            <w:pPr>
              <w:pStyle w:val="TableParagraph"/>
              <w:jc w:val="left"/>
              <w:rPr>
                <w:b/>
                <w:sz w:val="20"/>
              </w:rPr>
            </w:pPr>
          </w:p>
          <w:p w14:paraId="76B1FFE6" w14:textId="77777777" w:rsidR="006813CF" w:rsidRPr="00FA25D0" w:rsidRDefault="006813CF" w:rsidP="00FA25D0">
            <w:pPr>
              <w:pStyle w:val="TableParagraph"/>
              <w:spacing w:before="2"/>
              <w:jc w:val="left"/>
              <w:rPr>
                <w:b/>
                <w:sz w:val="19"/>
              </w:rPr>
            </w:pPr>
          </w:p>
          <w:p w14:paraId="25B31930" w14:textId="77777777" w:rsidR="006813CF" w:rsidRPr="00FA25D0" w:rsidRDefault="00C13D18" w:rsidP="00FA25D0">
            <w:pPr>
              <w:pStyle w:val="TableParagraph"/>
              <w:spacing w:line="244" w:lineRule="auto"/>
              <w:ind w:left="153" w:right="137"/>
              <w:rPr>
                <w:sz w:val="18"/>
              </w:rPr>
            </w:pPr>
            <w:r w:rsidRPr="00FA25D0">
              <w:rPr>
                <w:sz w:val="18"/>
              </w:rPr>
              <w:t>przewożenie ładunków po powierzchni równej, twardej i gładkiej (z masą urządzenia transportowego)</w:t>
            </w:r>
          </w:p>
        </w:tc>
        <w:tc>
          <w:tcPr>
            <w:tcW w:w="2270" w:type="dxa"/>
            <w:vMerge w:val="restart"/>
            <w:shd w:val="clear" w:color="auto" w:fill="auto"/>
          </w:tcPr>
          <w:p w14:paraId="62DA0467" w14:textId="77777777" w:rsidR="006813CF" w:rsidRPr="00FA25D0" w:rsidRDefault="006813CF" w:rsidP="00FA25D0">
            <w:pPr>
              <w:pStyle w:val="TableParagraph"/>
              <w:jc w:val="left"/>
              <w:rPr>
                <w:b/>
                <w:sz w:val="20"/>
              </w:rPr>
            </w:pPr>
          </w:p>
          <w:p w14:paraId="60E7C593" w14:textId="77777777" w:rsidR="006813CF" w:rsidRPr="00FA25D0" w:rsidRDefault="006813CF" w:rsidP="00FA25D0">
            <w:pPr>
              <w:pStyle w:val="TableParagraph"/>
              <w:spacing w:before="11"/>
              <w:jc w:val="left"/>
              <w:rPr>
                <w:b/>
                <w:sz w:val="29"/>
              </w:rPr>
            </w:pPr>
          </w:p>
          <w:p w14:paraId="3693704B" w14:textId="77777777" w:rsidR="006813CF" w:rsidRPr="00FA25D0" w:rsidRDefault="00C13D18" w:rsidP="00FA25D0">
            <w:pPr>
              <w:pStyle w:val="TableParagraph"/>
              <w:spacing w:line="244" w:lineRule="auto"/>
              <w:ind w:left="131" w:right="119"/>
              <w:rPr>
                <w:sz w:val="18"/>
              </w:rPr>
            </w:pPr>
            <w:r w:rsidRPr="00FA25D0">
              <w:rPr>
                <w:sz w:val="18"/>
              </w:rPr>
              <w:t>na wózku jednokołowym (taczce)</w:t>
            </w:r>
          </w:p>
          <w:p w14:paraId="5147C98F" w14:textId="77777777" w:rsidR="006813CF" w:rsidRPr="00FA25D0" w:rsidRDefault="00C13D18" w:rsidP="00FA25D0">
            <w:pPr>
              <w:pStyle w:val="TableParagraph"/>
              <w:spacing w:line="244" w:lineRule="auto"/>
              <w:ind w:left="134" w:right="117"/>
              <w:rPr>
                <w:sz w:val="18"/>
              </w:rPr>
            </w:pPr>
            <w:r w:rsidRPr="00FA25D0">
              <w:rPr>
                <w:sz w:val="18"/>
              </w:rPr>
              <w:t>wózku wielokołowym poruszanym ręcznie</w:t>
            </w:r>
          </w:p>
        </w:tc>
        <w:tc>
          <w:tcPr>
            <w:tcW w:w="3964" w:type="dxa"/>
            <w:shd w:val="clear" w:color="auto" w:fill="auto"/>
          </w:tcPr>
          <w:p w14:paraId="4A0C4465" w14:textId="77777777" w:rsidR="006813CF" w:rsidRPr="00FA25D0" w:rsidRDefault="00C13D18" w:rsidP="00FA25D0">
            <w:pPr>
              <w:pStyle w:val="TableParagraph"/>
              <w:spacing w:before="8" w:line="256" w:lineRule="auto"/>
              <w:ind w:left="353" w:right="328"/>
              <w:rPr>
                <w:b/>
                <w:sz w:val="18"/>
              </w:rPr>
            </w:pPr>
            <w:r w:rsidRPr="00FA25D0">
              <w:rPr>
                <w:b/>
                <w:sz w:val="18"/>
              </w:rPr>
              <w:t xml:space="preserve">pow. 20 kg </w:t>
            </w:r>
            <w:r w:rsidRPr="00FA25D0">
              <w:rPr>
                <w:sz w:val="18"/>
              </w:rPr>
              <w:t xml:space="preserve">– na taczce po terenie o nachyleniu </w:t>
            </w:r>
            <w:r w:rsidRPr="00FA25D0">
              <w:rPr>
                <w:b/>
                <w:sz w:val="18"/>
              </w:rPr>
              <w:t>do 5%</w:t>
            </w:r>
          </w:p>
          <w:p w14:paraId="53A8C18A" w14:textId="77777777" w:rsidR="006813CF" w:rsidRPr="00FA25D0" w:rsidRDefault="00C13D18" w:rsidP="00FA25D0">
            <w:pPr>
              <w:pStyle w:val="TableParagraph"/>
              <w:spacing w:line="190" w:lineRule="exact"/>
              <w:ind w:left="91" w:right="65"/>
              <w:rPr>
                <w:b/>
                <w:sz w:val="18"/>
              </w:rPr>
            </w:pPr>
            <w:r w:rsidRPr="00FA25D0">
              <w:rPr>
                <w:b/>
                <w:sz w:val="18"/>
              </w:rPr>
              <w:t xml:space="preserve">pow. 15 kg </w:t>
            </w:r>
            <w:r w:rsidRPr="00FA25D0">
              <w:rPr>
                <w:sz w:val="18"/>
              </w:rPr>
              <w:t xml:space="preserve">– po terenie o nachyleniu </w:t>
            </w:r>
            <w:r w:rsidRPr="00FA25D0">
              <w:rPr>
                <w:b/>
                <w:sz w:val="18"/>
              </w:rPr>
              <w:t>pow. 5%</w:t>
            </w:r>
          </w:p>
        </w:tc>
      </w:tr>
      <w:tr w:rsidR="006813CF" w14:paraId="20C92897" w14:textId="77777777" w:rsidTr="00FA25D0">
        <w:trPr>
          <w:trHeight w:val="659"/>
        </w:trPr>
        <w:tc>
          <w:tcPr>
            <w:tcW w:w="4391" w:type="dxa"/>
            <w:gridSpan w:val="2"/>
            <w:vMerge/>
            <w:tcBorders>
              <w:top w:val="nil"/>
            </w:tcBorders>
            <w:shd w:val="clear" w:color="auto" w:fill="auto"/>
          </w:tcPr>
          <w:p w14:paraId="358374D6" w14:textId="77777777" w:rsidR="006813CF" w:rsidRPr="00FA25D0" w:rsidRDefault="006813CF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auto"/>
          </w:tcPr>
          <w:p w14:paraId="0F260C4A" w14:textId="77777777" w:rsidR="006813CF" w:rsidRPr="00FA25D0" w:rsidRDefault="006813CF">
            <w:pPr>
              <w:rPr>
                <w:sz w:val="2"/>
                <w:szCs w:val="2"/>
              </w:rPr>
            </w:pPr>
          </w:p>
        </w:tc>
        <w:tc>
          <w:tcPr>
            <w:tcW w:w="3964" w:type="dxa"/>
            <w:tcBorders>
              <w:bottom w:val="single" w:sz="4" w:space="0" w:color="000000"/>
            </w:tcBorders>
            <w:shd w:val="clear" w:color="auto" w:fill="auto"/>
          </w:tcPr>
          <w:p w14:paraId="41B21E7E" w14:textId="77777777" w:rsidR="006813CF" w:rsidRPr="00FA25D0" w:rsidRDefault="00C13D18" w:rsidP="00FA25D0">
            <w:pPr>
              <w:pStyle w:val="TableParagraph"/>
              <w:spacing w:before="8" w:line="256" w:lineRule="auto"/>
              <w:ind w:left="1179" w:right="85" w:hanging="1037"/>
              <w:jc w:val="left"/>
              <w:rPr>
                <w:b/>
                <w:sz w:val="18"/>
              </w:rPr>
            </w:pPr>
            <w:r w:rsidRPr="00FA25D0">
              <w:rPr>
                <w:b/>
                <w:sz w:val="18"/>
              </w:rPr>
              <w:t xml:space="preserve">pow. 70 kg </w:t>
            </w:r>
            <w:r w:rsidRPr="00FA25D0">
              <w:rPr>
                <w:sz w:val="18"/>
              </w:rPr>
              <w:t xml:space="preserve">– na wózku 2-kołowym po terenie o nachyleniu </w:t>
            </w:r>
            <w:r w:rsidRPr="00FA25D0">
              <w:rPr>
                <w:b/>
                <w:sz w:val="18"/>
              </w:rPr>
              <w:t>do 5%</w:t>
            </w:r>
          </w:p>
          <w:p w14:paraId="694896AC" w14:textId="77777777" w:rsidR="006813CF" w:rsidRPr="00FA25D0" w:rsidRDefault="00C13D18" w:rsidP="00FA25D0">
            <w:pPr>
              <w:pStyle w:val="TableParagraph"/>
              <w:spacing w:line="188" w:lineRule="exact"/>
              <w:ind w:left="89"/>
              <w:jc w:val="left"/>
              <w:rPr>
                <w:b/>
                <w:sz w:val="18"/>
              </w:rPr>
            </w:pPr>
            <w:r w:rsidRPr="00FA25D0">
              <w:rPr>
                <w:b/>
                <w:sz w:val="18"/>
              </w:rPr>
              <w:t xml:space="preserve">pow. 50 kg </w:t>
            </w:r>
            <w:r w:rsidRPr="00FA25D0">
              <w:rPr>
                <w:sz w:val="18"/>
              </w:rPr>
              <w:t xml:space="preserve">– po terenie o nachyleniu </w:t>
            </w:r>
            <w:r w:rsidRPr="00FA25D0">
              <w:rPr>
                <w:b/>
                <w:sz w:val="18"/>
              </w:rPr>
              <w:t>pow. 5%</w:t>
            </w:r>
          </w:p>
        </w:tc>
      </w:tr>
      <w:tr w:rsidR="006813CF" w14:paraId="57F5CA07" w14:textId="77777777" w:rsidTr="00FA25D0">
        <w:trPr>
          <w:trHeight w:val="664"/>
        </w:trPr>
        <w:tc>
          <w:tcPr>
            <w:tcW w:w="4391" w:type="dxa"/>
            <w:gridSpan w:val="2"/>
            <w:vMerge/>
            <w:tcBorders>
              <w:top w:val="nil"/>
            </w:tcBorders>
            <w:shd w:val="clear" w:color="auto" w:fill="auto"/>
          </w:tcPr>
          <w:p w14:paraId="6026F61B" w14:textId="77777777" w:rsidR="006813CF" w:rsidRPr="00FA25D0" w:rsidRDefault="006813CF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auto"/>
          </w:tcPr>
          <w:p w14:paraId="51BC4E10" w14:textId="77777777" w:rsidR="006813CF" w:rsidRPr="00FA25D0" w:rsidRDefault="006813CF">
            <w:pPr>
              <w:rPr>
                <w:sz w:val="2"/>
                <w:szCs w:val="2"/>
              </w:rPr>
            </w:pPr>
          </w:p>
        </w:tc>
        <w:tc>
          <w:tcPr>
            <w:tcW w:w="3964" w:type="dxa"/>
            <w:tcBorders>
              <w:top w:val="single" w:sz="4" w:space="0" w:color="000000"/>
            </w:tcBorders>
            <w:shd w:val="clear" w:color="auto" w:fill="auto"/>
          </w:tcPr>
          <w:p w14:paraId="400B9700" w14:textId="77777777" w:rsidR="006813CF" w:rsidRPr="00FA25D0" w:rsidRDefault="00C13D18" w:rsidP="00FA25D0">
            <w:pPr>
              <w:pStyle w:val="TableParagraph"/>
              <w:spacing w:before="11" w:line="256" w:lineRule="auto"/>
              <w:ind w:left="881" w:hanging="759"/>
              <w:jc w:val="left"/>
              <w:rPr>
                <w:b/>
                <w:sz w:val="18"/>
              </w:rPr>
            </w:pPr>
            <w:r w:rsidRPr="00FA25D0">
              <w:rPr>
                <w:b/>
                <w:sz w:val="18"/>
              </w:rPr>
              <w:t xml:space="preserve">pow. 90 kg </w:t>
            </w:r>
            <w:r w:rsidRPr="00FA25D0">
              <w:rPr>
                <w:sz w:val="18"/>
              </w:rPr>
              <w:t xml:space="preserve">– na wózku 3 i więcej kołowym po terenie o nachyleniu </w:t>
            </w:r>
            <w:r w:rsidRPr="00FA25D0">
              <w:rPr>
                <w:b/>
                <w:sz w:val="18"/>
              </w:rPr>
              <w:t>do 5%</w:t>
            </w:r>
          </w:p>
          <w:p w14:paraId="17ACB704" w14:textId="77777777" w:rsidR="006813CF" w:rsidRPr="00FA25D0" w:rsidRDefault="00C13D18" w:rsidP="00FA25D0">
            <w:pPr>
              <w:pStyle w:val="TableParagraph"/>
              <w:spacing w:line="190" w:lineRule="exact"/>
              <w:ind w:left="89"/>
              <w:jc w:val="left"/>
              <w:rPr>
                <w:b/>
                <w:sz w:val="18"/>
              </w:rPr>
            </w:pPr>
            <w:r w:rsidRPr="00FA25D0">
              <w:rPr>
                <w:b/>
                <w:sz w:val="18"/>
              </w:rPr>
              <w:t xml:space="preserve">pow. 70 kg </w:t>
            </w:r>
            <w:r w:rsidRPr="00FA25D0">
              <w:rPr>
                <w:sz w:val="18"/>
              </w:rPr>
              <w:t xml:space="preserve">– po terenie o nachyleniu </w:t>
            </w:r>
            <w:r w:rsidRPr="00FA25D0">
              <w:rPr>
                <w:b/>
                <w:sz w:val="18"/>
              </w:rPr>
              <w:t>pow. 5%</w:t>
            </w:r>
          </w:p>
        </w:tc>
      </w:tr>
    </w:tbl>
    <w:p w14:paraId="0B544384" w14:textId="77777777" w:rsidR="006813CF" w:rsidRDefault="00C13D18">
      <w:pPr>
        <w:spacing w:before="1"/>
        <w:ind w:right="8060"/>
        <w:jc w:val="right"/>
        <w:rPr>
          <w:b/>
          <w:sz w:val="20"/>
        </w:rPr>
      </w:pPr>
      <w:r>
        <w:rPr>
          <w:b/>
          <w:sz w:val="20"/>
        </w:rPr>
        <w:t>Kobietom w ciąży zabrania się:</w:t>
      </w:r>
    </w:p>
    <w:p w14:paraId="3AAED1AE" w14:textId="77777777" w:rsidR="006813CF" w:rsidRDefault="00C13D18">
      <w:pPr>
        <w:pStyle w:val="Tekstpodstawowy"/>
        <w:ind w:left="0" w:right="8120"/>
        <w:jc w:val="right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w pozycji wymuszonej,</w:t>
      </w:r>
    </w:p>
    <w:p w14:paraId="5FAED8ED" w14:textId="77777777" w:rsidR="006813CF" w:rsidRDefault="00C13D18">
      <w:pPr>
        <w:pStyle w:val="Tekstpodstawowy"/>
        <w:spacing w:before="3"/>
        <w:ind w:left="672" w:right="117" w:hanging="284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rPr>
          <w:b/>
        </w:rPr>
        <w:t xml:space="preserve">prac w pozycji stojącej </w:t>
      </w:r>
      <w:r>
        <w:t xml:space="preserve">łącznie ponad 3 godziny w czasie zmiany roboczej, przy czym czas spędzony w pozycji stojącej </w:t>
      </w:r>
      <w:r>
        <w:rPr>
          <w:spacing w:val="-4"/>
        </w:rPr>
        <w:t xml:space="preserve">nie </w:t>
      </w:r>
      <w:r>
        <w:t xml:space="preserve">może jednorazowo przekraczać 15 </w:t>
      </w:r>
      <w:r>
        <w:rPr>
          <w:spacing w:val="-3"/>
        </w:rPr>
        <w:t xml:space="preserve">minut, </w:t>
      </w:r>
      <w:r>
        <w:t xml:space="preserve">po którym to czasie </w:t>
      </w:r>
      <w:r>
        <w:rPr>
          <w:spacing w:val="-3"/>
        </w:rPr>
        <w:t>powinna nastąpić 15-minutowa</w:t>
      </w:r>
      <w:r>
        <w:rPr>
          <w:spacing w:val="23"/>
        </w:rPr>
        <w:t xml:space="preserve"> </w:t>
      </w:r>
      <w:r>
        <w:t>przerwa,</w:t>
      </w:r>
    </w:p>
    <w:p w14:paraId="51C4D855" w14:textId="77777777" w:rsidR="006813CF" w:rsidRDefault="00C13D18">
      <w:pPr>
        <w:pStyle w:val="Tekstpodstawowy"/>
        <w:spacing w:before="4" w:line="242" w:lineRule="auto"/>
        <w:ind w:left="672" w:right="104" w:hanging="284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rPr>
          <w:b/>
        </w:rPr>
        <w:t xml:space="preserve">prac na stanowiskach z monitorami ekranowymi </w:t>
      </w:r>
      <w:r>
        <w:t>– w łącznym czasie przekraczającym 8 godz. na dobę, przy czym czas spędzony przy obsłudze monitora ekranowego nie może jednorazowo przekraczać 50 minut, po którym to czasie powinna nastąpić co najmniej 10-minutowa przerwa, wliczana do czasu pracy.</w:t>
      </w:r>
    </w:p>
    <w:p w14:paraId="07AC25BA" w14:textId="77777777" w:rsidR="006813CF" w:rsidRDefault="00C13D18">
      <w:pPr>
        <w:pStyle w:val="Nagwek1"/>
        <w:spacing w:before="4"/>
        <w:jc w:val="both"/>
      </w:pPr>
      <w:r>
        <w:t>Kobietom karmiącym dziecko piersią zabrania się:</w:t>
      </w:r>
    </w:p>
    <w:p w14:paraId="722FF2CF" w14:textId="77777777" w:rsidR="006813CF" w:rsidRDefault="00C13D18">
      <w:pPr>
        <w:pStyle w:val="Tekstpodstawowy"/>
        <w:spacing w:before="7"/>
        <w:ind w:left="672" w:right="112" w:hanging="284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 xml:space="preserve">ręcznego przenoszenia przedmiotów o masie przekraczającej </w:t>
      </w:r>
      <w:r>
        <w:rPr>
          <w:b/>
        </w:rPr>
        <w:t xml:space="preserve">6 kg </w:t>
      </w:r>
      <w:r>
        <w:t>– na wysokość ponad 4 m lub na odległość przekraczającą 25 m,</w:t>
      </w:r>
    </w:p>
    <w:p w14:paraId="3482EFC7" w14:textId="77777777" w:rsidR="006813CF" w:rsidRDefault="00C13D18">
      <w:pPr>
        <w:pStyle w:val="Tekstpodstawowy"/>
        <w:spacing w:before="4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przewożenia ładunków na wózku szynowym o masie przekraczającej, łącznie z masą wózka:</w:t>
      </w:r>
    </w:p>
    <w:p w14:paraId="1E357372" w14:textId="77777777" w:rsidR="006813CF" w:rsidRDefault="00C13D18">
      <w:pPr>
        <w:pStyle w:val="Akapitzlist"/>
        <w:numPr>
          <w:ilvl w:val="0"/>
          <w:numId w:val="2"/>
        </w:numPr>
        <w:tabs>
          <w:tab w:val="left" w:pos="956"/>
        </w:tabs>
        <w:spacing w:before="6"/>
        <w:rPr>
          <w:sz w:val="19"/>
        </w:rPr>
      </w:pPr>
      <w:r>
        <w:rPr>
          <w:b/>
          <w:sz w:val="19"/>
        </w:rPr>
        <w:t xml:space="preserve">120 kg </w:t>
      </w:r>
      <w:r>
        <w:rPr>
          <w:sz w:val="19"/>
        </w:rPr>
        <w:t xml:space="preserve">– przy przewożeniu p </w:t>
      </w:r>
      <w:r>
        <w:rPr>
          <w:spacing w:val="-3"/>
          <w:sz w:val="19"/>
        </w:rPr>
        <w:t xml:space="preserve">terenie </w:t>
      </w:r>
      <w:r>
        <w:rPr>
          <w:sz w:val="19"/>
        </w:rPr>
        <w:t xml:space="preserve">o </w:t>
      </w:r>
      <w:r>
        <w:rPr>
          <w:spacing w:val="-4"/>
          <w:sz w:val="19"/>
        </w:rPr>
        <w:t xml:space="preserve">nachyleniu </w:t>
      </w:r>
      <w:r>
        <w:rPr>
          <w:sz w:val="19"/>
        </w:rPr>
        <w:t>nieprzekraczającym</w:t>
      </w:r>
      <w:r>
        <w:rPr>
          <w:spacing w:val="-13"/>
          <w:sz w:val="19"/>
        </w:rPr>
        <w:t xml:space="preserve"> </w:t>
      </w:r>
      <w:r>
        <w:rPr>
          <w:sz w:val="19"/>
        </w:rPr>
        <w:t>2%,</w:t>
      </w:r>
    </w:p>
    <w:p w14:paraId="039AA134" w14:textId="77777777" w:rsidR="006813CF" w:rsidRDefault="00C13D18">
      <w:pPr>
        <w:pStyle w:val="Akapitzlist"/>
        <w:numPr>
          <w:ilvl w:val="0"/>
          <w:numId w:val="2"/>
        </w:numPr>
        <w:tabs>
          <w:tab w:val="left" w:pos="956"/>
        </w:tabs>
        <w:spacing w:before="6"/>
        <w:rPr>
          <w:sz w:val="19"/>
        </w:rPr>
      </w:pPr>
      <w:r>
        <w:rPr>
          <w:b/>
          <w:sz w:val="19"/>
        </w:rPr>
        <w:t xml:space="preserve">90 kg </w:t>
      </w:r>
      <w:r>
        <w:rPr>
          <w:sz w:val="19"/>
        </w:rPr>
        <w:t xml:space="preserve">– przy przewożeniu po </w:t>
      </w:r>
      <w:r>
        <w:rPr>
          <w:spacing w:val="-3"/>
          <w:sz w:val="19"/>
        </w:rPr>
        <w:t xml:space="preserve">terenie </w:t>
      </w:r>
      <w:r>
        <w:rPr>
          <w:sz w:val="19"/>
        </w:rPr>
        <w:t xml:space="preserve">o </w:t>
      </w:r>
      <w:r>
        <w:rPr>
          <w:spacing w:val="-4"/>
          <w:sz w:val="19"/>
        </w:rPr>
        <w:t xml:space="preserve">nachyleniu </w:t>
      </w:r>
      <w:r>
        <w:rPr>
          <w:sz w:val="19"/>
        </w:rPr>
        <w:t xml:space="preserve">większym </w:t>
      </w:r>
      <w:r>
        <w:rPr>
          <w:spacing w:val="-4"/>
          <w:sz w:val="19"/>
        </w:rPr>
        <w:t>niż</w:t>
      </w:r>
      <w:r>
        <w:rPr>
          <w:spacing w:val="-13"/>
          <w:sz w:val="19"/>
        </w:rPr>
        <w:t xml:space="preserve"> </w:t>
      </w:r>
      <w:r>
        <w:rPr>
          <w:sz w:val="19"/>
        </w:rPr>
        <w:t>2%,</w:t>
      </w:r>
    </w:p>
    <w:p w14:paraId="5E26F1A0" w14:textId="77777777" w:rsidR="006813CF" w:rsidRDefault="00C13D18">
      <w:pPr>
        <w:pStyle w:val="Tekstpodstawowy"/>
        <w:spacing w:before="3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przewożenia ładunków:</w:t>
      </w:r>
    </w:p>
    <w:p w14:paraId="171067A3" w14:textId="77777777" w:rsidR="006813CF" w:rsidRDefault="00C13D18">
      <w:pPr>
        <w:pStyle w:val="Akapitzlist"/>
        <w:numPr>
          <w:ilvl w:val="0"/>
          <w:numId w:val="2"/>
        </w:numPr>
        <w:tabs>
          <w:tab w:val="left" w:pos="956"/>
        </w:tabs>
        <w:spacing w:before="6"/>
        <w:rPr>
          <w:sz w:val="19"/>
        </w:rPr>
      </w:pPr>
      <w:r>
        <w:rPr>
          <w:spacing w:val="-3"/>
          <w:sz w:val="19"/>
        </w:rPr>
        <w:t xml:space="preserve">na </w:t>
      </w:r>
      <w:r>
        <w:rPr>
          <w:sz w:val="19"/>
        </w:rPr>
        <w:t xml:space="preserve">taczce </w:t>
      </w:r>
      <w:r>
        <w:rPr>
          <w:spacing w:val="-4"/>
          <w:sz w:val="19"/>
        </w:rPr>
        <w:t xml:space="preserve">lub </w:t>
      </w:r>
      <w:r>
        <w:rPr>
          <w:sz w:val="19"/>
        </w:rPr>
        <w:t xml:space="preserve">wózku wielokołowym po </w:t>
      </w:r>
      <w:r>
        <w:rPr>
          <w:spacing w:val="-3"/>
          <w:sz w:val="19"/>
        </w:rPr>
        <w:t xml:space="preserve">terenie </w:t>
      </w:r>
      <w:r>
        <w:rPr>
          <w:sz w:val="19"/>
        </w:rPr>
        <w:t xml:space="preserve">o </w:t>
      </w:r>
      <w:r>
        <w:rPr>
          <w:spacing w:val="-4"/>
          <w:sz w:val="19"/>
        </w:rPr>
        <w:t xml:space="preserve">nachyleniu </w:t>
      </w:r>
      <w:r>
        <w:rPr>
          <w:sz w:val="19"/>
        </w:rPr>
        <w:t xml:space="preserve">większym </w:t>
      </w:r>
      <w:r>
        <w:rPr>
          <w:spacing w:val="-4"/>
          <w:sz w:val="19"/>
        </w:rPr>
        <w:t xml:space="preserve">niż </w:t>
      </w:r>
      <w:r>
        <w:rPr>
          <w:b/>
          <w:sz w:val="19"/>
        </w:rPr>
        <w:t xml:space="preserve">8% </w:t>
      </w:r>
      <w:r>
        <w:rPr>
          <w:spacing w:val="-4"/>
          <w:sz w:val="19"/>
        </w:rPr>
        <w:t xml:space="preserve">lub </w:t>
      </w:r>
      <w:r>
        <w:rPr>
          <w:sz w:val="19"/>
        </w:rPr>
        <w:t xml:space="preserve">odległość przekraczającą </w:t>
      </w:r>
      <w:r>
        <w:rPr>
          <w:b/>
          <w:sz w:val="19"/>
        </w:rPr>
        <w:t>200</w:t>
      </w:r>
      <w:r>
        <w:rPr>
          <w:b/>
          <w:spacing w:val="8"/>
          <w:sz w:val="19"/>
        </w:rPr>
        <w:t xml:space="preserve"> </w:t>
      </w:r>
      <w:r>
        <w:rPr>
          <w:b/>
          <w:sz w:val="19"/>
        </w:rPr>
        <w:t>m</w:t>
      </w:r>
      <w:r>
        <w:rPr>
          <w:sz w:val="19"/>
        </w:rPr>
        <w:t>,</w:t>
      </w:r>
    </w:p>
    <w:p w14:paraId="6B6489E4" w14:textId="77777777" w:rsidR="006813CF" w:rsidRDefault="00C13D18">
      <w:pPr>
        <w:pStyle w:val="Akapitzlist"/>
        <w:numPr>
          <w:ilvl w:val="0"/>
          <w:numId w:val="2"/>
        </w:numPr>
        <w:tabs>
          <w:tab w:val="left" w:pos="956"/>
        </w:tabs>
        <w:spacing w:before="6"/>
        <w:rPr>
          <w:sz w:val="19"/>
        </w:rPr>
      </w:pPr>
      <w:r>
        <w:rPr>
          <w:spacing w:val="-3"/>
          <w:sz w:val="19"/>
        </w:rPr>
        <w:t xml:space="preserve">na </w:t>
      </w:r>
      <w:r>
        <w:rPr>
          <w:sz w:val="19"/>
        </w:rPr>
        <w:t xml:space="preserve">wózku </w:t>
      </w:r>
      <w:r>
        <w:rPr>
          <w:spacing w:val="-3"/>
          <w:sz w:val="19"/>
        </w:rPr>
        <w:t xml:space="preserve">szynowym </w:t>
      </w:r>
      <w:r>
        <w:rPr>
          <w:sz w:val="19"/>
        </w:rPr>
        <w:t xml:space="preserve">po </w:t>
      </w:r>
      <w:r>
        <w:rPr>
          <w:spacing w:val="-3"/>
          <w:sz w:val="19"/>
        </w:rPr>
        <w:t xml:space="preserve">terenie </w:t>
      </w:r>
      <w:r>
        <w:rPr>
          <w:sz w:val="19"/>
        </w:rPr>
        <w:t xml:space="preserve">o </w:t>
      </w:r>
      <w:r>
        <w:rPr>
          <w:spacing w:val="-4"/>
          <w:sz w:val="19"/>
        </w:rPr>
        <w:t xml:space="preserve">nachyleniu </w:t>
      </w:r>
      <w:r>
        <w:rPr>
          <w:sz w:val="19"/>
        </w:rPr>
        <w:t xml:space="preserve">większym </w:t>
      </w:r>
      <w:r>
        <w:rPr>
          <w:spacing w:val="-4"/>
          <w:sz w:val="19"/>
        </w:rPr>
        <w:t xml:space="preserve">niż </w:t>
      </w:r>
      <w:r>
        <w:rPr>
          <w:b/>
          <w:sz w:val="19"/>
        </w:rPr>
        <w:t xml:space="preserve">4% </w:t>
      </w:r>
      <w:r>
        <w:rPr>
          <w:spacing w:val="-4"/>
          <w:sz w:val="19"/>
        </w:rPr>
        <w:t xml:space="preserve">lub </w:t>
      </w:r>
      <w:r>
        <w:rPr>
          <w:sz w:val="19"/>
        </w:rPr>
        <w:t xml:space="preserve">odległość przekraczającą </w:t>
      </w:r>
      <w:r>
        <w:rPr>
          <w:b/>
          <w:sz w:val="19"/>
        </w:rPr>
        <w:t>400</w:t>
      </w:r>
      <w:r>
        <w:rPr>
          <w:b/>
          <w:spacing w:val="2"/>
          <w:sz w:val="19"/>
        </w:rPr>
        <w:t xml:space="preserve"> </w:t>
      </w:r>
      <w:r>
        <w:rPr>
          <w:b/>
          <w:sz w:val="19"/>
        </w:rPr>
        <w:t>m</w:t>
      </w:r>
      <w:r>
        <w:rPr>
          <w:sz w:val="19"/>
        </w:rPr>
        <w:t>.</w:t>
      </w:r>
    </w:p>
    <w:p w14:paraId="0B0ADA14" w14:textId="77777777" w:rsidR="006813CF" w:rsidRDefault="006813CF">
      <w:pPr>
        <w:pStyle w:val="Tekstpodstawowy"/>
        <w:spacing w:before="7"/>
        <w:ind w:left="0"/>
        <w:jc w:val="left"/>
        <w:rPr>
          <w:sz w:val="20"/>
        </w:rPr>
      </w:pPr>
    </w:p>
    <w:p w14:paraId="3A5CFA9F" w14:textId="77777777" w:rsidR="006813CF" w:rsidRDefault="00C13D18" w:rsidP="00A8371A">
      <w:pPr>
        <w:pStyle w:val="Nagwek1"/>
        <w:numPr>
          <w:ilvl w:val="0"/>
          <w:numId w:val="3"/>
        </w:numPr>
        <w:spacing w:line="249" w:lineRule="auto"/>
        <w:ind w:left="106" w:right="2682" w:firstLine="320"/>
        <w:jc w:val="left"/>
      </w:pPr>
      <w:r>
        <w:t>Prace w mikroklimacie zimnym, gorącym i zmiennym Kobietom w ciąży i kobietom karmiącym dziecko piersią zabrania</w:t>
      </w:r>
      <w:r>
        <w:rPr>
          <w:spacing w:val="12"/>
        </w:rPr>
        <w:t xml:space="preserve"> </w:t>
      </w:r>
      <w:r>
        <w:t>się:</w:t>
      </w:r>
    </w:p>
    <w:p w14:paraId="1C0778EF" w14:textId="77777777" w:rsidR="006813CF" w:rsidRDefault="00C13D18">
      <w:pPr>
        <w:pStyle w:val="Tekstpodstawowy"/>
        <w:spacing w:before="0" w:line="231" w:lineRule="exact"/>
        <w:ind w:left="106"/>
        <w:jc w:val="left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 xml:space="preserve">prac wykonywanych w mikroklimacie gorącym w warunkach, w których wskaźnik PMV jest większy od </w:t>
      </w:r>
      <w:r>
        <w:rPr>
          <w:b/>
        </w:rPr>
        <w:t>1,0</w:t>
      </w:r>
      <w:r>
        <w:t>,</w:t>
      </w:r>
    </w:p>
    <w:p w14:paraId="65B73420" w14:textId="77777777" w:rsidR="006813CF" w:rsidRDefault="00C13D18">
      <w:pPr>
        <w:pStyle w:val="Tekstpodstawowy"/>
        <w:spacing w:before="3"/>
        <w:ind w:left="106"/>
        <w:jc w:val="left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wykonywanych w mikroklimacie zimnym w warunkach, w których wskaźnik PMV jest mniejszy od -</w:t>
      </w:r>
      <w:r>
        <w:rPr>
          <w:b/>
        </w:rPr>
        <w:t>1,0</w:t>
      </w:r>
      <w:r>
        <w:t>,</w:t>
      </w:r>
    </w:p>
    <w:p w14:paraId="40579E85" w14:textId="77777777" w:rsidR="006813CF" w:rsidRDefault="006813CF">
      <w:pPr>
        <w:sectPr w:rsidR="006813CF">
          <w:type w:val="continuous"/>
          <w:pgSz w:w="11900" w:h="16840"/>
          <w:pgMar w:top="440" w:right="300" w:bottom="280" w:left="460" w:header="708" w:footer="708" w:gutter="0"/>
          <w:cols w:space="708"/>
        </w:sectPr>
      </w:pPr>
    </w:p>
    <w:p w14:paraId="7C69278F" w14:textId="77777777" w:rsidR="006813CF" w:rsidRDefault="00C13D18">
      <w:pPr>
        <w:pStyle w:val="Tekstpodstawowy"/>
        <w:spacing w:before="85" w:line="242" w:lineRule="auto"/>
        <w:ind w:right="111" w:hanging="284"/>
      </w:pPr>
      <w:r>
        <w:rPr>
          <w:rFonts w:ascii="Symbol" w:hAnsi="Symbol"/>
        </w:rPr>
        <w:lastRenderedPageBreak/>
        <w:t></w:t>
      </w:r>
      <w:r>
        <w:rPr>
          <w:rFonts w:ascii="Times New Roman" w:hAnsi="Times New Roman"/>
        </w:rPr>
        <w:t xml:space="preserve"> </w:t>
      </w:r>
      <w:r>
        <w:t xml:space="preserve">prac w środowisku o dużych </w:t>
      </w:r>
      <w:r>
        <w:rPr>
          <w:spacing w:val="-3"/>
        </w:rPr>
        <w:t xml:space="preserve">wahaniach </w:t>
      </w:r>
      <w:r>
        <w:t>parametrów mikroklimatu (nagłe zmiany temperatury powietrza w zakresie przekraczającym 15</w:t>
      </w:r>
      <w:r>
        <w:rPr>
          <w:vertAlign w:val="superscript"/>
        </w:rPr>
        <w:t>0</w:t>
      </w:r>
      <w:r>
        <w:t xml:space="preserve">C, przy braku możliwości </w:t>
      </w:r>
      <w:r>
        <w:rPr>
          <w:spacing w:val="-3"/>
        </w:rPr>
        <w:t xml:space="preserve">stosowania </w:t>
      </w:r>
      <w:r>
        <w:t xml:space="preserve">co najmniej </w:t>
      </w:r>
      <w:r>
        <w:rPr>
          <w:spacing w:val="-3"/>
        </w:rPr>
        <w:t xml:space="preserve">15-minutowej </w:t>
      </w:r>
      <w:r>
        <w:t>adaptacji w pomieszczeniu o  temperaturze</w:t>
      </w:r>
      <w:r>
        <w:rPr>
          <w:spacing w:val="-2"/>
        </w:rPr>
        <w:t xml:space="preserve"> </w:t>
      </w:r>
      <w:r>
        <w:t>pośredniej).</w:t>
      </w:r>
    </w:p>
    <w:p w14:paraId="691F9195" w14:textId="77777777" w:rsidR="006813CF" w:rsidRDefault="00C13D18" w:rsidP="00A8371A">
      <w:pPr>
        <w:pStyle w:val="Nagwek1"/>
        <w:numPr>
          <w:ilvl w:val="0"/>
          <w:numId w:val="3"/>
        </w:numPr>
        <w:spacing w:before="4"/>
        <w:ind w:left="4032" w:hanging="3685"/>
        <w:jc w:val="left"/>
      </w:pPr>
      <w:r>
        <w:t>Prace w narażeniu na hałas lub</w:t>
      </w:r>
      <w:r>
        <w:rPr>
          <w:spacing w:val="10"/>
        </w:rPr>
        <w:t xml:space="preserve"> </w:t>
      </w:r>
      <w:r>
        <w:t>drgania</w:t>
      </w:r>
    </w:p>
    <w:p w14:paraId="7B20EC0C" w14:textId="77777777" w:rsidR="006813CF" w:rsidRDefault="00C13D18">
      <w:pPr>
        <w:spacing w:before="10"/>
        <w:ind w:left="100" w:right="8054"/>
        <w:jc w:val="center"/>
        <w:rPr>
          <w:b/>
          <w:sz w:val="20"/>
        </w:rPr>
      </w:pPr>
      <w:r>
        <w:rPr>
          <w:b/>
          <w:sz w:val="20"/>
        </w:rPr>
        <w:t>Kobietom w ciąży zabrania się:</w:t>
      </w:r>
    </w:p>
    <w:p w14:paraId="390C9048" w14:textId="77777777" w:rsidR="006813CF" w:rsidRDefault="00C13D18">
      <w:pPr>
        <w:pStyle w:val="Tekstpodstawowy"/>
        <w:spacing w:before="7" w:line="247" w:lineRule="auto"/>
        <w:ind w:left="672" w:right="110" w:hanging="284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 xml:space="preserve">prac w narażeniu na hałas, którego poziom ekspozycji odniesiony do 8-godzinnego dobowego lub do przeciętnego tygodniowego, określonego w KP, wymiaru czasu pracy przekracza wartość </w:t>
      </w:r>
      <w:r>
        <w:rPr>
          <w:b/>
        </w:rPr>
        <w:t xml:space="preserve">65 </w:t>
      </w:r>
      <w:proofErr w:type="spellStart"/>
      <w:r>
        <w:rPr>
          <w:b/>
        </w:rPr>
        <w:t>dB</w:t>
      </w:r>
      <w:proofErr w:type="spellEnd"/>
      <w:r>
        <w:t xml:space="preserve">, zaś szczytowy poziom dźwięku </w:t>
      </w:r>
      <w:r>
        <w:rPr>
          <w:b/>
        </w:rPr>
        <w:t xml:space="preserve">C </w:t>
      </w:r>
      <w:r>
        <w:t xml:space="preserve">przekracza </w:t>
      </w:r>
      <w:r>
        <w:rPr>
          <w:b/>
        </w:rPr>
        <w:t xml:space="preserve">130 </w:t>
      </w:r>
      <w:proofErr w:type="spellStart"/>
      <w:r>
        <w:rPr>
          <w:b/>
        </w:rPr>
        <w:t>dB</w:t>
      </w:r>
      <w:proofErr w:type="spellEnd"/>
      <w:r>
        <w:t xml:space="preserve">, a maksymalny poziom dźwięku </w:t>
      </w:r>
      <w:r>
        <w:rPr>
          <w:b/>
        </w:rPr>
        <w:t xml:space="preserve">A </w:t>
      </w:r>
      <w:r>
        <w:t xml:space="preserve">przekracza </w:t>
      </w:r>
      <w:r>
        <w:rPr>
          <w:b/>
        </w:rPr>
        <w:t xml:space="preserve">110 </w:t>
      </w:r>
      <w:proofErr w:type="spellStart"/>
      <w:r>
        <w:rPr>
          <w:b/>
        </w:rPr>
        <w:t>dB</w:t>
      </w:r>
      <w:proofErr w:type="spellEnd"/>
      <w:r>
        <w:t>,</w:t>
      </w:r>
    </w:p>
    <w:p w14:paraId="3207E0D1" w14:textId="77777777" w:rsidR="006813CF" w:rsidRDefault="00C13D18">
      <w:pPr>
        <w:pStyle w:val="Tekstpodstawowy"/>
        <w:spacing w:before="0" w:line="244" w:lineRule="auto"/>
        <w:ind w:left="672" w:right="105" w:hanging="284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 xml:space="preserve">prac w warunkach </w:t>
      </w:r>
      <w:r>
        <w:rPr>
          <w:spacing w:val="-3"/>
        </w:rPr>
        <w:t xml:space="preserve">narażenia na drgania </w:t>
      </w:r>
      <w:r>
        <w:t xml:space="preserve">działające </w:t>
      </w:r>
      <w:r>
        <w:rPr>
          <w:spacing w:val="-3"/>
        </w:rPr>
        <w:t xml:space="preserve">na </w:t>
      </w:r>
      <w:r>
        <w:t xml:space="preserve">organizm przez </w:t>
      </w:r>
      <w:r>
        <w:rPr>
          <w:spacing w:val="-3"/>
        </w:rPr>
        <w:t xml:space="preserve">kończyny </w:t>
      </w:r>
      <w:r>
        <w:t xml:space="preserve">górne, przy których wartość ekspozycji dziennej, wyrażonej w postaci równoważnej </w:t>
      </w:r>
      <w:r>
        <w:rPr>
          <w:spacing w:val="-3"/>
        </w:rPr>
        <w:t xml:space="preserve">energetycznie </w:t>
      </w:r>
      <w:r>
        <w:t xml:space="preserve">dla 8 godzin </w:t>
      </w:r>
      <w:r>
        <w:rPr>
          <w:spacing w:val="-3"/>
        </w:rPr>
        <w:t xml:space="preserve">działania </w:t>
      </w:r>
      <w:r>
        <w:t xml:space="preserve">sumy wektorowej </w:t>
      </w:r>
      <w:r>
        <w:rPr>
          <w:spacing w:val="-3"/>
        </w:rPr>
        <w:t xml:space="preserve">skutecznych, skorygowanych </w:t>
      </w:r>
      <w:r>
        <w:t xml:space="preserve">częstotliwościowo </w:t>
      </w:r>
      <w:r>
        <w:rPr>
          <w:spacing w:val="-3"/>
        </w:rPr>
        <w:t xml:space="preserve">przyspieszeń drgań, </w:t>
      </w:r>
      <w:r>
        <w:rPr>
          <w:spacing w:val="-2"/>
        </w:rPr>
        <w:t xml:space="preserve">wyznaczonych </w:t>
      </w:r>
      <w:r>
        <w:t xml:space="preserve">dla trzech składowych </w:t>
      </w:r>
      <w:r>
        <w:rPr>
          <w:spacing w:val="-3"/>
        </w:rPr>
        <w:t>kierunkowych (</w:t>
      </w:r>
      <w:proofErr w:type="spellStart"/>
      <w:r>
        <w:rPr>
          <w:b/>
          <w:spacing w:val="-3"/>
        </w:rPr>
        <w:t>a</w:t>
      </w:r>
      <w:r>
        <w:rPr>
          <w:b/>
          <w:spacing w:val="-3"/>
          <w:vertAlign w:val="subscript"/>
        </w:rPr>
        <w:t>hwx</w:t>
      </w:r>
      <w:proofErr w:type="spellEnd"/>
      <w:r>
        <w:rPr>
          <w:b/>
          <w:spacing w:val="-3"/>
        </w:rPr>
        <w:t xml:space="preserve">, </w:t>
      </w:r>
      <w:proofErr w:type="spellStart"/>
      <w:r>
        <w:rPr>
          <w:b/>
          <w:spacing w:val="-3"/>
        </w:rPr>
        <w:t>a</w:t>
      </w:r>
      <w:r>
        <w:rPr>
          <w:b/>
          <w:spacing w:val="-3"/>
          <w:vertAlign w:val="subscript"/>
        </w:rPr>
        <w:t>hwy</w:t>
      </w:r>
      <w:proofErr w:type="spellEnd"/>
      <w:r>
        <w:rPr>
          <w:b/>
          <w:spacing w:val="-3"/>
        </w:rPr>
        <w:t xml:space="preserve">, </w:t>
      </w:r>
      <w:proofErr w:type="spellStart"/>
      <w:r>
        <w:rPr>
          <w:b/>
          <w:spacing w:val="-4"/>
        </w:rPr>
        <w:t>a</w:t>
      </w:r>
      <w:r>
        <w:rPr>
          <w:b/>
          <w:spacing w:val="-4"/>
          <w:vertAlign w:val="subscript"/>
        </w:rPr>
        <w:t>hwz</w:t>
      </w:r>
      <w:proofErr w:type="spellEnd"/>
      <w:r>
        <w:rPr>
          <w:b/>
          <w:spacing w:val="-4"/>
        </w:rPr>
        <w:t xml:space="preserve">) </w:t>
      </w:r>
      <w:r>
        <w:t xml:space="preserve">przekracza </w:t>
      </w:r>
      <w:r>
        <w:rPr>
          <w:b/>
        </w:rPr>
        <w:t>1 m/s</w:t>
      </w:r>
      <w:r>
        <w:rPr>
          <w:b/>
          <w:vertAlign w:val="superscript"/>
        </w:rPr>
        <w:t>2</w:t>
      </w:r>
      <w:r>
        <w:t>,</w:t>
      </w:r>
    </w:p>
    <w:p w14:paraId="7348706A" w14:textId="77777777" w:rsidR="006813CF" w:rsidRDefault="00C13D18">
      <w:pPr>
        <w:pStyle w:val="Tekstpodstawowy"/>
        <w:spacing w:before="0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wszystkich prac w warunkach narażenia na drgania o ogólnym oddziaływaniu na organizm człowieka.</w:t>
      </w:r>
    </w:p>
    <w:p w14:paraId="3D0D7F14" w14:textId="77777777" w:rsidR="006813CF" w:rsidRDefault="006813CF">
      <w:pPr>
        <w:pStyle w:val="Tekstpodstawowy"/>
        <w:spacing w:before="2"/>
        <w:ind w:left="0"/>
        <w:jc w:val="left"/>
        <w:rPr>
          <w:sz w:val="21"/>
        </w:rPr>
      </w:pPr>
    </w:p>
    <w:p w14:paraId="49D103BF" w14:textId="77777777" w:rsidR="006813CF" w:rsidRDefault="00C13D18">
      <w:pPr>
        <w:pStyle w:val="Nagwek1"/>
        <w:numPr>
          <w:ilvl w:val="0"/>
          <w:numId w:val="3"/>
        </w:numPr>
        <w:tabs>
          <w:tab w:val="left" w:pos="716"/>
        </w:tabs>
        <w:ind w:left="716" w:hanging="428"/>
        <w:jc w:val="left"/>
      </w:pPr>
      <w:r>
        <w:t xml:space="preserve">Prace w narażeniu na pole elektromagnetyczne o częstotliwości od 0 </w:t>
      </w:r>
      <w:proofErr w:type="spellStart"/>
      <w:r>
        <w:t>Hz</w:t>
      </w:r>
      <w:proofErr w:type="spellEnd"/>
      <w:r>
        <w:t xml:space="preserve"> do 300 GHz oraz</w:t>
      </w:r>
      <w:r>
        <w:rPr>
          <w:spacing w:val="50"/>
        </w:rPr>
        <w:t xml:space="preserve"> </w:t>
      </w:r>
      <w:r>
        <w:t>promieniowania</w:t>
      </w:r>
    </w:p>
    <w:p w14:paraId="72899C49" w14:textId="77777777" w:rsidR="006813CF" w:rsidRDefault="00C13D18">
      <w:pPr>
        <w:spacing w:before="10"/>
        <w:ind w:left="5487"/>
        <w:rPr>
          <w:b/>
          <w:sz w:val="20"/>
        </w:rPr>
      </w:pPr>
      <w:r>
        <w:rPr>
          <w:b/>
          <w:sz w:val="20"/>
        </w:rPr>
        <w:t>jonizującego</w:t>
      </w:r>
    </w:p>
    <w:p w14:paraId="243D9DEC" w14:textId="77777777" w:rsidR="006813CF" w:rsidRDefault="00C13D18">
      <w:pPr>
        <w:spacing w:before="10"/>
        <w:ind w:left="106"/>
        <w:rPr>
          <w:b/>
          <w:sz w:val="20"/>
        </w:rPr>
      </w:pPr>
      <w:r>
        <w:rPr>
          <w:b/>
          <w:sz w:val="20"/>
        </w:rPr>
        <w:t>Kobietom w ciąży zabrania się:</w:t>
      </w:r>
    </w:p>
    <w:p w14:paraId="6AE034E2" w14:textId="77777777" w:rsidR="006813CF" w:rsidRDefault="00C13D18">
      <w:pPr>
        <w:pStyle w:val="Tekstpodstawowy"/>
        <w:spacing w:before="7"/>
        <w:ind w:left="672" w:hanging="284"/>
        <w:jc w:val="left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w zasięgu pola elektromagnetycznego o natężeniach przekraczających wartości dla strefy bezpiecznej, określone w przepisach w sprawie NDS i NDN czynników szkodliwych dla zdrowia w środowisku pracy,</w:t>
      </w:r>
    </w:p>
    <w:p w14:paraId="3659AD40" w14:textId="77777777" w:rsidR="006813CF" w:rsidRDefault="00C13D18">
      <w:pPr>
        <w:pStyle w:val="Tekstpodstawowy"/>
        <w:spacing w:before="4"/>
        <w:jc w:val="left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w warunkach narażenia na promieniowanie jonizujące określonych w przepisach Prawa atomowego.</w:t>
      </w:r>
    </w:p>
    <w:p w14:paraId="29584080" w14:textId="77777777" w:rsidR="006813CF" w:rsidRDefault="00C13D18">
      <w:pPr>
        <w:pStyle w:val="Nagwek1"/>
        <w:spacing w:before="6"/>
      </w:pPr>
      <w:r>
        <w:t>Kobietom karmiącym dziecko piersią zabrania się:</w:t>
      </w:r>
    </w:p>
    <w:p w14:paraId="39AF3695" w14:textId="77777777" w:rsidR="006813CF" w:rsidRDefault="00C13D18">
      <w:pPr>
        <w:pStyle w:val="Tekstpodstawowy"/>
        <w:spacing w:before="7"/>
        <w:jc w:val="left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w warunkach narażenia na promieniowanie jonizujące określonych w przepisach Prawa atomowego.</w:t>
      </w:r>
    </w:p>
    <w:p w14:paraId="11CDC1EE" w14:textId="77777777" w:rsidR="006813CF" w:rsidRDefault="006813CF">
      <w:pPr>
        <w:pStyle w:val="Tekstpodstawowy"/>
        <w:ind w:left="0"/>
        <w:jc w:val="left"/>
        <w:rPr>
          <w:sz w:val="20"/>
        </w:rPr>
      </w:pPr>
    </w:p>
    <w:p w14:paraId="1D958C19" w14:textId="77777777" w:rsidR="006813CF" w:rsidRDefault="00C13D18" w:rsidP="00A8371A">
      <w:pPr>
        <w:pStyle w:val="Nagwek1"/>
        <w:numPr>
          <w:ilvl w:val="0"/>
          <w:numId w:val="3"/>
        </w:numPr>
        <w:spacing w:line="249" w:lineRule="auto"/>
        <w:ind w:left="106" w:right="2317" w:firstLine="178"/>
        <w:jc w:val="left"/>
      </w:pPr>
      <w:r>
        <w:t>Prace w kontakcie ze szkodliwymi czynnikami biologicznymi Kobietom w ciąży i karmiącym dziecko piersią zabrania</w:t>
      </w:r>
      <w:r>
        <w:rPr>
          <w:spacing w:val="10"/>
        </w:rPr>
        <w:t xml:space="preserve"> </w:t>
      </w:r>
      <w:r>
        <w:t>się:</w:t>
      </w:r>
    </w:p>
    <w:p w14:paraId="0D2C5D3F" w14:textId="77777777" w:rsidR="006813CF" w:rsidRDefault="00C13D18">
      <w:pPr>
        <w:pStyle w:val="Tekstpodstawowy"/>
        <w:spacing w:before="0"/>
        <w:ind w:left="672" w:hanging="284"/>
        <w:jc w:val="left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 xml:space="preserve">prac stwarzających ryzyko zakażenia: wirusem wątroby typu B, wirusem ospy wietrznej i półpaśca, wirusem różyczki, wirusem HIV, wirusem cytomegalii, pałeczką </w:t>
      </w:r>
      <w:proofErr w:type="spellStart"/>
      <w:r>
        <w:t>listeriozy</w:t>
      </w:r>
      <w:proofErr w:type="spellEnd"/>
      <w:r>
        <w:t>, toksoplazmozą,</w:t>
      </w:r>
    </w:p>
    <w:p w14:paraId="7A01FC45" w14:textId="77777777" w:rsidR="006813CF" w:rsidRDefault="00C13D18">
      <w:pPr>
        <w:pStyle w:val="Tekstpodstawowy"/>
        <w:spacing w:before="3"/>
        <w:jc w:val="left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przy obsłudze zwierząt dotkniętych chorobami zakaźnymi lub inwazyjnymi.</w:t>
      </w:r>
    </w:p>
    <w:p w14:paraId="3937E0B9" w14:textId="77777777" w:rsidR="006813CF" w:rsidRDefault="00C13D18">
      <w:pPr>
        <w:pStyle w:val="Nagwek1"/>
        <w:spacing w:before="6"/>
      </w:pPr>
      <w:r>
        <w:t>Kobietom w ciąży zabrania się:</w:t>
      </w:r>
    </w:p>
    <w:p w14:paraId="2FB4E436" w14:textId="77777777" w:rsidR="006813CF" w:rsidRDefault="00C13D18">
      <w:pPr>
        <w:pStyle w:val="Tekstpodstawowy"/>
        <w:spacing w:before="7"/>
        <w:ind w:left="672" w:hanging="284"/>
        <w:jc w:val="left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w narażeniu na inne czynniki biologiczne zakwalifikowane do grupy 2-4 zagrożenia, jeżeli wyniki oceny ryzyka zawodowego wskażą niekorzystny wpływ na zdrowie kobiety, w tym rozwój płodu.</w:t>
      </w:r>
    </w:p>
    <w:p w14:paraId="49A3BEA3" w14:textId="77777777" w:rsidR="006813CF" w:rsidRDefault="006813CF">
      <w:pPr>
        <w:pStyle w:val="Tekstpodstawowy"/>
        <w:spacing w:before="3"/>
        <w:ind w:left="0"/>
        <w:jc w:val="left"/>
        <w:rPr>
          <w:sz w:val="25"/>
        </w:rPr>
      </w:pPr>
    </w:p>
    <w:p w14:paraId="29D556F2" w14:textId="77777777" w:rsidR="006813CF" w:rsidRDefault="00C13D18" w:rsidP="00A8371A">
      <w:pPr>
        <w:pStyle w:val="Nagwek1"/>
        <w:numPr>
          <w:ilvl w:val="0"/>
          <w:numId w:val="3"/>
        </w:numPr>
        <w:tabs>
          <w:tab w:val="left" w:pos="567"/>
        </w:tabs>
        <w:spacing w:line="249" w:lineRule="auto"/>
        <w:ind w:left="106" w:right="1929" w:firstLine="36"/>
        <w:jc w:val="both"/>
      </w:pPr>
      <w:r>
        <w:t>Prace w narażeniu na działanie szkodliwych substancji chemicznych Kobietom w ciąży i karmiącym dziecko piersią zabrania</w:t>
      </w:r>
      <w:r>
        <w:rPr>
          <w:spacing w:val="10"/>
        </w:rPr>
        <w:t xml:space="preserve"> </w:t>
      </w:r>
      <w:r>
        <w:t>się:</w:t>
      </w:r>
    </w:p>
    <w:p w14:paraId="787552AF" w14:textId="77777777" w:rsidR="006813CF" w:rsidRDefault="00C13D18">
      <w:pPr>
        <w:pStyle w:val="Tekstpodstawowy"/>
        <w:spacing w:before="0" w:line="242" w:lineRule="auto"/>
        <w:ind w:left="672" w:right="110" w:hanging="284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w narażeniu na działanie substancji i mieszanin spełniających kryteria kwalifikacji zgodnie z rozporządzeniem (WE) nr 1272/2008 w jednej lub kilku z następujących klas lub kategorii zagrożenia wraz z jednym lub kilkoma następującymi zwrotami wskazującymi na rodzaj zagrożenia – niezależnie od ich stężenia w środowisku pracy:</w:t>
      </w:r>
    </w:p>
    <w:p w14:paraId="47F1FC6F" w14:textId="77777777" w:rsidR="006813CF" w:rsidRDefault="00C13D18">
      <w:pPr>
        <w:pStyle w:val="Akapitzlist"/>
        <w:numPr>
          <w:ilvl w:val="0"/>
          <w:numId w:val="1"/>
        </w:numPr>
        <w:tabs>
          <w:tab w:val="left" w:pos="817"/>
        </w:tabs>
        <w:spacing w:before="2"/>
        <w:ind w:hanging="145"/>
        <w:rPr>
          <w:sz w:val="19"/>
        </w:rPr>
      </w:pPr>
      <w:r>
        <w:rPr>
          <w:spacing w:val="-3"/>
          <w:sz w:val="19"/>
        </w:rPr>
        <w:t xml:space="preserve">działanie mutagenne na </w:t>
      </w:r>
      <w:r>
        <w:rPr>
          <w:sz w:val="19"/>
        </w:rPr>
        <w:t xml:space="preserve">komórki rozrodcze, kategoria 1A, 1B </w:t>
      </w:r>
      <w:r>
        <w:rPr>
          <w:spacing w:val="-4"/>
          <w:sz w:val="19"/>
        </w:rPr>
        <w:t xml:space="preserve">lub </w:t>
      </w:r>
      <w:r>
        <w:rPr>
          <w:sz w:val="19"/>
        </w:rPr>
        <w:t>2 (H340,</w:t>
      </w:r>
      <w:r>
        <w:rPr>
          <w:spacing w:val="4"/>
          <w:sz w:val="19"/>
        </w:rPr>
        <w:t xml:space="preserve"> </w:t>
      </w:r>
      <w:r>
        <w:rPr>
          <w:sz w:val="19"/>
        </w:rPr>
        <w:t>H341),</w:t>
      </w:r>
    </w:p>
    <w:p w14:paraId="296E07B7" w14:textId="77777777" w:rsidR="006813CF" w:rsidRDefault="00C13D18">
      <w:pPr>
        <w:pStyle w:val="Akapitzlist"/>
        <w:numPr>
          <w:ilvl w:val="0"/>
          <w:numId w:val="1"/>
        </w:numPr>
        <w:tabs>
          <w:tab w:val="left" w:pos="817"/>
        </w:tabs>
        <w:spacing w:before="7"/>
        <w:ind w:hanging="145"/>
        <w:rPr>
          <w:sz w:val="19"/>
        </w:rPr>
      </w:pPr>
      <w:r>
        <w:rPr>
          <w:sz w:val="19"/>
        </w:rPr>
        <w:t xml:space="preserve">rakotwórczość, kategoria 1A, 1B </w:t>
      </w:r>
      <w:r>
        <w:rPr>
          <w:spacing w:val="-4"/>
          <w:sz w:val="19"/>
        </w:rPr>
        <w:t xml:space="preserve">lub </w:t>
      </w:r>
      <w:r>
        <w:rPr>
          <w:sz w:val="19"/>
        </w:rPr>
        <w:t>2 (H350, H350i,</w:t>
      </w:r>
      <w:r>
        <w:rPr>
          <w:spacing w:val="-2"/>
          <w:sz w:val="19"/>
        </w:rPr>
        <w:t xml:space="preserve"> </w:t>
      </w:r>
      <w:r>
        <w:rPr>
          <w:sz w:val="19"/>
        </w:rPr>
        <w:t>H351),</w:t>
      </w:r>
    </w:p>
    <w:p w14:paraId="7D2AC5B4" w14:textId="77777777" w:rsidR="006813CF" w:rsidRDefault="00C13D18">
      <w:pPr>
        <w:pStyle w:val="Akapitzlist"/>
        <w:numPr>
          <w:ilvl w:val="0"/>
          <w:numId w:val="1"/>
        </w:numPr>
        <w:tabs>
          <w:tab w:val="left" w:pos="817"/>
        </w:tabs>
        <w:spacing w:before="6"/>
        <w:ind w:right="113"/>
        <w:rPr>
          <w:sz w:val="19"/>
        </w:rPr>
      </w:pPr>
      <w:r>
        <w:rPr>
          <w:spacing w:val="-3"/>
          <w:sz w:val="19"/>
        </w:rPr>
        <w:t xml:space="preserve">działanie </w:t>
      </w:r>
      <w:r>
        <w:rPr>
          <w:sz w:val="19"/>
        </w:rPr>
        <w:t xml:space="preserve">szkodliwe </w:t>
      </w:r>
      <w:r>
        <w:rPr>
          <w:spacing w:val="-3"/>
          <w:sz w:val="19"/>
        </w:rPr>
        <w:t xml:space="preserve">na </w:t>
      </w:r>
      <w:r>
        <w:rPr>
          <w:sz w:val="19"/>
        </w:rPr>
        <w:t xml:space="preserve">rozrodczość, kategoria 1A, 1B </w:t>
      </w:r>
      <w:r>
        <w:rPr>
          <w:spacing w:val="-4"/>
          <w:sz w:val="19"/>
        </w:rPr>
        <w:t xml:space="preserve">lub </w:t>
      </w:r>
      <w:r>
        <w:rPr>
          <w:sz w:val="19"/>
        </w:rPr>
        <w:t xml:space="preserve">2 </w:t>
      </w:r>
      <w:r>
        <w:rPr>
          <w:spacing w:val="-6"/>
          <w:sz w:val="19"/>
        </w:rPr>
        <w:t xml:space="preserve">lub </w:t>
      </w:r>
      <w:r>
        <w:rPr>
          <w:sz w:val="19"/>
        </w:rPr>
        <w:t xml:space="preserve">wpływające </w:t>
      </w:r>
      <w:r>
        <w:rPr>
          <w:spacing w:val="-3"/>
          <w:sz w:val="19"/>
        </w:rPr>
        <w:t xml:space="preserve">szkodliwie na </w:t>
      </w:r>
      <w:r>
        <w:rPr>
          <w:sz w:val="19"/>
        </w:rPr>
        <w:t xml:space="preserve">laktację </w:t>
      </w:r>
      <w:r>
        <w:rPr>
          <w:spacing w:val="-4"/>
          <w:sz w:val="19"/>
        </w:rPr>
        <w:t xml:space="preserve">lub </w:t>
      </w:r>
      <w:r>
        <w:rPr>
          <w:sz w:val="19"/>
        </w:rPr>
        <w:t xml:space="preserve">szkodliwego oddziaływania </w:t>
      </w:r>
      <w:r>
        <w:rPr>
          <w:spacing w:val="-3"/>
          <w:sz w:val="19"/>
        </w:rPr>
        <w:t xml:space="preserve">na </w:t>
      </w:r>
      <w:r>
        <w:rPr>
          <w:sz w:val="19"/>
        </w:rPr>
        <w:t xml:space="preserve">dzieci karmione </w:t>
      </w:r>
      <w:r>
        <w:rPr>
          <w:spacing w:val="-3"/>
          <w:sz w:val="19"/>
        </w:rPr>
        <w:t xml:space="preserve">piersią </w:t>
      </w:r>
      <w:r>
        <w:rPr>
          <w:sz w:val="19"/>
        </w:rPr>
        <w:t>(H360, H360D, H360FD, H360Fd, H360Df, H361, H361d, H361fd,</w:t>
      </w:r>
      <w:r>
        <w:rPr>
          <w:spacing w:val="1"/>
          <w:sz w:val="19"/>
        </w:rPr>
        <w:t xml:space="preserve"> </w:t>
      </w:r>
      <w:r>
        <w:rPr>
          <w:sz w:val="19"/>
        </w:rPr>
        <w:t>H362),</w:t>
      </w:r>
    </w:p>
    <w:p w14:paraId="6CEF7C81" w14:textId="77777777" w:rsidR="006813CF" w:rsidRDefault="00C13D18">
      <w:pPr>
        <w:pStyle w:val="Akapitzlist"/>
        <w:numPr>
          <w:ilvl w:val="0"/>
          <w:numId w:val="1"/>
        </w:numPr>
        <w:tabs>
          <w:tab w:val="left" w:pos="817"/>
        </w:tabs>
        <w:spacing w:before="8"/>
        <w:ind w:hanging="145"/>
        <w:rPr>
          <w:sz w:val="19"/>
        </w:rPr>
      </w:pPr>
      <w:r>
        <w:rPr>
          <w:spacing w:val="-3"/>
          <w:sz w:val="19"/>
        </w:rPr>
        <w:t xml:space="preserve">działanie </w:t>
      </w:r>
      <w:r>
        <w:rPr>
          <w:sz w:val="19"/>
        </w:rPr>
        <w:t xml:space="preserve">toksyczne </w:t>
      </w:r>
      <w:r>
        <w:rPr>
          <w:spacing w:val="-3"/>
          <w:sz w:val="19"/>
        </w:rPr>
        <w:t xml:space="preserve">na </w:t>
      </w:r>
      <w:r>
        <w:rPr>
          <w:sz w:val="19"/>
        </w:rPr>
        <w:t xml:space="preserve">narządy docelowe – </w:t>
      </w:r>
      <w:r>
        <w:rPr>
          <w:spacing w:val="-3"/>
          <w:sz w:val="19"/>
        </w:rPr>
        <w:t xml:space="preserve">narażenie </w:t>
      </w:r>
      <w:r>
        <w:rPr>
          <w:sz w:val="19"/>
        </w:rPr>
        <w:t xml:space="preserve">jednorazowe, kategoria 1 </w:t>
      </w:r>
      <w:r>
        <w:rPr>
          <w:spacing w:val="-4"/>
          <w:sz w:val="19"/>
        </w:rPr>
        <w:t xml:space="preserve">lub </w:t>
      </w:r>
      <w:r>
        <w:rPr>
          <w:sz w:val="19"/>
        </w:rPr>
        <w:t>2 (H370,</w:t>
      </w:r>
      <w:r>
        <w:rPr>
          <w:spacing w:val="-2"/>
          <w:sz w:val="19"/>
        </w:rPr>
        <w:t xml:space="preserve"> </w:t>
      </w:r>
      <w:r>
        <w:rPr>
          <w:spacing w:val="-3"/>
          <w:sz w:val="19"/>
        </w:rPr>
        <w:t>H371),</w:t>
      </w:r>
    </w:p>
    <w:p w14:paraId="3A885348" w14:textId="77777777" w:rsidR="006813CF" w:rsidRDefault="00C13D18">
      <w:pPr>
        <w:pStyle w:val="Tekstpodstawowy"/>
        <w:spacing w:before="4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w narażeniu na niżej wymienione substancje chemiczne – niezależnie od ich stężenia w środowisku pracy:</w:t>
      </w:r>
    </w:p>
    <w:p w14:paraId="1AEFB2B9" w14:textId="77777777" w:rsidR="006813CF" w:rsidRDefault="00C13D18">
      <w:pPr>
        <w:pStyle w:val="Akapitzlist"/>
        <w:numPr>
          <w:ilvl w:val="0"/>
          <w:numId w:val="1"/>
        </w:numPr>
        <w:tabs>
          <w:tab w:val="left" w:pos="817"/>
        </w:tabs>
        <w:spacing w:before="5" w:line="242" w:lineRule="auto"/>
        <w:ind w:right="104"/>
        <w:rPr>
          <w:sz w:val="19"/>
        </w:rPr>
      </w:pPr>
      <w:r>
        <w:rPr>
          <w:spacing w:val="-3"/>
          <w:sz w:val="19"/>
        </w:rPr>
        <w:t xml:space="preserve">czynniki </w:t>
      </w:r>
      <w:r>
        <w:rPr>
          <w:sz w:val="19"/>
        </w:rPr>
        <w:t xml:space="preserve">chemiczne o </w:t>
      </w:r>
      <w:r>
        <w:rPr>
          <w:spacing w:val="-3"/>
          <w:sz w:val="19"/>
        </w:rPr>
        <w:t xml:space="preserve">znanym </w:t>
      </w:r>
      <w:r>
        <w:rPr>
          <w:sz w:val="19"/>
        </w:rPr>
        <w:t xml:space="preserve">i </w:t>
      </w:r>
      <w:r>
        <w:rPr>
          <w:spacing w:val="-3"/>
          <w:sz w:val="19"/>
        </w:rPr>
        <w:t xml:space="preserve">niebezpiecznym wchłanianiu </w:t>
      </w:r>
      <w:r>
        <w:rPr>
          <w:sz w:val="19"/>
        </w:rPr>
        <w:t xml:space="preserve">przez skórę, leki cytostatyczne, mangan, </w:t>
      </w:r>
      <w:r>
        <w:rPr>
          <w:spacing w:val="-4"/>
          <w:sz w:val="19"/>
        </w:rPr>
        <w:t xml:space="preserve">syntetyczne </w:t>
      </w:r>
      <w:r>
        <w:rPr>
          <w:sz w:val="19"/>
        </w:rPr>
        <w:t xml:space="preserve">estrogeny i </w:t>
      </w:r>
      <w:r>
        <w:rPr>
          <w:spacing w:val="-3"/>
          <w:sz w:val="19"/>
        </w:rPr>
        <w:t xml:space="preserve">progesterony, tlenek węgla, </w:t>
      </w:r>
      <w:r>
        <w:rPr>
          <w:sz w:val="19"/>
        </w:rPr>
        <w:t xml:space="preserve">ołów i jego związki </w:t>
      </w:r>
      <w:r>
        <w:rPr>
          <w:spacing w:val="-3"/>
          <w:sz w:val="19"/>
        </w:rPr>
        <w:t xml:space="preserve">organiczne </w:t>
      </w:r>
      <w:r>
        <w:rPr>
          <w:sz w:val="19"/>
        </w:rPr>
        <w:t xml:space="preserve">i </w:t>
      </w:r>
      <w:r>
        <w:rPr>
          <w:spacing w:val="-3"/>
          <w:sz w:val="19"/>
        </w:rPr>
        <w:t xml:space="preserve">nieorganiczne, </w:t>
      </w:r>
      <w:r>
        <w:rPr>
          <w:sz w:val="19"/>
        </w:rPr>
        <w:t xml:space="preserve">rtęć i jej związki </w:t>
      </w:r>
      <w:r>
        <w:rPr>
          <w:spacing w:val="-3"/>
          <w:sz w:val="19"/>
        </w:rPr>
        <w:t xml:space="preserve">organiczne </w:t>
      </w:r>
      <w:r>
        <w:rPr>
          <w:sz w:val="19"/>
        </w:rPr>
        <w:t xml:space="preserve">i </w:t>
      </w:r>
      <w:r>
        <w:rPr>
          <w:spacing w:val="-3"/>
          <w:sz w:val="19"/>
        </w:rPr>
        <w:t>nieorganiczne,</w:t>
      </w:r>
    </w:p>
    <w:p w14:paraId="78A81435" w14:textId="77777777" w:rsidR="006813CF" w:rsidRDefault="00C13D18">
      <w:pPr>
        <w:pStyle w:val="Tekstpodstawowy"/>
        <w:spacing w:before="1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w narażeniu na działanie rozpuszczalników organicznych, jeżeli ich stężenia przekraczają wartości 1/3 NDS,</w:t>
      </w:r>
    </w:p>
    <w:p w14:paraId="631C2D83" w14:textId="77777777" w:rsidR="006813CF" w:rsidRDefault="00C13D18">
      <w:pPr>
        <w:pStyle w:val="Tekstpodstawowy"/>
        <w:spacing w:before="3"/>
        <w:ind w:left="672" w:right="107" w:hanging="284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 xml:space="preserve">prac </w:t>
      </w:r>
      <w:r>
        <w:rPr>
          <w:spacing w:val="-4"/>
        </w:rPr>
        <w:t xml:space="preserve">lub </w:t>
      </w:r>
      <w:r>
        <w:t xml:space="preserve">procesów </w:t>
      </w:r>
      <w:r>
        <w:rPr>
          <w:spacing w:val="-3"/>
        </w:rPr>
        <w:t xml:space="preserve">technologicznych, </w:t>
      </w:r>
      <w:r>
        <w:t xml:space="preserve">w których dochodzi do </w:t>
      </w:r>
      <w:r>
        <w:rPr>
          <w:spacing w:val="-4"/>
        </w:rPr>
        <w:t xml:space="preserve">uwalniania </w:t>
      </w:r>
      <w:r>
        <w:t xml:space="preserve">substancji </w:t>
      </w:r>
      <w:r>
        <w:rPr>
          <w:spacing w:val="-3"/>
        </w:rPr>
        <w:t xml:space="preserve">chemicznych,  </w:t>
      </w:r>
      <w:r>
        <w:t xml:space="preserve">ich  </w:t>
      </w:r>
      <w:r>
        <w:rPr>
          <w:spacing w:val="-3"/>
        </w:rPr>
        <w:t xml:space="preserve">mieszanin  </w:t>
      </w:r>
      <w:r>
        <w:rPr>
          <w:spacing w:val="-4"/>
        </w:rPr>
        <w:t xml:space="preserve">lub </w:t>
      </w:r>
      <w:r>
        <w:rPr>
          <w:spacing w:val="-3"/>
        </w:rPr>
        <w:t xml:space="preserve">czynników </w:t>
      </w:r>
      <w:r>
        <w:t xml:space="preserve">o </w:t>
      </w:r>
      <w:r>
        <w:rPr>
          <w:spacing w:val="-3"/>
        </w:rPr>
        <w:t xml:space="preserve">działaniu </w:t>
      </w:r>
      <w:r>
        <w:t xml:space="preserve">rakotwórczym </w:t>
      </w:r>
      <w:r>
        <w:rPr>
          <w:spacing w:val="-4"/>
        </w:rPr>
        <w:t>lub</w:t>
      </w:r>
      <w:r>
        <w:rPr>
          <w:spacing w:val="2"/>
        </w:rPr>
        <w:t xml:space="preserve"> </w:t>
      </w:r>
      <w:r>
        <w:t>mutagennym.</w:t>
      </w:r>
    </w:p>
    <w:p w14:paraId="4B0AE8F5" w14:textId="77777777" w:rsidR="006813CF" w:rsidRDefault="006813CF">
      <w:pPr>
        <w:pStyle w:val="Tekstpodstawowy"/>
        <w:spacing w:before="3"/>
        <w:ind w:left="0"/>
        <w:jc w:val="left"/>
        <w:rPr>
          <w:sz w:val="25"/>
        </w:rPr>
      </w:pPr>
    </w:p>
    <w:p w14:paraId="7C97EE32" w14:textId="77777777" w:rsidR="006813CF" w:rsidRDefault="00C13D18" w:rsidP="00A8371A">
      <w:pPr>
        <w:pStyle w:val="Nagwek1"/>
        <w:numPr>
          <w:ilvl w:val="0"/>
          <w:numId w:val="3"/>
        </w:numPr>
        <w:spacing w:before="1" w:line="249" w:lineRule="auto"/>
        <w:ind w:left="106" w:right="2307" w:firstLine="178"/>
        <w:jc w:val="left"/>
      </w:pPr>
      <w:r>
        <w:t>Prace grożące ciężkimi urazami fizycznymi lub psychicznymi Kobietom w ciąży i karmiącym dziecko piersią zabrania</w:t>
      </w:r>
      <w:r>
        <w:rPr>
          <w:spacing w:val="10"/>
        </w:rPr>
        <w:t xml:space="preserve"> </w:t>
      </w:r>
      <w:r>
        <w:t>się:</w:t>
      </w:r>
    </w:p>
    <w:p w14:paraId="6B99E348" w14:textId="77777777" w:rsidR="006813CF" w:rsidRDefault="00C13D18">
      <w:pPr>
        <w:pStyle w:val="Tekstpodstawowy"/>
        <w:spacing w:before="0" w:line="231" w:lineRule="exact"/>
        <w:jc w:val="left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w wykopach oraz w zbiornikach i kanałach,</w:t>
      </w:r>
    </w:p>
    <w:p w14:paraId="09B12963" w14:textId="77777777" w:rsidR="006813CF" w:rsidRDefault="00C13D18">
      <w:pPr>
        <w:pStyle w:val="Tekstpodstawowy"/>
        <w:spacing w:before="2"/>
        <w:jc w:val="left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pod ziemią we wszelkiego rodzaju kopalniach,</w:t>
      </w:r>
    </w:p>
    <w:p w14:paraId="6C8D618D" w14:textId="77777777" w:rsidR="006813CF" w:rsidRDefault="00C13D18">
      <w:pPr>
        <w:pStyle w:val="Tekstpodstawowy"/>
        <w:spacing w:before="3"/>
        <w:jc w:val="left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w wymuszonym rytmie pracy (np. przy taśmie),</w:t>
      </w:r>
    </w:p>
    <w:p w14:paraId="06E44CF8" w14:textId="77777777" w:rsidR="006813CF" w:rsidRDefault="00C13D18">
      <w:pPr>
        <w:pStyle w:val="Tekstpodstawowy"/>
        <w:spacing w:before="2" w:line="242" w:lineRule="auto"/>
        <w:ind w:left="672" w:right="101" w:hanging="284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innych prac stwarzających ryzyko ciężkiego urazu fizycznego lub psychicznego, w tym gaszenie pożarów, udział w akcjach ratownictwa chemicznego, usuwanie skutków awarii, prace z materiałami wybuchowymi, prace przy uboju zwierząt hodowlanych lub obsłudze rozpłodników.</w:t>
      </w:r>
    </w:p>
    <w:p w14:paraId="7F698B8C" w14:textId="77777777" w:rsidR="006813CF" w:rsidRDefault="00C13D18">
      <w:pPr>
        <w:pStyle w:val="Nagwek1"/>
        <w:spacing w:before="4"/>
        <w:jc w:val="both"/>
      </w:pPr>
      <w:r>
        <w:t>Kobietom w ciąży zabrania się:</w:t>
      </w:r>
    </w:p>
    <w:p w14:paraId="0F1B88AD" w14:textId="77777777" w:rsidR="006813CF" w:rsidRDefault="00C13D18">
      <w:pPr>
        <w:pStyle w:val="Tekstpodstawowy"/>
        <w:spacing w:line="242" w:lineRule="auto"/>
        <w:ind w:left="672" w:right="111" w:hanging="284"/>
      </w:pPr>
      <w:r>
        <w:rPr>
          <w:rFonts w:ascii="Symbol" w:hAnsi="Symbol"/>
        </w:rPr>
        <w:t></w:t>
      </w:r>
      <w:r>
        <w:rPr>
          <w:rFonts w:ascii="Times New Roman" w:hAnsi="Times New Roman"/>
        </w:rPr>
        <w:t xml:space="preserve"> </w:t>
      </w:r>
      <w:r>
        <w:t>prac na wysokości – poza stałymi galeriami, pomostami, podestami i innymi stałymi podwyższeniami, posiadającymi pełne zabezpieczenie przed upadkiem z wysokości (bez potrzeby stosowania środków ochrony indywidualnej przed upadkiem) oraz wchodzenie i schodzenie po drabinach i klamrach.</w:t>
      </w:r>
    </w:p>
    <w:p w14:paraId="2E57106B" w14:textId="77777777" w:rsidR="006813CF" w:rsidRDefault="006813CF">
      <w:pPr>
        <w:pStyle w:val="Tekstpodstawowy"/>
        <w:ind w:left="0"/>
        <w:jc w:val="left"/>
      </w:pPr>
    </w:p>
    <w:p w14:paraId="5D1D9BDB" w14:textId="77777777" w:rsidR="006813CF" w:rsidRDefault="00C13D18" w:rsidP="00A8371A">
      <w:pPr>
        <w:pStyle w:val="Nagwek1"/>
        <w:numPr>
          <w:ilvl w:val="0"/>
          <w:numId w:val="3"/>
        </w:numPr>
        <w:ind w:left="3735" w:hanging="3451"/>
        <w:jc w:val="left"/>
      </w:pPr>
      <w:r>
        <w:t>Prace w podwyższonym lub obniżonym</w:t>
      </w:r>
      <w:r>
        <w:rPr>
          <w:spacing w:val="9"/>
        </w:rPr>
        <w:t xml:space="preserve"> </w:t>
      </w:r>
      <w:r>
        <w:t>ciśnieniu</w:t>
      </w:r>
    </w:p>
    <w:p w14:paraId="53F1093C" w14:textId="77777777" w:rsidR="006813CF" w:rsidRDefault="00C13D18">
      <w:pPr>
        <w:spacing w:before="10" w:line="244" w:lineRule="auto"/>
        <w:ind w:left="106" w:right="110"/>
        <w:jc w:val="both"/>
        <w:rPr>
          <w:sz w:val="20"/>
        </w:rPr>
      </w:pPr>
      <w:r>
        <w:rPr>
          <w:b/>
          <w:sz w:val="20"/>
        </w:rPr>
        <w:t xml:space="preserve">Kobietom w ciąży i karmiącym dziecko piersią: </w:t>
      </w:r>
      <w:r>
        <w:rPr>
          <w:sz w:val="20"/>
        </w:rPr>
        <w:t>prac nurków, prac w zbiornikach ciśnieniowych oraz wszystkich prac w warunkach podwyższonego lub obniżonego ciśnienia.</w:t>
      </w:r>
    </w:p>
    <w:sectPr w:rsidR="006813CF" w:rsidSect="00A8371A">
      <w:pgSz w:w="11900" w:h="16840"/>
      <w:pgMar w:top="200" w:right="300" w:bottom="142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144B3"/>
    <w:multiLevelType w:val="hybridMultilevel"/>
    <w:tmpl w:val="824E8338"/>
    <w:lvl w:ilvl="0" w:tplc="5F5013DA">
      <w:start w:val="1"/>
      <w:numFmt w:val="upperRoman"/>
      <w:lvlText w:val="%1."/>
      <w:lvlJc w:val="left"/>
      <w:pPr>
        <w:ind w:left="1618" w:hanging="351"/>
        <w:jc w:val="right"/>
      </w:pPr>
      <w:rPr>
        <w:rFonts w:ascii="Arial" w:eastAsia="Arial" w:hAnsi="Arial" w:cs="Arial" w:hint="default"/>
        <w:b/>
        <w:bCs/>
        <w:spacing w:val="0"/>
        <w:w w:val="100"/>
        <w:sz w:val="20"/>
        <w:szCs w:val="20"/>
        <w:lang w:val="pl-PL" w:eastAsia="en-US" w:bidi="ar-SA"/>
      </w:rPr>
    </w:lvl>
    <w:lvl w:ilvl="1" w:tplc="E9CCE7D2">
      <w:numFmt w:val="bullet"/>
      <w:lvlText w:val="•"/>
      <w:lvlJc w:val="left"/>
      <w:pPr>
        <w:ind w:left="2572" w:hanging="351"/>
      </w:pPr>
      <w:rPr>
        <w:rFonts w:hint="default"/>
        <w:lang w:val="pl-PL" w:eastAsia="en-US" w:bidi="ar-SA"/>
      </w:rPr>
    </w:lvl>
    <w:lvl w:ilvl="2" w:tplc="22765C6A">
      <w:numFmt w:val="bullet"/>
      <w:lvlText w:val="•"/>
      <w:lvlJc w:val="left"/>
      <w:pPr>
        <w:ind w:left="3524" w:hanging="351"/>
      </w:pPr>
      <w:rPr>
        <w:rFonts w:hint="default"/>
        <w:lang w:val="pl-PL" w:eastAsia="en-US" w:bidi="ar-SA"/>
      </w:rPr>
    </w:lvl>
    <w:lvl w:ilvl="3" w:tplc="D9FA01BC">
      <w:numFmt w:val="bullet"/>
      <w:lvlText w:val="•"/>
      <w:lvlJc w:val="left"/>
      <w:pPr>
        <w:ind w:left="4476" w:hanging="351"/>
      </w:pPr>
      <w:rPr>
        <w:rFonts w:hint="default"/>
        <w:lang w:val="pl-PL" w:eastAsia="en-US" w:bidi="ar-SA"/>
      </w:rPr>
    </w:lvl>
    <w:lvl w:ilvl="4" w:tplc="F22AC678">
      <w:numFmt w:val="bullet"/>
      <w:lvlText w:val="•"/>
      <w:lvlJc w:val="left"/>
      <w:pPr>
        <w:ind w:left="5428" w:hanging="351"/>
      </w:pPr>
      <w:rPr>
        <w:rFonts w:hint="default"/>
        <w:lang w:val="pl-PL" w:eastAsia="en-US" w:bidi="ar-SA"/>
      </w:rPr>
    </w:lvl>
    <w:lvl w:ilvl="5" w:tplc="96445C58">
      <w:numFmt w:val="bullet"/>
      <w:lvlText w:val="•"/>
      <w:lvlJc w:val="left"/>
      <w:pPr>
        <w:ind w:left="6380" w:hanging="351"/>
      </w:pPr>
      <w:rPr>
        <w:rFonts w:hint="default"/>
        <w:lang w:val="pl-PL" w:eastAsia="en-US" w:bidi="ar-SA"/>
      </w:rPr>
    </w:lvl>
    <w:lvl w:ilvl="6" w:tplc="F7DECA0C">
      <w:numFmt w:val="bullet"/>
      <w:lvlText w:val="•"/>
      <w:lvlJc w:val="left"/>
      <w:pPr>
        <w:ind w:left="7332" w:hanging="351"/>
      </w:pPr>
      <w:rPr>
        <w:rFonts w:hint="default"/>
        <w:lang w:val="pl-PL" w:eastAsia="en-US" w:bidi="ar-SA"/>
      </w:rPr>
    </w:lvl>
    <w:lvl w:ilvl="7" w:tplc="E3EA201E">
      <w:numFmt w:val="bullet"/>
      <w:lvlText w:val="•"/>
      <w:lvlJc w:val="left"/>
      <w:pPr>
        <w:ind w:left="8284" w:hanging="351"/>
      </w:pPr>
      <w:rPr>
        <w:rFonts w:hint="default"/>
        <w:lang w:val="pl-PL" w:eastAsia="en-US" w:bidi="ar-SA"/>
      </w:rPr>
    </w:lvl>
    <w:lvl w:ilvl="8" w:tplc="A348A004">
      <w:numFmt w:val="bullet"/>
      <w:lvlText w:val="•"/>
      <w:lvlJc w:val="left"/>
      <w:pPr>
        <w:ind w:left="9236" w:hanging="351"/>
      </w:pPr>
      <w:rPr>
        <w:rFonts w:hint="default"/>
        <w:lang w:val="pl-PL" w:eastAsia="en-US" w:bidi="ar-SA"/>
      </w:rPr>
    </w:lvl>
  </w:abstractNum>
  <w:abstractNum w:abstractNumId="1" w15:restartNumberingAfterBreak="0">
    <w:nsid w:val="47A138E7"/>
    <w:multiLevelType w:val="hybridMultilevel"/>
    <w:tmpl w:val="75FE2E20"/>
    <w:lvl w:ilvl="0" w:tplc="D01A16E0">
      <w:numFmt w:val="bullet"/>
      <w:lvlText w:val="-"/>
      <w:lvlJc w:val="left"/>
      <w:pPr>
        <w:ind w:left="816" w:hanging="144"/>
      </w:pPr>
      <w:rPr>
        <w:rFonts w:ascii="Times New Roman" w:eastAsia="Times New Roman" w:hAnsi="Times New Roman" w:cs="Times New Roman" w:hint="default"/>
        <w:w w:val="101"/>
        <w:sz w:val="19"/>
        <w:szCs w:val="19"/>
        <w:lang w:val="pl-PL" w:eastAsia="en-US" w:bidi="ar-SA"/>
      </w:rPr>
    </w:lvl>
    <w:lvl w:ilvl="1" w:tplc="062653FE">
      <w:numFmt w:val="bullet"/>
      <w:lvlText w:val="•"/>
      <w:lvlJc w:val="left"/>
      <w:pPr>
        <w:ind w:left="1852" w:hanging="144"/>
      </w:pPr>
      <w:rPr>
        <w:rFonts w:hint="default"/>
        <w:lang w:val="pl-PL" w:eastAsia="en-US" w:bidi="ar-SA"/>
      </w:rPr>
    </w:lvl>
    <w:lvl w:ilvl="2" w:tplc="B47A6146">
      <w:numFmt w:val="bullet"/>
      <w:lvlText w:val="•"/>
      <w:lvlJc w:val="left"/>
      <w:pPr>
        <w:ind w:left="2884" w:hanging="144"/>
      </w:pPr>
      <w:rPr>
        <w:rFonts w:hint="default"/>
        <w:lang w:val="pl-PL" w:eastAsia="en-US" w:bidi="ar-SA"/>
      </w:rPr>
    </w:lvl>
    <w:lvl w:ilvl="3" w:tplc="2F1CB270">
      <w:numFmt w:val="bullet"/>
      <w:lvlText w:val="•"/>
      <w:lvlJc w:val="left"/>
      <w:pPr>
        <w:ind w:left="3916" w:hanging="144"/>
      </w:pPr>
      <w:rPr>
        <w:rFonts w:hint="default"/>
        <w:lang w:val="pl-PL" w:eastAsia="en-US" w:bidi="ar-SA"/>
      </w:rPr>
    </w:lvl>
    <w:lvl w:ilvl="4" w:tplc="0A8E3F30">
      <w:numFmt w:val="bullet"/>
      <w:lvlText w:val="•"/>
      <w:lvlJc w:val="left"/>
      <w:pPr>
        <w:ind w:left="4948" w:hanging="144"/>
      </w:pPr>
      <w:rPr>
        <w:rFonts w:hint="default"/>
        <w:lang w:val="pl-PL" w:eastAsia="en-US" w:bidi="ar-SA"/>
      </w:rPr>
    </w:lvl>
    <w:lvl w:ilvl="5" w:tplc="7E3A0C10">
      <w:numFmt w:val="bullet"/>
      <w:lvlText w:val="•"/>
      <w:lvlJc w:val="left"/>
      <w:pPr>
        <w:ind w:left="5980" w:hanging="144"/>
      </w:pPr>
      <w:rPr>
        <w:rFonts w:hint="default"/>
        <w:lang w:val="pl-PL" w:eastAsia="en-US" w:bidi="ar-SA"/>
      </w:rPr>
    </w:lvl>
    <w:lvl w:ilvl="6" w:tplc="3E5A792C">
      <w:numFmt w:val="bullet"/>
      <w:lvlText w:val="•"/>
      <w:lvlJc w:val="left"/>
      <w:pPr>
        <w:ind w:left="7012" w:hanging="144"/>
      </w:pPr>
      <w:rPr>
        <w:rFonts w:hint="default"/>
        <w:lang w:val="pl-PL" w:eastAsia="en-US" w:bidi="ar-SA"/>
      </w:rPr>
    </w:lvl>
    <w:lvl w:ilvl="7" w:tplc="0D30334C">
      <w:numFmt w:val="bullet"/>
      <w:lvlText w:val="•"/>
      <w:lvlJc w:val="left"/>
      <w:pPr>
        <w:ind w:left="8044" w:hanging="144"/>
      </w:pPr>
      <w:rPr>
        <w:rFonts w:hint="default"/>
        <w:lang w:val="pl-PL" w:eastAsia="en-US" w:bidi="ar-SA"/>
      </w:rPr>
    </w:lvl>
    <w:lvl w:ilvl="8" w:tplc="33EAE65A">
      <w:numFmt w:val="bullet"/>
      <w:lvlText w:val="•"/>
      <w:lvlJc w:val="left"/>
      <w:pPr>
        <w:ind w:left="9076" w:hanging="144"/>
      </w:pPr>
      <w:rPr>
        <w:rFonts w:hint="default"/>
        <w:lang w:val="pl-PL" w:eastAsia="en-US" w:bidi="ar-SA"/>
      </w:rPr>
    </w:lvl>
  </w:abstractNum>
  <w:abstractNum w:abstractNumId="2" w15:restartNumberingAfterBreak="0">
    <w:nsid w:val="57DC61E9"/>
    <w:multiLevelType w:val="hybridMultilevel"/>
    <w:tmpl w:val="E2F2014C"/>
    <w:lvl w:ilvl="0" w:tplc="2F24DDD4">
      <w:numFmt w:val="bullet"/>
      <w:lvlText w:val="-"/>
      <w:lvlJc w:val="left"/>
      <w:pPr>
        <w:ind w:left="956" w:hanging="140"/>
      </w:pPr>
      <w:rPr>
        <w:rFonts w:ascii="Times New Roman" w:eastAsia="Times New Roman" w:hAnsi="Times New Roman" w:cs="Times New Roman" w:hint="default"/>
        <w:w w:val="101"/>
        <w:sz w:val="19"/>
        <w:szCs w:val="19"/>
        <w:lang w:val="pl-PL" w:eastAsia="en-US" w:bidi="ar-SA"/>
      </w:rPr>
    </w:lvl>
    <w:lvl w:ilvl="1" w:tplc="C4BE598E">
      <w:numFmt w:val="bullet"/>
      <w:lvlText w:val="•"/>
      <w:lvlJc w:val="left"/>
      <w:pPr>
        <w:ind w:left="1978" w:hanging="140"/>
      </w:pPr>
      <w:rPr>
        <w:rFonts w:hint="default"/>
        <w:lang w:val="pl-PL" w:eastAsia="en-US" w:bidi="ar-SA"/>
      </w:rPr>
    </w:lvl>
    <w:lvl w:ilvl="2" w:tplc="3098C492">
      <w:numFmt w:val="bullet"/>
      <w:lvlText w:val="•"/>
      <w:lvlJc w:val="left"/>
      <w:pPr>
        <w:ind w:left="2996" w:hanging="140"/>
      </w:pPr>
      <w:rPr>
        <w:rFonts w:hint="default"/>
        <w:lang w:val="pl-PL" w:eastAsia="en-US" w:bidi="ar-SA"/>
      </w:rPr>
    </w:lvl>
    <w:lvl w:ilvl="3" w:tplc="8962FB04">
      <w:numFmt w:val="bullet"/>
      <w:lvlText w:val="•"/>
      <w:lvlJc w:val="left"/>
      <w:pPr>
        <w:ind w:left="4014" w:hanging="140"/>
      </w:pPr>
      <w:rPr>
        <w:rFonts w:hint="default"/>
        <w:lang w:val="pl-PL" w:eastAsia="en-US" w:bidi="ar-SA"/>
      </w:rPr>
    </w:lvl>
    <w:lvl w:ilvl="4" w:tplc="58CE4E34">
      <w:numFmt w:val="bullet"/>
      <w:lvlText w:val="•"/>
      <w:lvlJc w:val="left"/>
      <w:pPr>
        <w:ind w:left="5032" w:hanging="140"/>
      </w:pPr>
      <w:rPr>
        <w:rFonts w:hint="default"/>
        <w:lang w:val="pl-PL" w:eastAsia="en-US" w:bidi="ar-SA"/>
      </w:rPr>
    </w:lvl>
    <w:lvl w:ilvl="5" w:tplc="82DA6134">
      <w:numFmt w:val="bullet"/>
      <w:lvlText w:val="•"/>
      <w:lvlJc w:val="left"/>
      <w:pPr>
        <w:ind w:left="6050" w:hanging="140"/>
      </w:pPr>
      <w:rPr>
        <w:rFonts w:hint="default"/>
        <w:lang w:val="pl-PL" w:eastAsia="en-US" w:bidi="ar-SA"/>
      </w:rPr>
    </w:lvl>
    <w:lvl w:ilvl="6" w:tplc="9852215A">
      <w:numFmt w:val="bullet"/>
      <w:lvlText w:val="•"/>
      <w:lvlJc w:val="left"/>
      <w:pPr>
        <w:ind w:left="7068" w:hanging="140"/>
      </w:pPr>
      <w:rPr>
        <w:rFonts w:hint="default"/>
        <w:lang w:val="pl-PL" w:eastAsia="en-US" w:bidi="ar-SA"/>
      </w:rPr>
    </w:lvl>
    <w:lvl w:ilvl="7" w:tplc="F56A9346">
      <w:numFmt w:val="bullet"/>
      <w:lvlText w:val="•"/>
      <w:lvlJc w:val="left"/>
      <w:pPr>
        <w:ind w:left="8086" w:hanging="140"/>
      </w:pPr>
      <w:rPr>
        <w:rFonts w:hint="default"/>
        <w:lang w:val="pl-PL" w:eastAsia="en-US" w:bidi="ar-SA"/>
      </w:rPr>
    </w:lvl>
    <w:lvl w:ilvl="8" w:tplc="601691EA">
      <w:numFmt w:val="bullet"/>
      <w:lvlText w:val="•"/>
      <w:lvlJc w:val="left"/>
      <w:pPr>
        <w:ind w:left="9104" w:hanging="140"/>
      </w:pPr>
      <w:rPr>
        <w:rFonts w:hint="default"/>
        <w:lang w:val="pl-PL" w:eastAsia="en-US" w:bidi="ar-SA"/>
      </w:rPr>
    </w:lvl>
  </w:abstractNum>
  <w:num w:numId="1" w16cid:durableId="1706327661">
    <w:abstractNumId w:val="1"/>
  </w:num>
  <w:num w:numId="2" w16cid:durableId="1712683811">
    <w:abstractNumId w:val="2"/>
  </w:num>
  <w:num w:numId="3" w16cid:durableId="775901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3CF"/>
    <w:rsid w:val="001324D9"/>
    <w:rsid w:val="002A7754"/>
    <w:rsid w:val="006813CF"/>
    <w:rsid w:val="007924E1"/>
    <w:rsid w:val="00A8371A"/>
    <w:rsid w:val="00C13D18"/>
    <w:rsid w:val="00FA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65B50"/>
  <w15:docId w15:val="{BA8DA4C2-FEC2-44B2-BF19-DEA0C8BF8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6"/>
      <w:ind w:left="389"/>
      <w:jc w:val="both"/>
    </w:pPr>
    <w:rPr>
      <w:sz w:val="19"/>
      <w:szCs w:val="19"/>
    </w:rPr>
  </w:style>
  <w:style w:type="paragraph" w:styleId="Tytu">
    <w:name w:val="Title"/>
    <w:basedOn w:val="Normalny"/>
    <w:uiPriority w:val="1"/>
    <w:qFormat/>
    <w:pPr>
      <w:spacing w:before="85"/>
      <w:ind w:left="4493" w:right="4211"/>
      <w:jc w:val="center"/>
    </w:pPr>
    <w:rPr>
      <w:rFonts w:ascii="Arial Black" w:eastAsia="Arial Black" w:hAnsi="Arial Black" w:cs="Arial Black"/>
      <w:sz w:val="44"/>
      <w:szCs w:val="44"/>
    </w:rPr>
  </w:style>
  <w:style w:type="paragraph" w:styleId="Akapitzlist">
    <w:name w:val="List Paragraph"/>
    <w:basedOn w:val="Normalny"/>
    <w:uiPriority w:val="1"/>
    <w:qFormat/>
    <w:pPr>
      <w:ind w:left="816" w:hanging="140"/>
      <w:jc w:val="both"/>
    </w:pPr>
  </w:style>
  <w:style w:type="paragraph" w:customStyle="1" w:styleId="TableParagraph">
    <w:name w:val="Table Paragraph"/>
    <w:basedOn w:val="Normalny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6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1271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</dc:creator>
  <cp:keywords/>
  <cp:lastModifiedBy>Hanna Janiak</cp:lastModifiedBy>
  <cp:revision>2</cp:revision>
  <dcterms:created xsi:type="dcterms:W3CDTF">2023-04-25T10:12:00Z</dcterms:created>
  <dcterms:modified xsi:type="dcterms:W3CDTF">2023-04-25T10:12:00Z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2020-03-25T00:00:00Z</vt:filetime>
  </property>
  <property fmtid="{D5CDD505-2E9C-101B-9397-08002B2CF9AE}" pid="3" name="LastSaved">
    <vt:filetime>2021-11-23T00:00:00Z</vt:filetime>
  </property>
</Properties>
</file>