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A20C49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OK.40.2024</w:t>
      </w:r>
      <w:r>
        <w:rPr>
          <w:b/>
          <w:caps/>
        </w:rPr>
        <w:br/>
        <w:t>Burmistrza Miasta Redy</w:t>
      </w:r>
    </w:p>
    <w:p w14:paraId="5DBE2CFC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23 października 2024 r.</w:t>
      </w:r>
    </w:p>
    <w:p w14:paraId="63D09FAE" w14:textId="77777777" w:rsidR="00A77B3E" w:rsidRDefault="00000000">
      <w:pPr>
        <w:keepNext/>
        <w:spacing w:after="480"/>
        <w:jc w:val="center"/>
      </w:pPr>
      <w:r>
        <w:rPr>
          <w:b/>
        </w:rPr>
        <w:t>w sprawie ustalenia maksymalnego miesięcznego wynagrodzenia dla dyrektorów i zastępców dyrektorów jednostek budżetowych oraz zakładów budżetowych Gminy Miasto Reda.</w:t>
      </w:r>
    </w:p>
    <w:p w14:paraId="558AB1C6" w14:textId="77777777" w:rsidR="00A77B3E" w:rsidRDefault="00000000">
      <w:pPr>
        <w:keepLines/>
        <w:spacing w:before="120" w:after="120"/>
        <w:ind w:firstLine="227"/>
      </w:pPr>
      <w:r>
        <w:t>Na podstawie art. 39 ust. 3 ustawy z dnia 21 listopada 2008 roku o pracownikach samorządowych (</w:t>
      </w:r>
      <w:proofErr w:type="spellStart"/>
      <w:r>
        <w:t>t.j</w:t>
      </w:r>
      <w:proofErr w:type="spellEnd"/>
      <w:r>
        <w:t>. Dz. U. z 2024 r. poz. 1135),  zarządzam, co następuje:</w:t>
      </w:r>
    </w:p>
    <w:p w14:paraId="44D2D16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Ustala się dla dyrektorów i zastępców dyrektorów jednostek budżetowych oraz zakładów budżetowych Gminy Miasto Reda maksymalne miesięczne wynagrodzenie obejmujące wynagrodzenie zasadnicze, dodatek za wieloletnią pracę, dodatek funkcyjny oraz dodatek specjalny: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8"/>
        <w:gridCol w:w="328"/>
        <w:gridCol w:w="4580"/>
        <w:gridCol w:w="4980"/>
      </w:tblGrid>
      <w:tr w:rsidR="003E6F66" w14:paraId="5F107FE3" w14:textId="77777777">
        <w:trPr>
          <w:gridAfter w:val="1"/>
          <w:wAfter w:w="5090" w:type="dxa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66B8E390" w14:textId="77777777" w:rsidR="00A77B3E" w:rsidRDefault="00A77B3E"/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5DFF0884" w14:textId="77777777" w:rsidR="00A77B3E" w:rsidRDefault="00A77B3E"/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1BF69DCD" w14:textId="77777777" w:rsidR="00A77B3E" w:rsidRDefault="00A77B3E"/>
        </w:tc>
      </w:tr>
      <w:tr w:rsidR="003E6F66" w14:paraId="036C61F6" w14:textId="77777777">
        <w:trPr>
          <w:trHeight w:val="204"/>
        </w:trPr>
        <w:tc>
          <w:tcPr>
            <w:tcW w:w="650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17070D12" w14:textId="77777777" w:rsidR="00A77B3E" w:rsidRDefault="00000000">
            <w:r>
              <w:t>LP</w:t>
            </w:r>
          </w:p>
        </w:tc>
        <w:tc>
          <w:tcPr>
            <w:tcW w:w="4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48D2AB5" w14:textId="77777777" w:rsidR="00A77B3E" w:rsidRDefault="00000000">
            <w:r>
              <w:t xml:space="preserve">Stanowisko </w:t>
            </w:r>
          </w:p>
        </w:tc>
        <w:tc>
          <w:tcPr>
            <w:tcW w:w="50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6AC19F3" w14:textId="77777777" w:rsidR="00A77B3E" w:rsidRDefault="00000000">
            <w:r>
              <w:t xml:space="preserve">Maksymalne wynagrodzenia </w:t>
            </w:r>
          </w:p>
        </w:tc>
      </w:tr>
      <w:tr w:rsidR="003E6F66" w14:paraId="148A47AE" w14:textId="77777777">
        <w:tc>
          <w:tcPr>
            <w:tcW w:w="6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FF6D64F" w14:textId="77777777" w:rsidR="00A77B3E" w:rsidRDefault="00000000">
            <w:r>
              <w:rPr>
                <w:sz w:val="24"/>
              </w:rPr>
              <w:t>1.</w:t>
            </w:r>
          </w:p>
        </w:tc>
        <w:tc>
          <w:tcPr>
            <w:tcW w:w="4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B887A86" w14:textId="77777777" w:rsidR="00A77B3E" w:rsidRDefault="00000000">
            <w:r>
              <w:t xml:space="preserve">Dyrektor jednostki </w:t>
            </w:r>
          </w:p>
        </w:tc>
        <w:tc>
          <w:tcPr>
            <w:tcW w:w="50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DD1612F" w14:textId="77777777" w:rsidR="00A77B3E" w:rsidRDefault="00000000">
            <w:r>
              <w:rPr>
                <w:sz w:val="24"/>
              </w:rPr>
              <w:t>13.000,00</w:t>
            </w:r>
          </w:p>
        </w:tc>
      </w:tr>
      <w:tr w:rsidR="003E6F66" w14:paraId="2AF376FD" w14:textId="77777777">
        <w:tc>
          <w:tcPr>
            <w:tcW w:w="6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7EC9E94" w14:textId="77777777" w:rsidR="00A77B3E" w:rsidRDefault="00000000">
            <w:r>
              <w:rPr>
                <w:sz w:val="24"/>
              </w:rPr>
              <w:t xml:space="preserve">2. </w:t>
            </w:r>
          </w:p>
        </w:tc>
        <w:tc>
          <w:tcPr>
            <w:tcW w:w="4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B8C485D" w14:textId="77777777" w:rsidR="00A77B3E" w:rsidRDefault="00000000">
            <w:r>
              <w:rPr>
                <w:sz w:val="24"/>
              </w:rPr>
              <w:t xml:space="preserve">Zastępca dyrektora jednostki </w:t>
            </w:r>
          </w:p>
        </w:tc>
        <w:tc>
          <w:tcPr>
            <w:tcW w:w="50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FC10540" w14:textId="77777777" w:rsidR="00A77B3E" w:rsidRDefault="00000000">
            <w:r>
              <w:rPr>
                <w:sz w:val="24"/>
              </w:rPr>
              <w:t>11.000,00</w:t>
            </w:r>
          </w:p>
        </w:tc>
      </w:tr>
    </w:tbl>
    <w:p w14:paraId="5928A2C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zarządzenia powierza się Kierownikowi Referatu Oświaty i Spraw Społecznych.</w:t>
      </w:r>
    </w:p>
    <w:p w14:paraId="06FA529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Traci moc Zarządzenie NR.OK.53.2023 r. z dnia 29 grudnia 2023 r. w sprawie ustalenia</w:t>
      </w:r>
      <w:r>
        <w:tab/>
        <w:t>maksymalnego miesięcznego wynagrodzenia dla dyrektorów i zastępców dyrektorów jednostek budżetowych oraz  zakładów budżetowych Gminy Miasto Reda.</w:t>
      </w:r>
    </w:p>
    <w:p w14:paraId="4C40171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Zarządzenie wchodzi w życie z dniem podpisania.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5103"/>
      </w:tblGrid>
      <w:tr w:rsidR="003E6F66" w14:paraId="6F0B2714" w14:textId="77777777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51C2C730" w14:textId="77777777" w:rsidR="00A77B3E" w:rsidRDefault="00A77B3E">
            <w:pPr>
              <w:jc w:val="left"/>
            </w:pP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3860639D" w14:textId="77777777" w:rsidR="00A77B3E" w:rsidRDefault="00000000">
            <w:pPr>
              <w:jc w:val="center"/>
            </w:pPr>
            <w:r>
              <w:t xml:space="preserve">Burmistrz Miasta Redy </w:t>
            </w:r>
          </w:p>
          <w:p w14:paraId="64DA5C71" w14:textId="77777777" w:rsidR="003E6F66" w:rsidRDefault="003E6F66"/>
          <w:p w14:paraId="28195629" w14:textId="77777777" w:rsidR="003E6F66" w:rsidRDefault="00000000">
            <w:pPr>
              <w:jc w:val="center"/>
            </w:pPr>
            <w:r>
              <w:rPr>
                <w:b/>
              </w:rPr>
              <w:t xml:space="preserve">Mateusz Richert </w:t>
            </w:r>
          </w:p>
        </w:tc>
      </w:tr>
    </w:tbl>
    <w:p w14:paraId="19E70F59" w14:textId="77777777" w:rsidR="00A77B3E" w:rsidRDefault="00A77B3E"/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DF35B4" w14:textId="77777777" w:rsidR="00D32045" w:rsidRDefault="00D32045">
      <w:r>
        <w:separator/>
      </w:r>
    </w:p>
  </w:endnote>
  <w:endnote w:type="continuationSeparator" w:id="0">
    <w:p w14:paraId="01843AB5" w14:textId="77777777" w:rsidR="00D32045" w:rsidRDefault="00D32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3E6F66" w14:paraId="25433B90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9584E9D" w14:textId="77777777" w:rsidR="003E6F66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479474A3-369A-4451-8609-6CBCE7E79008.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BCCA783" w14:textId="77777777" w:rsidR="003E6F66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F05B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F50B73D" w14:textId="77777777" w:rsidR="003E6F66" w:rsidRDefault="003E6F66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F9C71A" w14:textId="77777777" w:rsidR="00D32045" w:rsidRDefault="00D32045">
      <w:r>
        <w:separator/>
      </w:r>
    </w:p>
  </w:footnote>
  <w:footnote w:type="continuationSeparator" w:id="0">
    <w:p w14:paraId="09613AC1" w14:textId="77777777" w:rsidR="00D32045" w:rsidRDefault="00D320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772C5"/>
    <w:rsid w:val="003E6F66"/>
    <w:rsid w:val="003F05BD"/>
    <w:rsid w:val="00A77B3E"/>
    <w:rsid w:val="00CA2A55"/>
    <w:rsid w:val="00D32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CCBBC7"/>
  <w15:docId w15:val="{D5B3A529-DE79-4235-A7AB-44BF02B5E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OK.40.2024 z dnia 23 października 2024 r.</dc:title>
  <dc:subject>w sprawie ustalenia maksymalnego miesięcznego wynagrodzenia dla dyrektorów i^zastępców dyrektorów jednostek budżetowych oraz zakładów budżetowych Gminy Miasto Reda.</dc:subject>
  <dc:creator>hjaniak</dc:creator>
  <cp:lastModifiedBy>Hanna Janiak</cp:lastModifiedBy>
  <cp:revision>2</cp:revision>
  <dcterms:created xsi:type="dcterms:W3CDTF">2024-11-08T14:29:00Z</dcterms:created>
  <dcterms:modified xsi:type="dcterms:W3CDTF">2024-11-08T14:29:00Z</dcterms:modified>
  <cp:category>Akt prawny</cp:category>
</cp:coreProperties>
</file>