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81036B" w14:textId="77777777" w:rsidR="00A77B3E" w:rsidRDefault="00000000">
      <w:pPr>
        <w:jc w:val="center"/>
        <w:rPr>
          <w:b/>
          <w:caps/>
        </w:rPr>
      </w:pPr>
      <w:r>
        <w:rPr>
          <w:b/>
          <w:caps/>
        </w:rPr>
        <w:t>Zarządzenie Nr OR.31.2024</w:t>
      </w:r>
      <w:r>
        <w:rPr>
          <w:b/>
          <w:caps/>
        </w:rPr>
        <w:br/>
        <w:t>Burmistrza Miasta Redy</w:t>
      </w:r>
    </w:p>
    <w:p w14:paraId="116CD7B2" w14:textId="77777777" w:rsidR="00A77B3E" w:rsidRDefault="00000000">
      <w:pPr>
        <w:spacing w:before="280" w:after="280"/>
        <w:jc w:val="center"/>
        <w:rPr>
          <w:b/>
          <w:caps/>
        </w:rPr>
      </w:pPr>
      <w:r>
        <w:t>z dnia 24 grudnia 2024 r.</w:t>
      </w:r>
    </w:p>
    <w:p w14:paraId="179B8781" w14:textId="77777777" w:rsidR="00A77B3E" w:rsidRDefault="00000000">
      <w:pPr>
        <w:keepNext/>
        <w:spacing w:after="480"/>
        <w:jc w:val="center"/>
      </w:pPr>
      <w:r>
        <w:rPr>
          <w:b/>
        </w:rPr>
        <w:t>w sprawie procedury przyjmowania zgłoszeń zewnętrznych o naruszeniach prawa.</w:t>
      </w:r>
    </w:p>
    <w:p w14:paraId="44AA3069" w14:textId="77777777" w:rsidR="00A77B3E" w:rsidRDefault="00000000">
      <w:pPr>
        <w:keepLines/>
        <w:spacing w:before="120" w:after="120"/>
        <w:ind w:firstLine="227"/>
      </w:pPr>
      <w:r>
        <w:t>Na podstawie art. 18 pkt 15 ustawy z dnia 8 marca 1990 r. o samorządzie gminnym (t.j. Dz. U. z 2024 r, poz. 1465 ze zm.) w zw. z art. 33 i art. 44 ust. 2 ustawy z dnia 14 czerwca 2024 r. o ochronie sygnalistów (Dz. U. z 2024 r. poz. 928), Burmistrz Miasta Redy zarządza co następuje:</w:t>
      </w:r>
    </w:p>
    <w:p w14:paraId="50101019" w14:textId="77777777" w:rsidR="00A77B3E" w:rsidRDefault="00000000">
      <w:pPr>
        <w:keepLines/>
        <w:spacing w:before="120" w:after="120"/>
        <w:ind w:firstLine="340"/>
        <w:rPr>
          <w:color w:val="000000"/>
          <w:u w:color="000000"/>
        </w:rPr>
      </w:pPr>
      <w:r>
        <w:rPr>
          <w:b/>
        </w:rPr>
        <w:t>§ 1. </w:t>
      </w:r>
      <w:r>
        <w:t>1. Ustala się procedurę przyjmowania przez Burmistrza Miasta w Redzie (dalej: „Burmistrz”) zgłoszeń zewnętrznych i podejmowania działań następczych.</w:t>
      </w:r>
    </w:p>
    <w:p w14:paraId="134674C3" w14:textId="77777777" w:rsidR="00A77B3E" w:rsidRDefault="00000000">
      <w:pPr>
        <w:keepLines/>
        <w:spacing w:before="120" w:after="120"/>
        <w:ind w:firstLine="340"/>
        <w:rPr>
          <w:color w:val="000000"/>
          <w:u w:color="000000"/>
        </w:rPr>
      </w:pPr>
      <w:r>
        <w:t>2. </w:t>
      </w:r>
      <w:r>
        <w:rPr>
          <w:color w:val="000000"/>
          <w:u w:color="000000"/>
        </w:rPr>
        <w:t>Sygnalista jest to osoba fizyczna, która zgłasza lub ujawnia publicznie informację o naruszeniu prawa uzyskaną w kontekście związanym z pracą (art. 4 ustawy z dnia 14 czerwca 2024 r. o ochronie sygnalistów - dalej jako ustawa o ochronie sygnalistów).</w:t>
      </w:r>
    </w:p>
    <w:p w14:paraId="10FA22FA" w14:textId="77777777" w:rsidR="00A77B3E" w:rsidRDefault="00000000">
      <w:pPr>
        <w:keepLines/>
        <w:spacing w:before="120" w:after="120"/>
        <w:ind w:firstLine="340"/>
        <w:rPr>
          <w:color w:val="000000"/>
          <w:u w:color="000000"/>
        </w:rPr>
      </w:pPr>
      <w:r>
        <w:rPr>
          <w:b/>
        </w:rPr>
        <w:t>§ 2. </w:t>
      </w:r>
      <w:r>
        <w:t>1. </w:t>
      </w:r>
      <w:r>
        <w:rPr>
          <w:color w:val="000000"/>
          <w:u w:color="000000"/>
        </w:rPr>
        <w:t>Zgłoszenia zewnętrznego można dokonać Burmistrzowi:</w:t>
      </w:r>
    </w:p>
    <w:p w14:paraId="671C84E5" w14:textId="77777777" w:rsidR="00A77B3E" w:rsidRDefault="00000000">
      <w:pPr>
        <w:spacing w:before="120" w:after="120"/>
        <w:ind w:left="340" w:hanging="227"/>
        <w:rPr>
          <w:color w:val="000000"/>
          <w:u w:color="000000"/>
        </w:rPr>
      </w:pPr>
      <w:r>
        <w:t>1) </w:t>
      </w:r>
      <w:r>
        <w:rPr>
          <w:color w:val="000000"/>
          <w:u w:color="000000"/>
        </w:rPr>
        <w:t>ustnie na zasadach określonych w art. 26 ust. 2-8  ustawy o ochronie sygnalistów,</w:t>
      </w:r>
    </w:p>
    <w:p w14:paraId="4C23283F" w14:textId="77777777" w:rsidR="00A77B3E" w:rsidRDefault="00000000">
      <w:pPr>
        <w:spacing w:before="120" w:after="120"/>
        <w:ind w:left="340" w:hanging="227"/>
        <w:rPr>
          <w:color w:val="000000"/>
          <w:u w:color="000000"/>
        </w:rPr>
      </w:pPr>
      <w:r>
        <w:t>2) </w:t>
      </w:r>
      <w:r>
        <w:rPr>
          <w:color w:val="000000"/>
          <w:u w:color="000000"/>
        </w:rPr>
        <w:t>w postaci elektronicznej poprzez przesłanie wiadomości e-mail na adres: zgloszenia.urzad@reda.pl,</w:t>
      </w:r>
    </w:p>
    <w:p w14:paraId="7BCBD7AB" w14:textId="77777777" w:rsidR="00A77B3E" w:rsidRDefault="00000000">
      <w:pPr>
        <w:spacing w:before="120" w:after="120"/>
        <w:ind w:left="340" w:hanging="227"/>
        <w:rPr>
          <w:color w:val="000000"/>
          <w:u w:color="000000"/>
        </w:rPr>
      </w:pPr>
      <w:r>
        <w:t>3) </w:t>
      </w:r>
      <w:r>
        <w:rPr>
          <w:color w:val="000000"/>
          <w:u w:color="000000"/>
        </w:rPr>
        <w:t>w postaci pisemnej za pośrednictwem poczty tradycyjnej na adres Urząd Miasta w Redzie, ul. Gdańska 33, 84-240 Reda (dalej: Urząd) z dopiskiem „Zgłoszenie zewnętrzne do Burmistrza";</w:t>
      </w:r>
    </w:p>
    <w:p w14:paraId="561DB2B5" w14:textId="77777777" w:rsidR="00A77B3E" w:rsidRDefault="00000000">
      <w:pPr>
        <w:keepLines/>
        <w:spacing w:before="120" w:after="120"/>
        <w:ind w:firstLine="340"/>
        <w:rPr>
          <w:color w:val="000000"/>
          <w:u w:color="000000"/>
        </w:rPr>
      </w:pPr>
      <w:r>
        <w:t>2. </w:t>
      </w:r>
      <w:r>
        <w:rPr>
          <w:color w:val="000000"/>
          <w:u w:color="000000"/>
        </w:rPr>
        <w:t>Skrzynka e-mail, o której mowa w ust. 1 pkt 2, obsługiwana jest tylko przez osoby upoważnione do przyjmowania zgłoszeń.</w:t>
      </w:r>
    </w:p>
    <w:p w14:paraId="4C5D9FB2" w14:textId="77777777" w:rsidR="00A77B3E" w:rsidRDefault="00000000">
      <w:pPr>
        <w:keepLines/>
        <w:spacing w:before="120" w:after="120"/>
        <w:ind w:firstLine="340"/>
        <w:rPr>
          <w:color w:val="000000"/>
          <w:u w:color="000000"/>
        </w:rPr>
      </w:pPr>
      <w:r>
        <w:rPr>
          <w:b/>
        </w:rPr>
        <w:t>§ 3. </w:t>
      </w:r>
      <w:r>
        <w:t>1. </w:t>
      </w:r>
      <w:r>
        <w:rPr>
          <w:color w:val="000000"/>
          <w:u w:color="000000"/>
        </w:rPr>
        <w:t>Zgłoszenie zewnętrzne zawiera:</w:t>
      </w:r>
    </w:p>
    <w:p w14:paraId="3EC4569E" w14:textId="77777777" w:rsidR="00A77B3E" w:rsidRDefault="00000000">
      <w:pPr>
        <w:spacing w:before="120" w:after="120"/>
        <w:ind w:left="340" w:hanging="227"/>
        <w:rPr>
          <w:color w:val="000000"/>
          <w:u w:color="000000"/>
        </w:rPr>
      </w:pPr>
      <w:r>
        <w:t>1) </w:t>
      </w:r>
      <w:r>
        <w:rPr>
          <w:color w:val="000000"/>
          <w:u w:color="000000"/>
        </w:rPr>
        <w:t>informację, jakiego obszaru dotyczy zgłoszenie,</w:t>
      </w:r>
    </w:p>
    <w:p w14:paraId="0D3BB4E8" w14:textId="77777777" w:rsidR="00A77B3E" w:rsidRDefault="00000000">
      <w:pPr>
        <w:spacing w:before="120" w:after="120"/>
        <w:ind w:left="340" w:hanging="227"/>
        <w:rPr>
          <w:color w:val="000000"/>
          <w:u w:color="000000"/>
        </w:rPr>
      </w:pPr>
      <w:r>
        <w:t>2) </w:t>
      </w:r>
      <w:r>
        <w:rPr>
          <w:color w:val="000000"/>
          <w:u w:color="000000"/>
        </w:rPr>
        <w:t>opis nieprawidłowości - opis zgłaszanego incydentu,</w:t>
      </w:r>
    </w:p>
    <w:p w14:paraId="4697E306" w14:textId="77777777" w:rsidR="00A77B3E" w:rsidRDefault="00000000">
      <w:pPr>
        <w:spacing w:before="120" w:after="120"/>
        <w:ind w:left="340" w:hanging="227"/>
        <w:rPr>
          <w:color w:val="000000"/>
          <w:u w:color="000000"/>
        </w:rPr>
      </w:pPr>
      <w:r>
        <w:t>3) </w:t>
      </w:r>
      <w:r>
        <w:rPr>
          <w:color w:val="000000"/>
          <w:u w:color="000000"/>
        </w:rPr>
        <w:t>datę i czas naruszenia,</w:t>
      </w:r>
    </w:p>
    <w:p w14:paraId="4BED469A" w14:textId="77777777" w:rsidR="00A77B3E" w:rsidRDefault="00000000">
      <w:pPr>
        <w:spacing w:before="120" w:after="120"/>
        <w:ind w:left="340" w:hanging="227"/>
        <w:rPr>
          <w:color w:val="000000"/>
          <w:u w:color="000000"/>
        </w:rPr>
      </w:pPr>
      <w:r>
        <w:t>4) </w:t>
      </w:r>
      <w:r>
        <w:rPr>
          <w:color w:val="000000"/>
          <w:u w:color="000000"/>
        </w:rPr>
        <w:t>dane osobowe Sygnalisty.</w:t>
      </w:r>
    </w:p>
    <w:p w14:paraId="68BA7196" w14:textId="77777777" w:rsidR="00A77B3E" w:rsidRDefault="00000000">
      <w:pPr>
        <w:keepLines/>
        <w:spacing w:before="120" w:after="120"/>
        <w:ind w:firstLine="340"/>
        <w:rPr>
          <w:color w:val="000000"/>
          <w:u w:color="000000"/>
        </w:rPr>
      </w:pPr>
      <w:r>
        <w:t>2. </w:t>
      </w:r>
      <w:r>
        <w:rPr>
          <w:color w:val="000000"/>
          <w:u w:color="000000"/>
        </w:rPr>
        <w:t>Zgłoszenie zewnętrzne może ponadto zawierać:</w:t>
      </w:r>
    </w:p>
    <w:p w14:paraId="53A47A0F" w14:textId="77777777" w:rsidR="00A77B3E" w:rsidRDefault="00000000">
      <w:pPr>
        <w:spacing w:before="120" w:after="120"/>
        <w:ind w:left="340" w:hanging="227"/>
        <w:rPr>
          <w:color w:val="000000"/>
          <w:u w:color="000000"/>
        </w:rPr>
      </w:pPr>
      <w:r>
        <w:t>1) </w:t>
      </w:r>
      <w:r>
        <w:rPr>
          <w:color w:val="000000"/>
          <w:u w:color="000000"/>
        </w:rPr>
        <w:t>istotne informacje dodatkowe dotyczące naruszeń – wskazanie świadków, danych osoby, która została pokrzywdzona na skutek nieprawidłowości,</w:t>
      </w:r>
    </w:p>
    <w:p w14:paraId="67EB60DF" w14:textId="77777777" w:rsidR="00A77B3E" w:rsidRDefault="00000000">
      <w:pPr>
        <w:spacing w:before="120" w:after="120"/>
        <w:ind w:left="340" w:hanging="227"/>
        <w:rPr>
          <w:color w:val="000000"/>
          <w:u w:color="000000"/>
        </w:rPr>
      </w:pPr>
      <w:r>
        <w:t>2) </w:t>
      </w:r>
      <w:r>
        <w:rPr>
          <w:color w:val="000000"/>
          <w:u w:color="000000"/>
        </w:rPr>
        <w:t>adres do kontaktów,</w:t>
      </w:r>
    </w:p>
    <w:p w14:paraId="4BF03988" w14:textId="77777777" w:rsidR="00A77B3E" w:rsidRDefault="00000000">
      <w:pPr>
        <w:spacing w:before="120" w:after="120"/>
        <w:ind w:left="340" w:hanging="227"/>
        <w:rPr>
          <w:color w:val="000000"/>
          <w:u w:color="000000"/>
        </w:rPr>
      </w:pPr>
      <w:r>
        <w:t>3) </w:t>
      </w:r>
      <w:r>
        <w:rPr>
          <w:color w:val="000000"/>
          <w:u w:color="000000"/>
        </w:rPr>
        <w:t>załączniki - dowody lub dokumenty istotne w sprawie,</w:t>
      </w:r>
    </w:p>
    <w:p w14:paraId="59DBED2C" w14:textId="77777777" w:rsidR="00A77B3E" w:rsidRDefault="00000000">
      <w:pPr>
        <w:spacing w:before="120" w:after="120"/>
        <w:ind w:left="340" w:hanging="227"/>
        <w:rPr>
          <w:color w:val="000000"/>
          <w:u w:color="000000"/>
        </w:rPr>
      </w:pPr>
      <w:r>
        <w:t>4) </w:t>
      </w:r>
      <w:r>
        <w:rPr>
          <w:color w:val="000000"/>
          <w:u w:color="000000"/>
        </w:rPr>
        <w:t>podpis osoby zgłaszającej, jeśli zgłoszenia dokonano w formie papierowej.</w:t>
      </w:r>
    </w:p>
    <w:p w14:paraId="652697DC" w14:textId="77777777" w:rsidR="00A77B3E" w:rsidRDefault="00000000">
      <w:pPr>
        <w:keepLines/>
        <w:spacing w:before="120" w:after="120"/>
        <w:ind w:firstLine="340"/>
        <w:rPr>
          <w:color w:val="000000"/>
          <w:u w:color="000000"/>
        </w:rPr>
      </w:pPr>
      <w:r>
        <w:t>3. </w:t>
      </w:r>
      <w:r>
        <w:rPr>
          <w:color w:val="000000"/>
          <w:u w:color="000000"/>
        </w:rPr>
        <w:t>W przypadku, gdy zgłoszenie nie zwiera danych, o których mowa w ust. 1 pkt 4 lub  ust. 2 pkt 2 – zgłoszenie takie stanowi zgłoszenie anonimowe.</w:t>
      </w:r>
    </w:p>
    <w:p w14:paraId="149CBBD3" w14:textId="77777777" w:rsidR="00A77B3E" w:rsidRDefault="00000000">
      <w:pPr>
        <w:keepLines/>
        <w:spacing w:before="120" w:after="120"/>
        <w:ind w:firstLine="340"/>
        <w:rPr>
          <w:color w:val="000000"/>
          <w:u w:color="000000"/>
        </w:rPr>
      </w:pPr>
      <w:r>
        <w:t>4. </w:t>
      </w:r>
      <w:r>
        <w:rPr>
          <w:color w:val="000000"/>
          <w:u w:color="000000"/>
        </w:rPr>
        <w:t>Wzór zgłoszenia stanowi załącznik nr 1 do uchwały.</w:t>
      </w:r>
    </w:p>
    <w:p w14:paraId="5BDE4C84" w14:textId="77777777" w:rsidR="00A77B3E" w:rsidRDefault="00000000">
      <w:pPr>
        <w:keepLines/>
        <w:spacing w:before="120" w:after="120"/>
        <w:ind w:firstLine="340"/>
        <w:rPr>
          <w:color w:val="000000"/>
          <w:u w:color="000000"/>
        </w:rPr>
      </w:pPr>
      <w:r>
        <w:rPr>
          <w:b/>
        </w:rPr>
        <w:t>§ 4. </w:t>
      </w:r>
      <w:r>
        <w:t>1. </w:t>
      </w:r>
      <w:r>
        <w:rPr>
          <w:color w:val="000000"/>
          <w:u w:color="000000"/>
        </w:rPr>
        <w:t>Burmistrz powołuje Komisję do spraw zgłoszeń zewnętrznych (dalej: Komisja) w składzie:</w:t>
      </w:r>
    </w:p>
    <w:p w14:paraId="7A2A4D00" w14:textId="77777777" w:rsidR="00A77B3E" w:rsidRDefault="00000000">
      <w:pPr>
        <w:spacing w:before="120" w:after="120"/>
        <w:ind w:left="340" w:hanging="227"/>
        <w:rPr>
          <w:color w:val="000000"/>
          <w:u w:color="000000"/>
        </w:rPr>
      </w:pPr>
      <w:r>
        <w:t>1) </w:t>
      </w:r>
      <w:r>
        <w:rPr>
          <w:color w:val="000000"/>
          <w:u w:color="000000"/>
        </w:rPr>
        <w:t>Hanna Janiak  – Sekretarz Miasta – przewodniczący komisji,</w:t>
      </w:r>
    </w:p>
    <w:p w14:paraId="43D8EC2A" w14:textId="77777777" w:rsidR="00A77B3E" w:rsidRDefault="00000000">
      <w:pPr>
        <w:spacing w:before="120" w:after="120"/>
        <w:ind w:left="340" w:hanging="227"/>
        <w:rPr>
          <w:color w:val="000000"/>
          <w:u w:color="000000"/>
        </w:rPr>
      </w:pPr>
      <w:r>
        <w:t>2) </w:t>
      </w:r>
      <w:r>
        <w:rPr>
          <w:color w:val="000000"/>
          <w:u w:color="000000"/>
        </w:rPr>
        <w:t>Dorota Tarnowska  – Starszy Specjalista  Referatu Organizacyjnego  – zastępca przewodniczącego komisji,</w:t>
      </w:r>
    </w:p>
    <w:p w14:paraId="73E8E823" w14:textId="77777777" w:rsidR="00A77B3E" w:rsidRDefault="00000000">
      <w:pPr>
        <w:spacing w:before="120" w:after="120"/>
        <w:ind w:left="340" w:hanging="227"/>
        <w:rPr>
          <w:color w:val="000000"/>
          <w:u w:color="000000"/>
        </w:rPr>
      </w:pPr>
      <w:r>
        <w:t>3) </w:t>
      </w:r>
      <w:r>
        <w:rPr>
          <w:color w:val="000000"/>
          <w:u w:color="000000"/>
        </w:rPr>
        <w:t>Karolina Szrot – radca prawny – członek komisji.</w:t>
      </w:r>
    </w:p>
    <w:p w14:paraId="491E8199" w14:textId="77777777" w:rsidR="00A77B3E" w:rsidRDefault="00000000">
      <w:pPr>
        <w:keepLines/>
        <w:spacing w:before="120" w:after="120"/>
        <w:ind w:firstLine="340"/>
        <w:rPr>
          <w:color w:val="000000"/>
          <w:u w:color="000000"/>
        </w:rPr>
      </w:pPr>
      <w:r>
        <w:t>2. </w:t>
      </w:r>
      <w:r>
        <w:rPr>
          <w:color w:val="000000"/>
          <w:u w:color="000000"/>
        </w:rPr>
        <w:t>Burmistrz udziela upoważnienia członkom Komisji, o której mowa w ust. 1 do:</w:t>
      </w:r>
    </w:p>
    <w:p w14:paraId="325EA03A" w14:textId="77777777" w:rsidR="00A77B3E" w:rsidRDefault="00000000">
      <w:pPr>
        <w:spacing w:before="120" w:after="120"/>
        <w:ind w:left="340" w:hanging="227"/>
        <w:rPr>
          <w:color w:val="000000"/>
          <w:u w:color="000000"/>
        </w:rPr>
      </w:pPr>
      <w:r>
        <w:t>1) </w:t>
      </w:r>
      <w:r>
        <w:rPr>
          <w:color w:val="000000"/>
          <w:u w:color="000000"/>
        </w:rPr>
        <w:t>działania w imieniu Burmistrza w związku z rozpatrywaniem zgłoszeń zewnętrznych,</w:t>
      </w:r>
    </w:p>
    <w:p w14:paraId="73359C25" w14:textId="77777777" w:rsidR="00A77B3E" w:rsidRDefault="00000000">
      <w:pPr>
        <w:spacing w:before="120" w:after="120"/>
        <w:ind w:left="340" w:hanging="227"/>
        <w:rPr>
          <w:color w:val="000000"/>
          <w:u w:color="000000"/>
        </w:rPr>
      </w:pPr>
      <w:r>
        <w:t>2) </w:t>
      </w:r>
      <w:r>
        <w:rPr>
          <w:color w:val="000000"/>
          <w:u w:color="000000"/>
        </w:rPr>
        <w:t>przyjmowania zgłoszeń zewnętrznych,</w:t>
      </w:r>
    </w:p>
    <w:p w14:paraId="6AB437CB" w14:textId="77777777" w:rsidR="00A77B3E" w:rsidRDefault="00000000">
      <w:pPr>
        <w:spacing w:before="120" w:after="120"/>
        <w:ind w:left="340" w:hanging="227"/>
        <w:rPr>
          <w:color w:val="000000"/>
          <w:u w:color="000000"/>
        </w:rPr>
      </w:pPr>
      <w:r>
        <w:t>3) </w:t>
      </w:r>
      <w:r>
        <w:rPr>
          <w:color w:val="000000"/>
          <w:u w:color="000000"/>
        </w:rPr>
        <w:t>wstępnej weryfikacji zgłoszeń zewnętrznych,</w:t>
      </w:r>
    </w:p>
    <w:p w14:paraId="1ECD466F" w14:textId="77777777" w:rsidR="00A77B3E" w:rsidRDefault="00000000">
      <w:pPr>
        <w:spacing w:before="120" w:after="120"/>
        <w:ind w:left="340" w:hanging="227"/>
        <w:rPr>
          <w:color w:val="000000"/>
          <w:u w:color="000000"/>
        </w:rPr>
      </w:pPr>
      <w:r>
        <w:lastRenderedPageBreak/>
        <w:t>4) </w:t>
      </w:r>
      <w:r>
        <w:rPr>
          <w:color w:val="000000"/>
          <w:u w:color="000000"/>
        </w:rPr>
        <w:t>informowania Sygnalisty o przekazaniu zgłoszenia zewnętrznego,</w:t>
      </w:r>
    </w:p>
    <w:p w14:paraId="4413C214" w14:textId="77777777" w:rsidR="00A77B3E" w:rsidRDefault="00000000">
      <w:pPr>
        <w:spacing w:before="120" w:after="120"/>
        <w:ind w:left="340" w:hanging="227"/>
        <w:rPr>
          <w:color w:val="000000"/>
          <w:u w:color="000000"/>
        </w:rPr>
      </w:pPr>
      <w:r>
        <w:t>5) </w:t>
      </w:r>
      <w:r>
        <w:rPr>
          <w:color w:val="000000"/>
          <w:u w:color="000000"/>
        </w:rPr>
        <w:t>informowania Sygnalisty o odstąpieniu od przekazania zgłoszenia zewnętrznego, podając ustalenia ze wstępnej weryfikacji zgłoszenia,</w:t>
      </w:r>
    </w:p>
    <w:p w14:paraId="4509441E" w14:textId="77777777" w:rsidR="00A77B3E" w:rsidRDefault="00000000">
      <w:pPr>
        <w:spacing w:before="120" w:after="120"/>
        <w:ind w:left="340" w:hanging="227"/>
        <w:rPr>
          <w:color w:val="000000"/>
          <w:u w:color="000000"/>
        </w:rPr>
      </w:pPr>
      <w:r>
        <w:t>6) </w:t>
      </w:r>
      <w:r>
        <w:rPr>
          <w:color w:val="000000"/>
          <w:u w:color="000000"/>
        </w:rPr>
        <w:t>możliwości poinformowania Sygnalisty, że informacja objęta zgłoszeniem podlega rozpatrzeniu w trybie przewidzianym w przepisach odrębnych,</w:t>
      </w:r>
    </w:p>
    <w:p w14:paraId="0F871E59" w14:textId="77777777" w:rsidR="00A77B3E" w:rsidRDefault="00000000">
      <w:pPr>
        <w:spacing w:before="120" w:after="120"/>
        <w:ind w:left="340" w:hanging="227"/>
        <w:rPr>
          <w:color w:val="000000"/>
          <w:u w:color="000000"/>
        </w:rPr>
      </w:pPr>
      <w:r>
        <w:t>7) </w:t>
      </w:r>
      <w:r>
        <w:rPr>
          <w:color w:val="000000"/>
          <w:u w:color="000000"/>
        </w:rPr>
        <w:t>kontaktu z Sygnalistą w celu przekazywania informacji zwrotnych i - w razie potrzeby - zwracania się o wyjaśnienia lub dodatkowe informacje w zakresie przekazanych informacji, jakie mogą być w jego posiadaniu,</w:t>
      </w:r>
    </w:p>
    <w:p w14:paraId="4DA401F1" w14:textId="77777777" w:rsidR="00A77B3E" w:rsidRDefault="00000000">
      <w:pPr>
        <w:spacing w:before="120" w:after="120"/>
        <w:ind w:left="340" w:hanging="227"/>
        <w:rPr>
          <w:color w:val="000000"/>
          <w:u w:color="000000"/>
        </w:rPr>
      </w:pPr>
      <w:r>
        <w:t>8) </w:t>
      </w:r>
      <w:r>
        <w:rPr>
          <w:color w:val="000000"/>
          <w:u w:color="000000"/>
        </w:rPr>
        <w:t>podejmowania działań następczych oraz związanego z tym przetwarzania danych osobowych,</w:t>
      </w:r>
    </w:p>
    <w:p w14:paraId="27EB4A93" w14:textId="77777777" w:rsidR="00A77B3E" w:rsidRDefault="00000000">
      <w:pPr>
        <w:spacing w:before="120" w:after="120"/>
        <w:ind w:left="340" w:hanging="227"/>
        <w:rPr>
          <w:color w:val="000000"/>
          <w:u w:color="000000"/>
        </w:rPr>
      </w:pPr>
      <w:r>
        <w:t>9) </w:t>
      </w:r>
      <w:r>
        <w:rPr>
          <w:color w:val="000000"/>
          <w:u w:color="000000"/>
        </w:rPr>
        <w:t>przekazywania zainteresowanym osobom informacji na temat procedury zgłoszeń zewnętrznych,</w:t>
      </w:r>
    </w:p>
    <w:p w14:paraId="0898C2F2" w14:textId="77777777" w:rsidR="00A77B3E" w:rsidRDefault="00000000">
      <w:pPr>
        <w:spacing w:before="120" w:after="120"/>
        <w:ind w:left="340" w:hanging="227"/>
        <w:rPr>
          <w:color w:val="000000"/>
          <w:u w:color="000000"/>
        </w:rPr>
      </w:pPr>
      <w:r>
        <w:t>10) </w:t>
      </w:r>
      <w:r>
        <w:rPr>
          <w:color w:val="000000"/>
          <w:u w:color="000000"/>
        </w:rPr>
        <w:t>przekazania zgłoszenia do organu publicznego właściwego do podjęcia działań naprawczych,</w:t>
      </w:r>
    </w:p>
    <w:p w14:paraId="677B73B6" w14:textId="77777777" w:rsidR="00A77B3E" w:rsidRDefault="00000000">
      <w:pPr>
        <w:spacing w:before="120" w:after="120"/>
        <w:ind w:left="340" w:hanging="227"/>
        <w:rPr>
          <w:color w:val="000000"/>
          <w:u w:color="000000"/>
        </w:rPr>
      </w:pPr>
      <w:r>
        <w:t>11) </w:t>
      </w:r>
      <w:r>
        <w:rPr>
          <w:color w:val="000000"/>
          <w:u w:color="000000"/>
        </w:rPr>
        <w:t>prowadzenia centralnego rejestru zgłoszeń zewnętrznych,</w:t>
      </w:r>
    </w:p>
    <w:p w14:paraId="0612F6FF" w14:textId="77777777" w:rsidR="00A77B3E" w:rsidRDefault="00000000">
      <w:pPr>
        <w:spacing w:before="120" w:after="120"/>
        <w:ind w:left="340" w:hanging="227"/>
        <w:rPr>
          <w:color w:val="000000"/>
          <w:u w:color="000000"/>
        </w:rPr>
      </w:pPr>
      <w:r>
        <w:t>12) </w:t>
      </w:r>
      <w:r>
        <w:rPr>
          <w:color w:val="000000"/>
          <w:u w:color="000000"/>
        </w:rPr>
        <w:t>przetwarzania danych osobowych Sygnalisty.</w:t>
      </w:r>
    </w:p>
    <w:p w14:paraId="209A3B01" w14:textId="77777777" w:rsidR="00A77B3E" w:rsidRDefault="00000000">
      <w:pPr>
        <w:keepLines/>
        <w:spacing w:before="120" w:after="120"/>
        <w:ind w:firstLine="340"/>
        <w:rPr>
          <w:color w:val="000000"/>
          <w:u w:color="000000"/>
        </w:rPr>
      </w:pPr>
      <w:r>
        <w:t>3. </w:t>
      </w:r>
      <w:r>
        <w:rPr>
          <w:color w:val="000000"/>
          <w:u w:color="000000"/>
        </w:rPr>
        <w:t>Przewodniczący Komisji, a pod jego nieobecność zastępca przewodniczącego Komisji, zwołuje posiedzenia Komisji i kieruje jej pracami.</w:t>
      </w:r>
    </w:p>
    <w:p w14:paraId="57D648D7" w14:textId="77777777" w:rsidR="00A77B3E" w:rsidRDefault="00000000">
      <w:pPr>
        <w:keepLines/>
        <w:spacing w:before="120" w:after="120"/>
        <w:ind w:firstLine="340"/>
        <w:rPr>
          <w:color w:val="000000"/>
          <w:u w:color="000000"/>
        </w:rPr>
      </w:pPr>
      <w:r>
        <w:t>4. </w:t>
      </w:r>
      <w:r>
        <w:rPr>
          <w:color w:val="000000"/>
          <w:u w:color="000000"/>
        </w:rPr>
        <w:t>Przed przystąpieniem do pracy w Komisji, osoby wchodzące w jej skład składają oświadczenie o zapoznaniu się z niniejszą Procedurą oraz zobowiązanie do zachowania tajemnicy, stanowiące załącznik nr 2 do zarządzenia. Oświadczenie przechowywane jest w aktach osobowych.</w:t>
      </w:r>
    </w:p>
    <w:p w14:paraId="52B531C7" w14:textId="77777777" w:rsidR="00A77B3E" w:rsidRDefault="00000000">
      <w:pPr>
        <w:keepLines/>
        <w:spacing w:before="120" w:after="120"/>
        <w:ind w:firstLine="340"/>
        <w:rPr>
          <w:color w:val="000000"/>
          <w:u w:color="000000"/>
        </w:rPr>
      </w:pPr>
      <w:r>
        <w:t>5. </w:t>
      </w:r>
      <w:r>
        <w:rPr>
          <w:color w:val="000000"/>
          <w:u w:color="000000"/>
        </w:rPr>
        <w:t>W przypadku, gdy zgłoszenie nieprawidłowości dotyczy członka Komisji lub jego osoby najbliższej w rozumieniu art. 115 § 11 ustawy z dnia 6 czerwca 1997 r. - Kodeks karny (Dz. U. z 2024 r. poz. 17 ze zm.), członek ten jest automatycznie wyłączany z prac Komisji.</w:t>
      </w:r>
    </w:p>
    <w:p w14:paraId="0C4378B0" w14:textId="77777777" w:rsidR="00A77B3E" w:rsidRDefault="00000000">
      <w:pPr>
        <w:keepLines/>
        <w:spacing w:before="120" w:after="120"/>
        <w:ind w:firstLine="340"/>
        <w:rPr>
          <w:color w:val="000000"/>
          <w:u w:color="000000"/>
        </w:rPr>
      </w:pPr>
      <w:r>
        <w:rPr>
          <w:b/>
        </w:rPr>
        <w:t>§ 5. </w:t>
      </w:r>
      <w:r>
        <w:t>1. </w:t>
      </w:r>
      <w:r>
        <w:rPr>
          <w:color w:val="000000"/>
          <w:u w:color="000000"/>
        </w:rPr>
        <w:t>Komisja przesyła Sygnaliście niezwłocznie, nie później jednak niż w terminie 7 dni od dnia przyjęcia zgłoszenia, potwierdzenie o jego przyjęciu, chyba, że Sygnalista wystąpił z odmiennym wnioskiem w tym zakresie, lub istnieją uzasadnione podstawy by sądzić, że potwierdzenie przyjęcia zgłoszenia zagroziłoby ochronie poufności tożsamości Sygnalisty oraz gdy zgłoszenie jest anonimowe.</w:t>
      </w:r>
    </w:p>
    <w:p w14:paraId="13799FCD" w14:textId="77777777" w:rsidR="00A77B3E" w:rsidRDefault="00000000">
      <w:pPr>
        <w:keepLines/>
        <w:spacing w:before="120" w:after="120"/>
        <w:ind w:firstLine="340"/>
        <w:rPr>
          <w:color w:val="000000"/>
          <w:u w:color="000000"/>
        </w:rPr>
      </w:pPr>
      <w:r>
        <w:t>2. </w:t>
      </w:r>
      <w:r>
        <w:rPr>
          <w:color w:val="000000"/>
          <w:u w:color="000000"/>
        </w:rPr>
        <w:t>Komisja ocenia wstępnie zgłoszenie pod kątem formalnym, sprawdzając czy zostało złożone przez Sygnalistę i czy przedmiotem zgłoszenia jest naruszenie, o którym mowa w art. 3 ust. 1 ustawy o ochronie sygnalistów oraz tego, czy dotyczy naruszeń prawa w dziedzinie należącej do zakresu działania Rady.</w:t>
      </w:r>
    </w:p>
    <w:p w14:paraId="3BF4473A" w14:textId="77777777" w:rsidR="00A77B3E" w:rsidRDefault="00000000">
      <w:pPr>
        <w:keepLines/>
        <w:spacing w:before="120" w:after="120"/>
        <w:ind w:firstLine="340"/>
        <w:rPr>
          <w:color w:val="000000"/>
          <w:u w:color="000000"/>
        </w:rPr>
      </w:pPr>
      <w:r>
        <w:t>3. </w:t>
      </w:r>
      <w:r>
        <w:rPr>
          <w:color w:val="000000"/>
          <w:u w:color="000000"/>
        </w:rPr>
        <w:t>Jeśli Komisja stwierdzi, że zgłoszenie nie dotyczy informacji o naruszeniu prawa, odstępuje od przekazania zgłoszenia zewnętrznego. Jednocześnie Komisja informuje Sygnalistę o odstąpieniu, podając ustalenia ze wstępnej weryfikacji zgłoszenia. W przypadku zgłoszenia anonimowego zdania drugiego nie stosuje się.</w:t>
      </w:r>
    </w:p>
    <w:p w14:paraId="255D480D" w14:textId="77777777" w:rsidR="00A77B3E" w:rsidRDefault="00000000">
      <w:pPr>
        <w:keepLines/>
        <w:spacing w:before="120" w:after="120"/>
        <w:ind w:firstLine="340"/>
        <w:rPr>
          <w:color w:val="000000"/>
          <w:u w:color="000000"/>
        </w:rPr>
      </w:pPr>
      <w:r>
        <w:t>4. </w:t>
      </w:r>
      <w:r>
        <w:rPr>
          <w:color w:val="000000"/>
          <w:u w:color="000000"/>
        </w:rPr>
        <w:t>Jeżeli Komisja ustali, że zgłoszone naruszenie prawa nie należy do dziedziny pozostającej w zakresie kompetencji Burmistrza, ustala organ publiczny właściwy do podjęcia działań następczych i przekazuje zgłoszenie zewnętrzne, informując o tym Sygnalistę, z wyłączeniem zgłoszenia anonimowego.</w:t>
      </w:r>
    </w:p>
    <w:p w14:paraId="06A1D53F" w14:textId="77777777" w:rsidR="00A77B3E" w:rsidRDefault="00000000">
      <w:pPr>
        <w:keepLines/>
        <w:spacing w:before="120" w:after="120"/>
        <w:ind w:firstLine="340"/>
        <w:rPr>
          <w:color w:val="000000"/>
          <w:u w:color="000000"/>
        </w:rPr>
      </w:pPr>
      <w:r>
        <w:t>5. </w:t>
      </w:r>
      <w:r>
        <w:rPr>
          <w:color w:val="000000"/>
          <w:u w:color="000000"/>
        </w:rPr>
        <w:t>Jeżeli zgłoszenie dotyczy naruszeń prawa w dziedzinie należącej do zakresu działania Burmistrza, Komisja wszczyna postępowanie wyjaśniające, a gdy zajdzie potrzeba uzyskania dodatkowych danych, o ile to możliwe kontaktuje się z Sygnalistą, w celu uzupełnienia zgłoszenia.</w:t>
      </w:r>
    </w:p>
    <w:p w14:paraId="097E800C" w14:textId="77777777" w:rsidR="00A77B3E" w:rsidRDefault="00000000">
      <w:pPr>
        <w:keepLines/>
        <w:spacing w:before="120" w:after="120"/>
        <w:ind w:firstLine="340"/>
        <w:rPr>
          <w:color w:val="000000"/>
          <w:u w:color="000000"/>
        </w:rPr>
      </w:pPr>
      <w:r>
        <w:t>6. </w:t>
      </w:r>
      <w:r>
        <w:rPr>
          <w:color w:val="000000"/>
          <w:u w:color="000000"/>
        </w:rPr>
        <w:t>W uzasadnionych przypadkach w celu przeprowadzenia postępowania wyjaśniającego Burmistrz może przekazać zgłoszenie zewnętrzne jednostce organizacyjnej Gminie Miasto Reda lub innej jednostce organizacyjnej, której powierzono zadania w drodze porozumienia.</w:t>
      </w:r>
    </w:p>
    <w:p w14:paraId="5502FBA3" w14:textId="77777777" w:rsidR="00A77B3E" w:rsidRDefault="00000000">
      <w:pPr>
        <w:keepLines/>
        <w:spacing w:before="120" w:after="120"/>
        <w:ind w:firstLine="340"/>
        <w:rPr>
          <w:color w:val="000000"/>
          <w:u w:color="000000"/>
        </w:rPr>
      </w:pPr>
      <w:r>
        <w:t>7. </w:t>
      </w:r>
      <w:r>
        <w:rPr>
          <w:color w:val="000000"/>
          <w:u w:color="000000"/>
        </w:rPr>
        <w:t>Burmistrz może nie podjąć działań następczych w przypadku, gdy w zgłoszeniu zewnętrznym dotyczącym sprawy będącej już przedmiotem wcześniejszego zgłoszenia przez tego samego lub innego Sygnalistę nie zawarto istotnych nowych informacji na temat naruszeń prawa w porównaniu z wcześniejszym zgłoszeniem zewnętrznym. Burmistrz informuje Sygnalistę o niepodjęciu działań następczych, podając uzasadnienie, a w razie kolejnego zgłoszenia - pozostawia je bez rozpoznania i nie informuje o tym Sygnalisty (wyłączeniem zgłoszenia anonimowego).</w:t>
      </w:r>
    </w:p>
    <w:p w14:paraId="6E7C8DA7" w14:textId="77777777" w:rsidR="00A77B3E" w:rsidRDefault="00000000">
      <w:pPr>
        <w:keepLines/>
        <w:spacing w:before="120" w:after="120"/>
        <w:ind w:firstLine="340"/>
        <w:rPr>
          <w:color w:val="000000"/>
          <w:u w:color="000000"/>
        </w:rPr>
      </w:pPr>
      <w:r>
        <w:rPr>
          <w:b/>
        </w:rPr>
        <w:t>§ 6. </w:t>
      </w:r>
      <w:r>
        <w:t>1. </w:t>
      </w:r>
      <w:r>
        <w:rPr>
          <w:color w:val="000000"/>
          <w:u w:color="000000"/>
        </w:rPr>
        <w:t>Komisja:</w:t>
      </w:r>
    </w:p>
    <w:p w14:paraId="3B534005" w14:textId="77777777" w:rsidR="00A77B3E" w:rsidRDefault="00000000">
      <w:pPr>
        <w:spacing w:before="120" w:after="120"/>
        <w:ind w:left="340" w:hanging="227"/>
        <w:rPr>
          <w:color w:val="000000"/>
          <w:u w:color="000000"/>
        </w:rPr>
      </w:pPr>
      <w:r>
        <w:t>1) </w:t>
      </w:r>
      <w:r>
        <w:rPr>
          <w:color w:val="000000"/>
          <w:u w:color="000000"/>
        </w:rPr>
        <w:t>rozpatruje zgłoszenie zewnętrzne,</w:t>
      </w:r>
    </w:p>
    <w:p w14:paraId="03CBDF81" w14:textId="77777777" w:rsidR="00A77B3E" w:rsidRDefault="00000000">
      <w:pPr>
        <w:spacing w:before="120" w:after="120"/>
        <w:ind w:left="340" w:hanging="227"/>
        <w:rPr>
          <w:color w:val="000000"/>
          <w:u w:color="000000"/>
        </w:rPr>
      </w:pPr>
      <w:r>
        <w:t>2) </w:t>
      </w:r>
      <w:r>
        <w:rPr>
          <w:color w:val="000000"/>
          <w:u w:color="000000"/>
        </w:rPr>
        <w:t>podejmuje działania następcze bądź stwierdza brak do podjęcia  takich działań,</w:t>
      </w:r>
    </w:p>
    <w:p w14:paraId="3F4A099E" w14:textId="77777777" w:rsidR="00A77B3E" w:rsidRDefault="00000000">
      <w:pPr>
        <w:spacing w:before="120" w:after="120"/>
        <w:ind w:left="340" w:hanging="227"/>
        <w:rPr>
          <w:color w:val="000000"/>
          <w:u w:color="000000"/>
        </w:rPr>
      </w:pPr>
      <w:r>
        <w:lastRenderedPageBreak/>
        <w:t>3) </w:t>
      </w:r>
      <w:r>
        <w:rPr>
          <w:color w:val="000000"/>
          <w:u w:color="000000"/>
        </w:rPr>
        <w:t>przekazuje Sygnaliście informację zwrotną bez zbędnej zwłoki, jednak nie później niż w terminie 3 miesięcy od dnia przyjęcia zgłoszenia zewnętrznego.</w:t>
      </w:r>
    </w:p>
    <w:p w14:paraId="165FBD41" w14:textId="77777777" w:rsidR="00A77B3E" w:rsidRDefault="00000000">
      <w:pPr>
        <w:keepLines/>
        <w:spacing w:before="120" w:after="120"/>
        <w:ind w:firstLine="340"/>
        <w:rPr>
          <w:color w:val="000000"/>
          <w:u w:color="000000"/>
        </w:rPr>
      </w:pPr>
      <w:r>
        <w:t>2. </w:t>
      </w:r>
      <w:r>
        <w:rPr>
          <w:color w:val="000000"/>
          <w:u w:color="000000"/>
        </w:rPr>
        <w:t>W uzasadnionych przypadkach Komisja przekazuje Sygnaliście informację zwrotną w terminie nieprzekraczającym 6 miesięcy od dnia przyjęcia zgłoszenia zewnętrznego, po poinformowaniu o tym Sygnalisty przed upływem terminu, o którym mowa w ust. 1.</w:t>
      </w:r>
    </w:p>
    <w:p w14:paraId="71EC2BB2" w14:textId="77777777" w:rsidR="00A77B3E" w:rsidRDefault="00000000">
      <w:pPr>
        <w:keepLines/>
        <w:spacing w:before="120" w:after="120"/>
        <w:ind w:firstLine="340"/>
        <w:rPr>
          <w:color w:val="000000"/>
          <w:u w:color="000000"/>
        </w:rPr>
      </w:pPr>
      <w:r>
        <w:t>3. </w:t>
      </w:r>
      <w:r>
        <w:rPr>
          <w:color w:val="000000"/>
          <w:u w:color="000000"/>
        </w:rPr>
        <w:t>Komisja informuje Sygnalistę o ostatecznym wyniku postępowań wyjaśniających wszczętych na skutek zgłoszenia zewnętrznego.</w:t>
      </w:r>
    </w:p>
    <w:p w14:paraId="0C5537A4" w14:textId="77777777" w:rsidR="00A77B3E" w:rsidRDefault="00000000">
      <w:pPr>
        <w:keepLines/>
        <w:spacing w:before="120" w:after="120"/>
        <w:ind w:firstLine="340"/>
        <w:rPr>
          <w:color w:val="000000"/>
          <w:u w:color="000000"/>
        </w:rPr>
      </w:pPr>
      <w:r>
        <w:t>4. </w:t>
      </w:r>
      <w:r>
        <w:rPr>
          <w:color w:val="000000"/>
          <w:u w:color="000000"/>
        </w:rPr>
        <w:t>W przypadku zgłoszeń anonimowych i jeżeli w zgłoszeniu zewnętrznym nie podano adresu do kontaktu ani nie jest możliwe ustalenie tego adresu na podstawie posiadanych danych Komisja nie realizuje obowiązków, o których mowa w ust. 1 pkt 3 uraz ust. 2 i ust. 3.</w:t>
      </w:r>
    </w:p>
    <w:p w14:paraId="3C443850" w14:textId="77777777" w:rsidR="00A77B3E" w:rsidRDefault="00000000">
      <w:pPr>
        <w:keepLines/>
        <w:spacing w:before="120" w:after="120"/>
        <w:ind w:firstLine="340"/>
        <w:rPr>
          <w:color w:val="000000"/>
          <w:u w:color="000000"/>
        </w:rPr>
      </w:pPr>
      <w:r>
        <w:t>5. </w:t>
      </w:r>
      <w:r>
        <w:rPr>
          <w:color w:val="000000"/>
          <w:u w:color="000000"/>
        </w:rPr>
        <w:t>Komisja rozpatruje zgłoszenia z zachowaniem bezstronności i poufności, w szczególności w zakresie możliwości ustalenia tożsamości Sygnalisty oraz przetwarza dane osobowe zgodnie z obowiązującymi przepisami odrębnymi.</w:t>
      </w:r>
    </w:p>
    <w:p w14:paraId="20313593" w14:textId="77777777" w:rsidR="00A77B3E" w:rsidRDefault="00000000">
      <w:pPr>
        <w:keepLines/>
        <w:spacing w:before="120" w:after="120"/>
        <w:ind w:firstLine="340"/>
        <w:rPr>
          <w:color w:val="000000"/>
          <w:u w:color="000000"/>
        </w:rPr>
      </w:pPr>
      <w:r>
        <w:t>6. </w:t>
      </w:r>
      <w:r>
        <w:rPr>
          <w:color w:val="000000"/>
          <w:u w:color="000000"/>
        </w:rPr>
        <w:t>Komisja dokonuje sprawdzenia zasadności zgłoszenia w postępowaniu wyjaśniającym z uwzględnieniem  jego rodzaju i charakteru, z zastrzeżeniem zachowania zasad poufności.</w:t>
      </w:r>
    </w:p>
    <w:p w14:paraId="1AE0FA15" w14:textId="77777777" w:rsidR="00A77B3E" w:rsidRDefault="00000000">
      <w:pPr>
        <w:keepLines/>
        <w:spacing w:before="120" w:after="120"/>
        <w:ind w:firstLine="340"/>
        <w:rPr>
          <w:color w:val="000000"/>
          <w:u w:color="000000"/>
        </w:rPr>
      </w:pPr>
      <w:r>
        <w:t>7. </w:t>
      </w:r>
      <w:r>
        <w:rPr>
          <w:color w:val="000000"/>
          <w:u w:color="000000"/>
        </w:rPr>
        <w:t>Komisja ma prawo wglądu w akta spraw, danych zawartych w programach, kopiach zapasowych plików oraz zapoznania się z nagraniami i innymi danymi związanymi ze zgłoszonym naruszeniem, w celu przeprowadzenia postępowania wyjaśniającego.</w:t>
      </w:r>
    </w:p>
    <w:p w14:paraId="43E6BB84" w14:textId="77777777" w:rsidR="00A77B3E" w:rsidRDefault="00000000">
      <w:pPr>
        <w:keepLines/>
        <w:spacing w:before="120" w:after="120"/>
        <w:ind w:firstLine="340"/>
        <w:rPr>
          <w:color w:val="000000"/>
          <w:u w:color="000000"/>
        </w:rPr>
      </w:pPr>
      <w:r>
        <w:t>8. </w:t>
      </w:r>
      <w:r>
        <w:rPr>
          <w:color w:val="000000"/>
          <w:u w:color="000000"/>
        </w:rPr>
        <w:t>W przypadku, gdy zajdzie taka konieczność Komisja może wezwać na posiedzenie świadków, którzy mogą mieć związek lub wiedzę w zakresie zgłoszenia lub Sygnalistę, w celu złożenia przez niego dodatkowych wyjaśnień.</w:t>
      </w:r>
    </w:p>
    <w:p w14:paraId="05B48029" w14:textId="77777777" w:rsidR="00A77B3E" w:rsidRDefault="00000000">
      <w:pPr>
        <w:keepLines/>
        <w:spacing w:before="120" w:after="120"/>
        <w:ind w:firstLine="340"/>
        <w:rPr>
          <w:color w:val="000000"/>
          <w:u w:color="000000"/>
        </w:rPr>
      </w:pPr>
      <w:r>
        <w:t>9. </w:t>
      </w:r>
      <w:r>
        <w:rPr>
          <w:color w:val="000000"/>
          <w:u w:color="000000"/>
        </w:rPr>
        <w:t>Jeżeli weryfikacja zgłoszenia zewnętrznego wymaga wiadomości specjalnych, przewodniczący Komisji może wystąpić z wnioskiem do Burmistrza o upoważnienie podmiotu zewnętrznego do podejmowania działań następczych, w celu zasięgnięcia jego opinii.</w:t>
      </w:r>
    </w:p>
    <w:p w14:paraId="78A56A20" w14:textId="77777777" w:rsidR="00A77B3E" w:rsidRDefault="00000000">
      <w:pPr>
        <w:keepLines/>
        <w:spacing w:before="120" w:after="120"/>
        <w:ind w:firstLine="340"/>
        <w:rPr>
          <w:color w:val="000000"/>
          <w:u w:color="000000"/>
        </w:rPr>
      </w:pPr>
      <w:r>
        <w:rPr>
          <w:b/>
        </w:rPr>
        <w:t>§ 7. </w:t>
      </w:r>
      <w:r>
        <w:t>1. </w:t>
      </w:r>
      <w:r>
        <w:rPr>
          <w:color w:val="000000"/>
          <w:u w:color="000000"/>
        </w:rPr>
        <w:t>Postępowanie wyjaśniające prowadzone przez Komisję kończy się przyjęciem raportu podsumowującego zawierającego ustalenia w zakresie stanu faktycznego sprawy, ustalenie, czy zarzut postawiony w zgłoszeniu jest zasadny oraz rekomendowane działania następcze, a w szczególności rekomendacje o celowości przekazania informacji zawartych w zgłoszeniu zewnętrznym do instytucji, organu lub jednostki organizacyjnej Unii Europejskiej w celu prowadzenia działań następczych w trybie stosowanym przez takie instytucje, organy lub jednostki.</w:t>
      </w:r>
    </w:p>
    <w:p w14:paraId="7CE54788" w14:textId="77777777" w:rsidR="00A77B3E" w:rsidRDefault="00000000">
      <w:pPr>
        <w:keepLines/>
        <w:spacing w:before="120" w:after="120"/>
        <w:ind w:firstLine="340"/>
        <w:rPr>
          <w:color w:val="000000"/>
          <w:u w:color="000000"/>
        </w:rPr>
      </w:pPr>
      <w:r>
        <w:t>2. </w:t>
      </w:r>
      <w:r>
        <w:rPr>
          <w:color w:val="000000"/>
          <w:u w:color="000000"/>
        </w:rPr>
        <w:t>Decyzje Komisji zapadają zwykłą większością głosów.</w:t>
      </w:r>
    </w:p>
    <w:p w14:paraId="02F61AA1" w14:textId="77777777" w:rsidR="00A77B3E" w:rsidRDefault="00000000">
      <w:pPr>
        <w:keepLines/>
        <w:spacing w:before="120" w:after="120"/>
        <w:ind w:firstLine="340"/>
        <w:rPr>
          <w:color w:val="000000"/>
          <w:u w:color="000000"/>
        </w:rPr>
      </w:pPr>
      <w:r>
        <w:t>3. </w:t>
      </w:r>
      <w:r>
        <w:rPr>
          <w:color w:val="000000"/>
          <w:u w:color="000000"/>
        </w:rPr>
        <w:t>W przypadku różnicy zdań między Członkami Komisji w sprawie oceny postępowania w związku ze zgłoszeniem Sygnalisty, każdy Członek Komisji ma prawo dołączyć do raportu Komisji zdanie odrębne.</w:t>
      </w:r>
    </w:p>
    <w:p w14:paraId="36684D75" w14:textId="77777777" w:rsidR="00A77B3E" w:rsidRDefault="00000000">
      <w:pPr>
        <w:keepLines/>
        <w:spacing w:before="120" w:after="120"/>
        <w:ind w:firstLine="340"/>
        <w:rPr>
          <w:color w:val="000000"/>
          <w:u w:color="000000"/>
        </w:rPr>
      </w:pPr>
      <w:r>
        <w:t>4. </w:t>
      </w:r>
      <w:r>
        <w:rPr>
          <w:color w:val="000000"/>
          <w:u w:color="000000"/>
        </w:rPr>
        <w:t>Wyjaśnienia składane przez Sygnalistę, świadków i inne osoby, utrwalane są w formie protokołu i stanowią załącznik do raportu.</w:t>
      </w:r>
    </w:p>
    <w:p w14:paraId="5A705979" w14:textId="77777777" w:rsidR="00A77B3E" w:rsidRDefault="00000000">
      <w:pPr>
        <w:keepLines/>
        <w:spacing w:before="120" w:after="120"/>
        <w:ind w:firstLine="340"/>
        <w:rPr>
          <w:color w:val="000000"/>
          <w:u w:color="000000"/>
        </w:rPr>
      </w:pPr>
      <w:r>
        <w:rPr>
          <w:b/>
        </w:rPr>
        <w:t>§ 8. </w:t>
      </w:r>
      <w:r>
        <w:rPr>
          <w:color w:val="000000"/>
          <w:u w:color="000000"/>
        </w:rPr>
        <w:t>Raport, o którym mowa w § 7 ust. 1 przewodniczący Komisji przekazuje Burmistrzowi  w terminie 5 dni roboczych od dnia jego przyjęcia.</w:t>
      </w:r>
    </w:p>
    <w:p w14:paraId="23254AE1" w14:textId="77777777" w:rsidR="00A77B3E" w:rsidRDefault="00000000">
      <w:pPr>
        <w:keepLines/>
        <w:spacing w:before="120" w:after="120"/>
        <w:ind w:firstLine="340"/>
        <w:rPr>
          <w:color w:val="000000"/>
          <w:u w:color="000000"/>
        </w:rPr>
      </w:pPr>
      <w:r>
        <w:rPr>
          <w:b/>
        </w:rPr>
        <w:t>§ 9. </w:t>
      </w:r>
      <w:r>
        <w:t>1. </w:t>
      </w:r>
      <w:r>
        <w:rPr>
          <w:color w:val="000000"/>
          <w:u w:color="000000"/>
        </w:rPr>
        <w:t>Rejestr zgłoszeń zewnętrznych prowadzony jest w postaci papierowej.</w:t>
      </w:r>
    </w:p>
    <w:p w14:paraId="68B65DFF" w14:textId="77777777" w:rsidR="00A77B3E" w:rsidRDefault="00000000">
      <w:pPr>
        <w:keepLines/>
        <w:spacing w:before="120" w:after="120"/>
        <w:ind w:firstLine="340"/>
        <w:rPr>
          <w:color w:val="000000"/>
          <w:u w:color="000000"/>
        </w:rPr>
      </w:pPr>
      <w:r>
        <w:t>2. </w:t>
      </w:r>
      <w:r>
        <w:rPr>
          <w:color w:val="000000"/>
          <w:u w:color="000000"/>
        </w:rPr>
        <w:t>Wzór Rejestru stanowi załącznik nr 3 do niniejszego Zarządzenia.</w:t>
      </w:r>
    </w:p>
    <w:p w14:paraId="3740EBAF" w14:textId="77777777" w:rsidR="00A77B3E" w:rsidRDefault="00000000">
      <w:pPr>
        <w:keepLines/>
        <w:spacing w:before="120" w:after="120"/>
        <w:ind w:firstLine="340"/>
        <w:rPr>
          <w:color w:val="000000"/>
          <w:u w:color="000000"/>
        </w:rPr>
      </w:pPr>
      <w:r>
        <w:t>3. </w:t>
      </w:r>
      <w:r>
        <w:rPr>
          <w:color w:val="000000"/>
          <w:u w:color="000000"/>
        </w:rPr>
        <w:t>Komisja sporządza i przekazuje Burmistrzowi, do końca lutego każdego roku, sprawozdanie za rok poprzedni zawierające dane statystyczne, o których mowa w art. 47 ustawy o ochronie sygnalistów, dotyczące zgłoszeń zewnętrznych.</w:t>
      </w:r>
    </w:p>
    <w:p w14:paraId="509E6F91" w14:textId="77777777" w:rsidR="00A77B3E" w:rsidRDefault="00000000">
      <w:pPr>
        <w:keepLines/>
        <w:spacing w:before="120" w:after="120"/>
        <w:ind w:firstLine="340"/>
        <w:rPr>
          <w:color w:val="000000"/>
          <w:u w:color="000000"/>
        </w:rPr>
      </w:pPr>
      <w:r>
        <w:rPr>
          <w:b/>
        </w:rPr>
        <w:t>§ 10. </w:t>
      </w:r>
      <w:r>
        <w:rPr>
          <w:color w:val="000000"/>
          <w:u w:color="000000"/>
        </w:rPr>
        <w:t>Zespół Radców Prawnych w porozumieniu z Referatem Organizacyjnym Urzędu Miasta w Redzie nie rzadziej niż raz na trzy lata dokonuje przeglądu przepisów niniejszej procedury, przedstawiając jej wyniki Burmistrzowi oraz propozycje dostosowania procedury do wyników dokonanego przeglądu oraz doświadczenia własnego lub innych organów publicznych.</w:t>
      </w:r>
    </w:p>
    <w:p w14:paraId="692AE318" w14:textId="77777777" w:rsidR="00A77B3E" w:rsidRDefault="00000000">
      <w:pPr>
        <w:keepLines/>
        <w:spacing w:before="120" w:after="120"/>
        <w:ind w:firstLine="340"/>
        <w:rPr>
          <w:color w:val="000000"/>
          <w:u w:color="000000"/>
        </w:rPr>
      </w:pPr>
      <w:r>
        <w:rPr>
          <w:b/>
        </w:rPr>
        <w:t>§ 11. </w:t>
      </w:r>
      <w:r>
        <w:rPr>
          <w:color w:val="000000"/>
          <w:u w:color="000000"/>
        </w:rPr>
        <w:t>Zobowiązuje się Sekretarza Miasta Redy do zamieszczenia na stronie Biuletynu Informacji Publicznej Gminy Miasto Reda w oddzielnej, łatwo identyfikowalnej i dostępnej sekcji informacji, o których mowa w art. 48 ustawy o ochronie sygnalistów.</w:t>
      </w:r>
    </w:p>
    <w:p w14:paraId="2D56EC42" w14:textId="77777777" w:rsidR="00A77B3E" w:rsidRDefault="00000000">
      <w:pPr>
        <w:keepLines/>
        <w:spacing w:before="120" w:after="120"/>
        <w:ind w:firstLine="340"/>
        <w:rPr>
          <w:color w:val="000000"/>
          <w:u w:color="000000"/>
        </w:rPr>
      </w:pPr>
      <w:r>
        <w:rPr>
          <w:b/>
        </w:rPr>
        <w:t>§ 12. </w:t>
      </w:r>
      <w:r>
        <w:rPr>
          <w:color w:val="000000"/>
          <w:u w:color="000000"/>
        </w:rPr>
        <w:t>Wykonanie uchwały powierza się Sekretarzowi Miasta Redy.</w:t>
      </w:r>
    </w:p>
    <w:p w14:paraId="7AB25FF6" w14:textId="77777777" w:rsidR="00A77B3E" w:rsidRDefault="00000000">
      <w:pPr>
        <w:keepLines/>
        <w:spacing w:before="120" w:after="120"/>
        <w:ind w:firstLine="340"/>
        <w:rPr>
          <w:color w:val="000000"/>
          <w:u w:color="000000"/>
        </w:rPr>
      </w:pPr>
      <w:r>
        <w:rPr>
          <w:b/>
        </w:rPr>
        <w:lastRenderedPageBreak/>
        <w:t>§ 13. </w:t>
      </w:r>
      <w:r>
        <w:rPr>
          <w:color w:val="000000"/>
          <w:u w:color="000000"/>
        </w:rPr>
        <w:t>Zarządzenie wchodzi w życie od 25 grudnia 2024 r.</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03"/>
        <w:gridCol w:w="5103"/>
      </w:tblGrid>
      <w:tr w:rsidR="0079330B" w14:paraId="6C42AE99" w14:textId="77777777">
        <w:tc>
          <w:tcPr>
            <w:tcW w:w="5205" w:type="dxa"/>
            <w:tcBorders>
              <w:top w:val="nil"/>
              <w:left w:val="nil"/>
              <w:bottom w:val="nil"/>
              <w:right w:val="nil"/>
            </w:tcBorders>
            <w:tcMar>
              <w:top w:w="100" w:type="dxa"/>
            </w:tcMar>
          </w:tcPr>
          <w:p w14:paraId="28186538" w14:textId="77777777" w:rsidR="00A77B3E" w:rsidRDefault="00A77B3E">
            <w:pPr>
              <w:jc w:val="left"/>
              <w:rPr>
                <w:color w:val="000000"/>
                <w:u w:color="000000"/>
              </w:rPr>
            </w:pPr>
          </w:p>
        </w:tc>
        <w:tc>
          <w:tcPr>
            <w:tcW w:w="5205" w:type="dxa"/>
            <w:tcBorders>
              <w:top w:val="nil"/>
              <w:left w:val="nil"/>
              <w:bottom w:val="nil"/>
              <w:right w:val="nil"/>
            </w:tcBorders>
            <w:tcMar>
              <w:top w:w="100" w:type="dxa"/>
            </w:tcMar>
          </w:tcPr>
          <w:p w14:paraId="4AEFCAC4" w14:textId="77777777" w:rsidR="00A77B3E" w:rsidRDefault="00000000">
            <w:pPr>
              <w:spacing w:before="560" w:after="560"/>
              <w:jc w:val="center"/>
              <w:rPr>
                <w:color w:val="000000"/>
                <w:u w:color="000000"/>
              </w:rPr>
            </w:pPr>
            <w:r>
              <w:rPr>
                <w:color w:val="000000"/>
                <w:u w:color="000000"/>
              </w:rPr>
              <w:t>Burmistrz Miasta Redy</w:t>
            </w:r>
            <w:r>
              <w:rPr>
                <w:color w:val="000000"/>
                <w:u w:color="000000"/>
              </w:rPr>
              <w:br/>
            </w:r>
            <w:r>
              <w:rPr>
                <w:color w:val="000000"/>
                <w:u w:color="000000"/>
              </w:rPr>
              <w:br/>
            </w:r>
            <w:r>
              <w:rPr>
                <w:color w:val="000000"/>
                <w:u w:color="000000"/>
              </w:rPr>
              <w:br/>
            </w:r>
            <w:r>
              <w:rPr>
                <w:b/>
                <w:color w:val="000000"/>
                <w:u w:color="000000"/>
              </w:rPr>
              <w:t xml:space="preserve">Mateusz Richert </w:t>
            </w:r>
          </w:p>
        </w:tc>
      </w:tr>
    </w:tbl>
    <w:p w14:paraId="553104EA" w14:textId="77777777" w:rsidR="00A77B3E" w:rsidRDefault="00A77B3E">
      <w:pPr>
        <w:rPr>
          <w:color w:val="000000"/>
          <w:u w:color="000000"/>
        </w:rPr>
        <w:sectPr w:rsidR="00A77B3E">
          <w:footerReference w:type="default" r:id="rId6"/>
          <w:endnotePr>
            <w:numFmt w:val="decimal"/>
          </w:endnotePr>
          <w:pgSz w:w="11906" w:h="16838"/>
          <w:pgMar w:top="850" w:right="850" w:bottom="850" w:left="850" w:header="708" w:footer="708" w:gutter="0"/>
          <w:cols w:space="708"/>
          <w:docGrid w:linePitch="360"/>
        </w:sectPr>
      </w:pPr>
    </w:p>
    <w:p w14:paraId="54965D0C" w14:textId="77777777" w:rsidR="00A77B3E" w:rsidRDefault="00000000">
      <w:pPr>
        <w:spacing w:before="120" w:after="120" w:line="360" w:lineRule="auto"/>
        <w:ind w:left="2930"/>
        <w:jc w:val="left"/>
        <w:rPr>
          <w:color w:val="000000"/>
          <w:u w:color="000000"/>
        </w:rPr>
      </w:pPr>
      <w:r>
        <w:rPr>
          <w:color w:val="000000"/>
          <w:u w:color="000000"/>
        </w:rPr>
        <w:lastRenderedPageBreak/>
        <w:fldChar w:fldCharType="begin"/>
      </w:r>
      <w:r>
        <w:rPr>
          <w:color w:val="000000"/>
          <w:u w:color="000000"/>
        </w:rPr>
        <w:fldChar w:fldCharType="separate"/>
      </w:r>
      <w:r>
        <w:rPr>
          <w:color w:val="000000"/>
          <w:u w:color="000000"/>
        </w:rPr>
        <w:fldChar w:fldCharType="end"/>
      </w:r>
      <w:r>
        <w:rPr>
          <w:color w:val="000000"/>
          <w:u w:color="000000"/>
        </w:rPr>
        <w:t xml:space="preserve">Załącznik Nr 1 do Zarządzenia Burmistrza Miasta Redy NR.OR.31.2024 </w:t>
      </w:r>
      <w:r>
        <w:rPr>
          <w:color w:val="000000"/>
          <w:u w:color="000000"/>
        </w:rPr>
        <w:br/>
        <w:t>z dnia 24 grudnia 2024 r.do Zarządzenia Burmistrza Miasta Redy NR.OR.31.2024</w:t>
      </w:r>
      <w:r>
        <w:rPr>
          <w:color w:val="000000"/>
          <w:u w:color="000000"/>
        </w:rPr>
        <w:br/>
        <w:t>z dnia 24 grudnia 2024 r.</w:t>
      </w:r>
      <w:r>
        <w:rPr>
          <w:b/>
          <w:color w:val="000000"/>
          <w:u w:color="000000"/>
        </w:rPr>
        <w:t>WZÓR ZGŁOSZENIA NIEPRAWIDŁOWOŚCI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15"/>
        <w:gridCol w:w="6585"/>
      </w:tblGrid>
      <w:tr w:rsidR="0079330B" w14:paraId="00EA18FA" w14:textId="77777777">
        <w:trPr>
          <w:trHeight w:hRule="exact" w:val="727"/>
        </w:trPr>
        <w:tc>
          <w:tcPr>
            <w:tcW w:w="3285" w:type="dxa"/>
            <w:tcBorders>
              <w:top w:val="single" w:sz="2" w:space="0" w:color="auto"/>
              <w:left w:val="single" w:sz="2" w:space="0" w:color="auto"/>
              <w:bottom w:val="nil"/>
              <w:right w:val="nil"/>
            </w:tcBorders>
            <w:tcMar>
              <w:top w:w="100" w:type="dxa"/>
            </w:tcMar>
          </w:tcPr>
          <w:p w14:paraId="277C7F9C" w14:textId="77777777" w:rsidR="00A77B3E" w:rsidRDefault="00000000">
            <w:pPr>
              <w:jc w:val="left"/>
              <w:rPr>
                <w:color w:val="000000"/>
                <w:u w:color="000000"/>
              </w:rPr>
            </w:pPr>
            <w:r>
              <w:rPr>
                <w:b/>
                <w:sz w:val="20"/>
              </w:rPr>
              <w:t>Data zgłoszenia</w:t>
            </w:r>
          </w:p>
        </w:tc>
        <w:tc>
          <w:tcPr>
            <w:tcW w:w="5985" w:type="dxa"/>
            <w:tcBorders>
              <w:top w:val="single" w:sz="2" w:space="0" w:color="auto"/>
              <w:left w:val="single" w:sz="2" w:space="0" w:color="auto"/>
              <w:bottom w:val="nil"/>
              <w:right w:val="single" w:sz="2" w:space="0" w:color="auto"/>
            </w:tcBorders>
            <w:tcMar>
              <w:top w:w="100" w:type="dxa"/>
            </w:tcMar>
          </w:tcPr>
          <w:p w14:paraId="6E384CE0" w14:textId="77777777" w:rsidR="00A77B3E" w:rsidRDefault="00A77B3E">
            <w:pPr>
              <w:jc w:val="left"/>
              <w:rPr>
                <w:color w:val="000000"/>
                <w:u w:color="000000"/>
              </w:rPr>
            </w:pPr>
          </w:p>
        </w:tc>
      </w:tr>
      <w:tr w:rsidR="0079330B" w14:paraId="445DA33B" w14:textId="77777777">
        <w:trPr>
          <w:trHeight w:hRule="exact" w:val="727"/>
        </w:trPr>
        <w:tc>
          <w:tcPr>
            <w:tcW w:w="3285" w:type="dxa"/>
            <w:tcBorders>
              <w:top w:val="single" w:sz="2" w:space="0" w:color="auto"/>
              <w:left w:val="single" w:sz="2" w:space="0" w:color="auto"/>
              <w:bottom w:val="nil"/>
              <w:right w:val="nil"/>
            </w:tcBorders>
            <w:tcMar>
              <w:top w:w="100" w:type="dxa"/>
            </w:tcMar>
            <w:vAlign w:val="bottom"/>
          </w:tcPr>
          <w:p w14:paraId="2FCCDC01" w14:textId="77777777" w:rsidR="00A77B3E" w:rsidRDefault="00000000">
            <w:pPr>
              <w:jc w:val="left"/>
              <w:rPr>
                <w:color w:val="000000"/>
                <w:u w:color="000000"/>
              </w:rPr>
            </w:pPr>
            <w:r>
              <w:rPr>
                <w:b/>
                <w:sz w:val="20"/>
              </w:rPr>
              <w:t xml:space="preserve">Imię i Nazwisko </w:t>
            </w:r>
          </w:p>
        </w:tc>
        <w:tc>
          <w:tcPr>
            <w:tcW w:w="5985" w:type="dxa"/>
            <w:tcBorders>
              <w:top w:val="single" w:sz="2" w:space="0" w:color="auto"/>
              <w:left w:val="single" w:sz="2" w:space="0" w:color="auto"/>
              <w:bottom w:val="nil"/>
              <w:right w:val="single" w:sz="2" w:space="0" w:color="auto"/>
            </w:tcBorders>
            <w:tcMar>
              <w:top w:w="100" w:type="dxa"/>
            </w:tcMar>
          </w:tcPr>
          <w:p w14:paraId="6120DA25" w14:textId="77777777" w:rsidR="00A77B3E" w:rsidRDefault="00A77B3E">
            <w:pPr>
              <w:jc w:val="left"/>
              <w:rPr>
                <w:color w:val="000000"/>
                <w:u w:color="000000"/>
              </w:rPr>
            </w:pPr>
          </w:p>
        </w:tc>
      </w:tr>
      <w:tr w:rsidR="0079330B" w14:paraId="5FB89D4B" w14:textId="77777777">
        <w:trPr>
          <w:trHeight w:hRule="exact" w:val="433"/>
        </w:trPr>
        <w:tc>
          <w:tcPr>
            <w:tcW w:w="3285" w:type="dxa"/>
            <w:tcBorders>
              <w:top w:val="single" w:sz="2" w:space="0" w:color="auto"/>
              <w:left w:val="single" w:sz="2" w:space="0" w:color="auto"/>
              <w:bottom w:val="nil"/>
              <w:right w:val="nil"/>
            </w:tcBorders>
            <w:tcMar>
              <w:top w:w="100" w:type="dxa"/>
            </w:tcMar>
            <w:vAlign w:val="bottom"/>
          </w:tcPr>
          <w:p w14:paraId="574BF23D" w14:textId="77777777" w:rsidR="00A77B3E" w:rsidRDefault="00000000">
            <w:pPr>
              <w:jc w:val="left"/>
              <w:rPr>
                <w:color w:val="000000"/>
                <w:u w:color="000000"/>
              </w:rPr>
            </w:pPr>
            <w:r>
              <w:rPr>
                <w:b/>
                <w:sz w:val="20"/>
              </w:rPr>
              <w:t>Numer telefonu</w:t>
            </w:r>
          </w:p>
        </w:tc>
        <w:tc>
          <w:tcPr>
            <w:tcW w:w="5985" w:type="dxa"/>
            <w:tcBorders>
              <w:top w:val="single" w:sz="2" w:space="0" w:color="auto"/>
              <w:left w:val="single" w:sz="2" w:space="0" w:color="auto"/>
              <w:bottom w:val="nil"/>
              <w:right w:val="single" w:sz="2" w:space="0" w:color="auto"/>
            </w:tcBorders>
            <w:tcMar>
              <w:top w:w="100" w:type="dxa"/>
            </w:tcMar>
          </w:tcPr>
          <w:p w14:paraId="1798E5E7" w14:textId="77777777" w:rsidR="00A77B3E" w:rsidRDefault="00A77B3E">
            <w:pPr>
              <w:jc w:val="left"/>
              <w:rPr>
                <w:color w:val="000000"/>
                <w:u w:color="000000"/>
              </w:rPr>
            </w:pPr>
          </w:p>
        </w:tc>
      </w:tr>
      <w:tr w:rsidR="0079330B" w14:paraId="2FEA285E" w14:textId="77777777">
        <w:trPr>
          <w:trHeight w:hRule="exact" w:val="411"/>
        </w:trPr>
        <w:tc>
          <w:tcPr>
            <w:tcW w:w="3285" w:type="dxa"/>
            <w:tcBorders>
              <w:top w:val="single" w:sz="2" w:space="0" w:color="auto"/>
              <w:left w:val="single" w:sz="2" w:space="0" w:color="auto"/>
              <w:bottom w:val="nil"/>
              <w:right w:val="nil"/>
            </w:tcBorders>
            <w:tcMar>
              <w:top w:w="100" w:type="dxa"/>
            </w:tcMar>
            <w:vAlign w:val="bottom"/>
          </w:tcPr>
          <w:p w14:paraId="48771FEF" w14:textId="77777777" w:rsidR="00A77B3E" w:rsidRDefault="00000000">
            <w:pPr>
              <w:jc w:val="left"/>
              <w:rPr>
                <w:color w:val="000000"/>
                <w:u w:color="000000"/>
              </w:rPr>
            </w:pPr>
            <w:r>
              <w:rPr>
                <w:b/>
                <w:sz w:val="20"/>
              </w:rPr>
              <w:t>Adres email</w:t>
            </w:r>
          </w:p>
        </w:tc>
        <w:tc>
          <w:tcPr>
            <w:tcW w:w="5985" w:type="dxa"/>
            <w:tcBorders>
              <w:top w:val="single" w:sz="2" w:space="0" w:color="auto"/>
              <w:left w:val="single" w:sz="2" w:space="0" w:color="auto"/>
              <w:bottom w:val="nil"/>
              <w:right w:val="single" w:sz="2" w:space="0" w:color="auto"/>
            </w:tcBorders>
            <w:tcMar>
              <w:top w:w="100" w:type="dxa"/>
            </w:tcMar>
          </w:tcPr>
          <w:p w14:paraId="1D10FDED" w14:textId="77777777" w:rsidR="00A77B3E" w:rsidRDefault="00A77B3E">
            <w:pPr>
              <w:jc w:val="left"/>
              <w:rPr>
                <w:color w:val="000000"/>
                <w:u w:color="000000"/>
              </w:rPr>
            </w:pPr>
          </w:p>
        </w:tc>
      </w:tr>
      <w:tr w:rsidR="0079330B" w14:paraId="1CEC4A98" w14:textId="77777777">
        <w:trPr>
          <w:trHeight w:val="2220"/>
        </w:trPr>
        <w:tc>
          <w:tcPr>
            <w:tcW w:w="3285" w:type="dxa"/>
            <w:tcBorders>
              <w:top w:val="single" w:sz="2" w:space="0" w:color="auto"/>
              <w:left w:val="single" w:sz="2" w:space="0" w:color="auto"/>
              <w:bottom w:val="nil"/>
              <w:right w:val="nil"/>
            </w:tcBorders>
            <w:tcMar>
              <w:top w:w="100" w:type="dxa"/>
            </w:tcMar>
          </w:tcPr>
          <w:p w14:paraId="451B6BA0" w14:textId="77777777" w:rsidR="00A77B3E" w:rsidRDefault="00000000">
            <w:pPr>
              <w:jc w:val="left"/>
              <w:rPr>
                <w:color w:val="000000"/>
                <w:u w:color="000000"/>
              </w:rPr>
            </w:pPr>
            <w:r>
              <w:rPr>
                <w:b/>
                <w:sz w:val="20"/>
              </w:rPr>
              <w:t xml:space="preserve">Informacja dotyczące zgłaszającego </w:t>
            </w:r>
            <w:r>
              <w:rPr>
                <w:i/>
                <w:sz w:val="20"/>
              </w:rPr>
              <w:t>(podkreśl właściwe)</w:t>
            </w:r>
          </w:p>
        </w:tc>
        <w:tc>
          <w:tcPr>
            <w:tcW w:w="5985" w:type="dxa"/>
            <w:tcBorders>
              <w:top w:val="single" w:sz="2" w:space="0" w:color="auto"/>
              <w:left w:val="single" w:sz="2" w:space="0" w:color="auto"/>
              <w:bottom w:val="nil"/>
              <w:right w:val="single" w:sz="2" w:space="0" w:color="auto"/>
            </w:tcBorders>
            <w:tcMar>
              <w:top w:w="100" w:type="dxa"/>
            </w:tcMar>
            <w:vAlign w:val="bottom"/>
          </w:tcPr>
          <w:p w14:paraId="47FCABEC" w14:textId="77777777" w:rsidR="00A77B3E" w:rsidRDefault="00000000">
            <w:pPr>
              <w:jc w:val="left"/>
              <w:rPr>
                <w:color w:val="000000"/>
                <w:u w:color="000000"/>
              </w:rPr>
            </w:pPr>
            <w:r>
              <w:rPr>
                <w:sz w:val="20"/>
              </w:rPr>
              <w:t>Pracownik</w:t>
            </w:r>
          </w:p>
          <w:p w14:paraId="435C4B8F" w14:textId="77777777" w:rsidR="0079330B" w:rsidRDefault="00000000">
            <w:pPr>
              <w:jc w:val="left"/>
            </w:pPr>
            <w:r>
              <w:rPr>
                <w:sz w:val="20"/>
              </w:rPr>
              <w:t>Zleceniodawca</w:t>
            </w:r>
          </w:p>
          <w:p w14:paraId="46CB8A16" w14:textId="77777777" w:rsidR="0079330B" w:rsidRDefault="00000000">
            <w:pPr>
              <w:jc w:val="left"/>
            </w:pPr>
            <w:r>
              <w:rPr>
                <w:sz w:val="20"/>
              </w:rPr>
              <w:t>Usługodawca</w:t>
            </w:r>
          </w:p>
          <w:p w14:paraId="097D3F5E" w14:textId="77777777" w:rsidR="0079330B" w:rsidRDefault="00000000">
            <w:pPr>
              <w:jc w:val="left"/>
            </w:pPr>
            <w:r>
              <w:rPr>
                <w:sz w:val="20"/>
              </w:rPr>
              <w:t>Były pracownik</w:t>
            </w:r>
          </w:p>
          <w:p w14:paraId="24F4B6AB" w14:textId="77777777" w:rsidR="0079330B" w:rsidRDefault="00000000">
            <w:pPr>
              <w:jc w:val="left"/>
            </w:pPr>
            <w:r>
              <w:rPr>
                <w:sz w:val="20"/>
              </w:rPr>
              <w:t xml:space="preserve">Kandydat do pracy </w:t>
            </w:r>
          </w:p>
          <w:p w14:paraId="5B107677" w14:textId="77777777" w:rsidR="0079330B" w:rsidRDefault="00000000">
            <w:pPr>
              <w:jc w:val="left"/>
            </w:pPr>
            <w:r>
              <w:rPr>
                <w:sz w:val="20"/>
              </w:rPr>
              <w:t>Wolontariusz</w:t>
            </w:r>
          </w:p>
          <w:p w14:paraId="219DA3DA" w14:textId="77777777" w:rsidR="0079330B" w:rsidRDefault="00000000">
            <w:pPr>
              <w:jc w:val="left"/>
            </w:pPr>
            <w:r>
              <w:rPr>
                <w:sz w:val="20"/>
              </w:rPr>
              <w:t>Praktykant/stażysta</w:t>
            </w:r>
          </w:p>
          <w:p w14:paraId="37A395E6" w14:textId="77777777" w:rsidR="0079330B" w:rsidRDefault="00000000">
            <w:pPr>
              <w:jc w:val="left"/>
            </w:pPr>
            <w:r>
              <w:rPr>
                <w:sz w:val="20"/>
              </w:rPr>
              <w:t xml:space="preserve">Zatrudniony u wykonawcy/dostawcy </w:t>
            </w:r>
          </w:p>
          <w:p w14:paraId="19BA58C5" w14:textId="77777777" w:rsidR="0079330B" w:rsidRDefault="00000000">
            <w:pPr>
              <w:jc w:val="left"/>
            </w:pPr>
            <w:r>
              <w:rPr>
                <w:sz w:val="20"/>
              </w:rPr>
              <w:t>Inne</w:t>
            </w:r>
          </w:p>
        </w:tc>
      </w:tr>
      <w:tr w:rsidR="0079330B" w14:paraId="41D29DF5" w14:textId="77777777">
        <w:trPr>
          <w:trHeight w:hRule="exact" w:val="727"/>
        </w:trPr>
        <w:tc>
          <w:tcPr>
            <w:tcW w:w="3285" w:type="dxa"/>
            <w:tcBorders>
              <w:top w:val="single" w:sz="2" w:space="0" w:color="auto"/>
              <w:left w:val="single" w:sz="2" w:space="0" w:color="auto"/>
              <w:bottom w:val="nil"/>
              <w:right w:val="nil"/>
            </w:tcBorders>
            <w:tcMar>
              <w:top w:w="100" w:type="dxa"/>
            </w:tcMar>
          </w:tcPr>
          <w:p w14:paraId="2FF67892" w14:textId="77777777" w:rsidR="00A77B3E" w:rsidRDefault="00000000">
            <w:pPr>
              <w:jc w:val="left"/>
              <w:rPr>
                <w:color w:val="000000"/>
                <w:u w:color="000000"/>
              </w:rPr>
            </w:pPr>
            <w:r>
              <w:rPr>
                <w:b/>
                <w:sz w:val="20"/>
              </w:rPr>
              <w:t xml:space="preserve">Opis zgłaszanej nieprawidłowości </w:t>
            </w:r>
            <w:r>
              <w:rPr>
                <w:i/>
                <w:sz w:val="20"/>
              </w:rPr>
              <w:t>(dokładny opis)</w:t>
            </w:r>
          </w:p>
        </w:tc>
        <w:tc>
          <w:tcPr>
            <w:tcW w:w="5985" w:type="dxa"/>
            <w:tcBorders>
              <w:top w:val="single" w:sz="2" w:space="0" w:color="auto"/>
              <w:left w:val="single" w:sz="2" w:space="0" w:color="auto"/>
              <w:bottom w:val="nil"/>
              <w:right w:val="single" w:sz="2" w:space="0" w:color="auto"/>
            </w:tcBorders>
            <w:tcMar>
              <w:top w:w="100" w:type="dxa"/>
            </w:tcMar>
          </w:tcPr>
          <w:p w14:paraId="1D7C3A3B" w14:textId="77777777" w:rsidR="00A77B3E" w:rsidRDefault="00A77B3E">
            <w:pPr>
              <w:jc w:val="left"/>
              <w:rPr>
                <w:color w:val="000000"/>
                <w:u w:color="000000"/>
              </w:rPr>
            </w:pPr>
          </w:p>
        </w:tc>
      </w:tr>
      <w:tr w:rsidR="0079330B" w14:paraId="1817B6FE" w14:textId="77777777">
        <w:trPr>
          <w:trHeight w:hRule="exact" w:val="1199"/>
        </w:trPr>
        <w:tc>
          <w:tcPr>
            <w:tcW w:w="3285" w:type="dxa"/>
            <w:tcBorders>
              <w:top w:val="single" w:sz="2" w:space="0" w:color="auto"/>
              <w:left w:val="single" w:sz="2" w:space="0" w:color="auto"/>
              <w:bottom w:val="nil"/>
              <w:right w:val="nil"/>
            </w:tcBorders>
            <w:tcMar>
              <w:top w:w="100" w:type="dxa"/>
            </w:tcMar>
            <w:vAlign w:val="bottom"/>
          </w:tcPr>
          <w:p w14:paraId="4802A681" w14:textId="77777777" w:rsidR="00A77B3E" w:rsidRDefault="00000000">
            <w:pPr>
              <w:jc w:val="left"/>
              <w:rPr>
                <w:color w:val="000000"/>
                <w:u w:color="000000"/>
              </w:rPr>
            </w:pPr>
            <w:r>
              <w:rPr>
                <w:b/>
                <w:sz w:val="20"/>
              </w:rPr>
              <w:t>Osoba, której działania lub zaniechania działania zgłoszenie dotyczy (imię i nazwisko oraz stanowisko służbowe)</w:t>
            </w:r>
          </w:p>
        </w:tc>
        <w:tc>
          <w:tcPr>
            <w:tcW w:w="5985" w:type="dxa"/>
            <w:tcBorders>
              <w:top w:val="single" w:sz="2" w:space="0" w:color="auto"/>
              <w:left w:val="single" w:sz="2" w:space="0" w:color="auto"/>
              <w:bottom w:val="nil"/>
              <w:right w:val="single" w:sz="2" w:space="0" w:color="auto"/>
            </w:tcBorders>
            <w:tcMar>
              <w:top w:w="100" w:type="dxa"/>
            </w:tcMar>
          </w:tcPr>
          <w:p w14:paraId="28BA8F49" w14:textId="77777777" w:rsidR="00A77B3E" w:rsidRDefault="00A77B3E">
            <w:pPr>
              <w:jc w:val="left"/>
              <w:rPr>
                <w:color w:val="000000"/>
                <w:u w:color="000000"/>
              </w:rPr>
            </w:pPr>
          </w:p>
        </w:tc>
      </w:tr>
      <w:tr w:rsidR="0079330B" w14:paraId="1EFE6872" w14:textId="77777777">
        <w:trPr>
          <w:trHeight w:hRule="exact" w:val="358"/>
        </w:trPr>
        <w:tc>
          <w:tcPr>
            <w:tcW w:w="3285" w:type="dxa"/>
            <w:tcBorders>
              <w:top w:val="single" w:sz="2" w:space="0" w:color="auto"/>
              <w:left w:val="single" w:sz="2" w:space="0" w:color="auto"/>
              <w:bottom w:val="nil"/>
              <w:right w:val="nil"/>
            </w:tcBorders>
            <w:tcMar>
              <w:top w:w="100" w:type="dxa"/>
            </w:tcMar>
            <w:vAlign w:val="bottom"/>
          </w:tcPr>
          <w:p w14:paraId="60D3EF16" w14:textId="77777777" w:rsidR="00A77B3E" w:rsidRDefault="00000000">
            <w:pPr>
              <w:jc w:val="left"/>
              <w:rPr>
                <w:color w:val="000000"/>
                <w:u w:color="000000"/>
              </w:rPr>
            </w:pPr>
            <w:r>
              <w:rPr>
                <w:b/>
                <w:sz w:val="20"/>
              </w:rPr>
              <w:t>Kiedy miała miejsce nieprawidłowość</w:t>
            </w:r>
          </w:p>
          <w:p w14:paraId="3D87FD67" w14:textId="77777777" w:rsidR="0079330B" w:rsidRDefault="0079330B"/>
        </w:tc>
        <w:tc>
          <w:tcPr>
            <w:tcW w:w="5985" w:type="dxa"/>
            <w:tcBorders>
              <w:top w:val="single" w:sz="2" w:space="0" w:color="auto"/>
              <w:left w:val="single" w:sz="2" w:space="0" w:color="auto"/>
              <w:bottom w:val="nil"/>
              <w:right w:val="single" w:sz="2" w:space="0" w:color="auto"/>
            </w:tcBorders>
            <w:tcMar>
              <w:top w:w="100" w:type="dxa"/>
            </w:tcMar>
          </w:tcPr>
          <w:p w14:paraId="25112D2A" w14:textId="77777777" w:rsidR="00A77B3E" w:rsidRDefault="00A77B3E">
            <w:pPr>
              <w:jc w:val="left"/>
              <w:rPr>
                <w:color w:val="000000"/>
                <w:u w:color="000000"/>
              </w:rPr>
            </w:pPr>
          </w:p>
        </w:tc>
      </w:tr>
      <w:tr w:rsidR="0079330B" w14:paraId="251DAF7E" w14:textId="77777777">
        <w:trPr>
          <w:trHeight w:hRule="exact" w:val="637"/>
        </w:trPr>
        <w:tc>
          <w:tcPr>
            <w:tcW w:w="3285" w:type="dxa"/>
            <w:tcBorders>
              <w:top w:val="single" w:sz="2" w:space="0" w:color="auto"/>
              <w:left w:val="single" w:sz="2" w:space="0" w:color="auto"/>
              <w:bottom w:val="nil"/>
              <w:right w:val="nil"/>
            </w:tcBorders>
            <w:tcMar>
              <w:top w:w="100" w:type="dxa"/>
            </w:tcMar>
            <w:vAlign w:val="bottom"/>
          </w:tcPr>
          <w:p w14:paraId="20F99C22" w14:textId="77777777" w:rsidR="00A77B3E" w:rsidRDefault="00000000">
            <w:pPr>
              <w:jc w:val="left"/>
              <w:rPr>
                <w:color w:val="000000"/>
                <w:u w:color="000000"/>
              </w:rPr>
            </w:pPr>
            <w:r>
              <w:rPr>
                <w:b/>
                <w:sz w:val="20"/>
              </w:rPr>
              <w:t>Dowody potwierdzające zgłoszenie nieprawidłowości</w:t>
            </w:r>
          </w:p>
        </w:tc>
        <w:tc>
          <w:tcPr>
            <w:tcW w:w="5985" w:type="dxa"/>
            <w:tcBorders>
              <w:top w:val="single" w:sz="2" w:space="0" w:color="auto"/>
              <w:left w:val="single" w:sz="2" w:space="0" w:color="auto"/>
              <w:bottom w:val="nil"/>
              <w:right w:val="single" w:sz="2" w:space="0" w:color="auto"/>
            </w:tcBorders>
            <w:tcMar>
              <w:top w:w="100" w:type="dxa"/>
            </w:tcMar>
          </w:tcPr>
          <w:p w14:paraId="22E7791A" w14:textId="77777777" w:rsidR="00A77B3E" w:rsidRDefault="00A77B3E">
            <w:pPr>
              <w:jc w:val="left"/>
              <w:rPr>
                <w:color w:val="000000"/>
                <w:u w:color="000000"/>
              </w:rPr>
            </w:pPr>
          </w:p>
        </w:tc>
      </w:tr>
      <w:tr w:rsidR="0079330B" w14:paraId="75B1BC1F" w14:textId="77777777">
        <w:trPr>
          <w:trHeight w:hRule="exact" w:val="500"/>
        </w:trPr>
        <w:tc>
          <w:tcPr>
            <w:tcW w:w="3285" w:type="dxa"/>
            <w:tcBorders>
              <w:top w:val="single" w:sz="2" w:space="0" w:color="auto"/>
              <w:left w:val="single" w:sz="2" w:space="0" w:color="auto"/>
              <w:bottom w:val="nil"/>
              <w:right w:val="nil"/>
            </w:tcBorders>
            <w:tcMar>
              <w:top w:w="100" w:type="dxa"/>
            </w:tcMar>
            <w:vAlign w:val="bottom"/>
          </w:tcPr>
          <w:p w14:paraId="7EE22E77" w14:textId="77777777" w:rsidR="00A77B3E" w:rsidRDefault="00000000">
            <w:pPr>
              <w:jc w:val="left"/>
              <w:rPr>
                <w:color w:val="000000"/>
                <w:u w:color="000000"/>
              </w:rPr>
            </w:pPr>
            <w:r>
              <w:rPr>
                <w:b/>
                <w:sz w:val="20"/>
              </w:rPr>
              <w:t>Świadek zgłoszenia</w:t>
            </w:r>
          </w:p>
        </w:tc>
        <w:tc>
          <w:tcPr>
            <w:tcW w:w="5985" w:type="dxa"/>
            <w:tcBorders>
              <w:top w:val="single" w:sz="2" w:space="0" w:color="auto"/>
              <w:left w:val="single" w:sz="2" w:space="0" w:color="auto"/>
              <w:bottom w:val="nil"/>
              <w:right w:val="single" w:sz="2" w:space="0" w:color="auto"/>
            </w:tcBorders>
            <w:tcMar>
              <w:top w:w="100" w:type="dxa"/>
            </w:tcMar>
          </w:tcPr>
          <w:p w14:paraId="461D8630" w14:textId="77777777" w:rsidR="00A77B3E" w:rsidRDefault="00A77B3E">
            <w:pPr>
              <w:jc w:val="left"/>
              <w:rPr>
                <w:color w:val="000000"/>
                <w:u w:color="000000"/>
              </w:rPr>
            </w:pPr>
          </w:p>
        </w:tc>
      </w:tr>
      <w:tr w:rsidR="0079330B" w14:paraId="023E39B2" w14:textId="77777777">
        <w:trPr>
          <w:trHeight w:hRule="exact" w:val="846"/>
        </w:trPr>
        <w:tc>
          <w:tcPr>
            <w:tcW w:w="3285" w:type="dxa"/>
            <w:tcBorders>
              <w:top w:val="single" w:sz="2" w:space="0" w:color="auto"/>
              <w:left w:val="single" w:sz="2" w:space="0" w:color="auto"/>
              <w:bottom w:val="nil"/>
              <w:right w:val="nil"/>
            </w:tcBorders>
            <w:tcMar>
              <w:top w:w="100" w:type="dxa"/>
            </w:tcMar>
            <w:vAlign w:val="bottom"/>
          </w:tcPr>
          <w:p w14:paraId="3E8AE58D" w14:textId="77777777" w:rsidR="00A77B3E" w:rsidRDefault="00000000">
            <w:pPr>
              <w:jc w:val="left"/>
              <w:rPr>
                <w:color w:val="000000"/>
                <w:u w:color="000000"/>
              </w:rPr>
            </w:pPr>
            <w:r>
              <w:rPr>
                <w:b/>
                <w:sz w:val="20"/>
              </w:rPr>
              <w:t>Dane osoby, która została pokrzywdzona na skutek nieprawidłowości</w:t>
            </w:r>
          </w:p>
        </w:tc>
        <w:tc>
          <w:tcPr>
            <w:tcW w:w="5985" w:type="dxa"/>
            <w:tcBorders>
              <w:top w:val="single" w:sz="2" w:space="0" w:color="auto"/>
              <w:left w:val="single" w:sz="2" w:space="0" w:color="auto"/>
              <w:bottom w:val="nil"/>
              <w:right w:val="single" w:sz="2" w:space="0" w:color="auto"/>
            </w:tcBorders>
            <w:tcMar>
              <w:top w:w="100" w:type="dxa"/>
            </w:tcMar>
          </w:tcPr>
          <w:p w14:paraId="71952876" w14:textId="77777777" w:rsidR="00A77B3E" w:rsidRDefault="00A77B3E">
            <w:pPr>
              <w:jc w:val="left"/>
              <w:rPr>
                <w:color w:val="000000"/>
                <w:u w:color="000000"/>
              </w:rPr>
            </w:pPr>
          </w:p>
        </w:tc>
      </w:tr>
      <w:tr w:rsidR="0079330B" w14:paraId="083C40D6" w14:textId="77777777">
        <w:trPr>
          <w:trHeight w:hRule="exact" w:val="717"/>
        </w:trPr>
        <w:tc>
          <w:tcPr>
            <w:tcW w:w="3285" w:type="dxa"/>
            <w:tcBorders>
              <w:top w:val="single" w:sz="2" w:space="0" w:color="auto"/>
              <w:left w:val="single" w:sz="2" w:space="0" w:color="auto"/>
              <w:bottom w:val="nil"/>
              <w:right w:val="nil"/>
            </w:tcBorders>
            <w:tcMar>
              <w:top w:w="100" w:type="dxa"/>
            </w:tcMar>
            <w:vAlign w:val="bottom"/>
          </w:tcPr>
          <w:p w14:paraId="28381AD6" w14:textId="77777777" w:rsidR="00A77B3E" w:rsidRDefault="00000000">
            <w:pPr>
              <w:jc w:val="left"/>
              <w:rPr>
                <w:color w:val="000000"/>
                <w:u w:color="000000"/>
              </w:rPr>
            </w:pPr>
            <w:r>
              <w:rPr>
                <w:b/>
                <w:sz w:val="20"/>
              </w:rPr>
              <w:t>Dodatkowe informacje udzielane przez zgłaszającego</w:t>
            </w:r>
          </w:p>
        </w:tc>
        <w:tc>
          <w:tcPr>
            <w:tcW w:w="5985" w:type="dxa"/>
            <w:tcBorders>
              <w:top w:val="single" w:sz="2" w:space="0" w:color="auto"/>
              <w:left w:val="single" w:sz="2" w:space="0" w:color="auto"/>
              <w:bottom w:val="nil"/>
              <w:right w:val="single" w:sz="2" w:space="0" w:color="auto"/>
            </w:tcBorders>
            <w:tcMar>
              <w:top w:w="100" w:type="dxa"/>
            </w:tcMar>
          </w:tcPr>
          <w:p w14:paraId="0B6A4DED" w14:textId="77777777" w:rsidR="00A77B3E" w:rsidRDefault="00A77B3E">
            <w:pPr>
              <w:jc w:val="left"/>
              <w:rPr>
                <w:color w:val="000000"/>
                <w:u w:color="000000"/>
              </w:rPr>
            </w:pPr>
          </w:p>
        </w:tc>
      </w:tr>
      <w:tr w:rsidR="0079330B" w14:paraId="3E260279" w14:textId="77777777">
        <w:trPr>
          <w:trHeight w:hRule="exact" w:val="782"/>
        </w:trPr>
        <w:tc>
          <w:tcPr>
            <w:tcW w:w="3285" w:type="dxa"/>
            <w:tcBorders>
              <w:top w:val="single" w:sz="2" w:space="0" w:color="auto"/>
              <w:left w:val="single" w:sz="2" w:space="0" w:color="auto"/>
              <w:bottom w:val="single" w:sz="2" w:space="0" w:color="auto"/>
              <w:right w:val="nil"/>
            </w:tcBorders>
            <w:tcMar>
              <w:top w:w="100" w:type="dxa"/>
            </w:tcMar>
            <w:vAlign w:val="bottom"/>
          </w:tcPr>
          <w:p w14:paraId="0A900D04" w14:textId="77777777" w:rsidR="00A77B3E" w:rsidRDefault="00000000">
            <w:pPr>
              <w:jc w:val="left"/>
              <w:rPr>
                <w:color w:val="000000"/>
                <w:u w:color="000000"/>
              </w:rPr>
            </w:pPr>
            <w:r>
              <w:rPr>
                <w:b/>
                <w:sz w:val="20"/>
              </w:rPr>
              <w:t>Podpis zgłaszającego</w:t>
            </w:r>
          </w:p>
        </w:tc>
        <w:tc>
          <w:tcPr>
            <w:tcW w:w="5985" w:type="dxa"/>
            <w:tcBorders>
              <w:top w:val="single" w:sz="2" w:space="0" w:color="auto"/>
              <w:left w:val="single" w:sz="2" w:space="0" w:color="auto"/>
              <w:bottom w:val="single" w:sz="2" w:space="0" w:color="auto"/>
              <w:right w:val="single" w:sz="2" w:space="0" w:color="auto"/>
            </w:tcBorders>
            <w:tcMar>
              <w:top w:w="100" w:type="dxa"/>
            </w:tcMar>
          </w:tcPr>
          <w:p w14:paraId="534FF991" w14:textId="77777777" w:rsidR="00A77B3E" w:rsidRDefault="00A77B3E">
            <w:pPr>
              <w:jc w:val="left"/>
              <w:rPr>
                <w:color w:val="000000"/>
                <w:u w:color="000000"/>
              </w:rPr>
            </w:pPr>
          </w:p>
        </w:tc>
      </w:tr>
    </w:tbl>
    <w:p w14:paraId="5339AAC8" w14:textId="77777777" w:rsidR="00A77B3E" w:rsidRDefault="00000000">
      <w:pPr>
        <w:spacing w:before="120" w:after="120"/>
        <w:ind w:left="283" w:firstLine="227"/>
        <w:jc w:val="center"/>
        <w:rPr>
          <w:color w:val="000000"/>
          <w:u w:color="000000"/>
        </w:rPr>
      </w:pPr>
      <w:r>
        <w:rPr>
          <w:b/>
          <w:color w:val="000000"/>
          <w:u w:color="000000"/>
        </w:rPr>
        <w:t>KLAUZULA INFORMACYJNA</w:t>
      </w:r>
      <w:r>
        <w:rPr>
          <w:color w:val="000000"/>
          <w:u w:color="000000"/>
        </w:rPr>
        <w:t>Wypełniając obowiązek informacyjny wynikający z rozporządzenia Parlamentu Europejskiego i Rady (UE) 2016/679 z 27.04.2016 r. w sprawie ochrony osób fizycznych w związku z przetwarzaniem danych osobowych i w sprawie swobodnego przepływu takich danych oraz uchylenia dyrektywy 95/46/WE (ogólne rozporządzenie o ochronie danych) - dalej RODO, informujemy, że:</w:t>
      </w:r>
    </w:p>
    <w:p w14:paraId="665997CA" w14:textId="77777777" w:rsidR="00A77B3E" w:rsidRDefault="00000000">
      <w:pPr>
        <w:keepLines/>
        <w:spacing w:before="120" w:after="120"/>
        <w:ind w:firstLine="340"/>
        <w:rPr>
          <w:color w:val="000000"/>
          <w:u w:color="000000"/>
        </w:rPr>
      </w:pPr>
      <w:r>
        <w:t>1. </w:t>
      </w:r>
      <w:r>
        <w:rPr>
          <w:color w:val="000000"/>
          <w:u w:color="000000"/>
        </w:rPr>
        <w:t>Administratorem Pani/Pana danych osobowych jest Urząd Miasta w Redzie reprezentowane przez Burmistrza Miasta Redy, ul. Gdańska 33, 84-240 Reda.</w:t>
      </w:r>
    </w:p>
    <w:p w14:paraId="1621181F" w14:textId="77777777" w:rsidR="00A77B3E" w:rsidRDefault="00000000">
      <w:pPr>
        <w:keepLines/>
        <w:spacing w:before="120" w:after="120"/>
        <w:ind w:firstLine="340"/>
        <w:rPr>
          <w:color w:val="000000"/>
          <w:u w:color="000000"/>
        </w:rPr>
      </w:pPr>
      <w:r>
        <w:t>2. </w:t>
      </w:r>
      <w:r>
        <w:rPr>
          <w:color w:val="000000"/>
          <w:u w:color="000000"/>
        </w:rPr>
        <w:t>W sprawach dotyczących Pani/Pana danych osobowych można kontaktować się z inspektorem ochrony danych pod adresem e-mail:</w:t>
      </w:r>
      <w:r>
        <w:rPr>
          <w:b/>
          <w:color w:val="000000"/>
          <w:u w:color="000000"/>
        </w:rPr>
        <w:t> </w:t>
      </w:r>
      <w:r>
        <w:rPr>
          <w:color w:val="000000"/>
          <w:u w:color="000000"/>
        </w:rPr>
        <w:t>iod@reda.pl lub pocztą tradycyjną na adres administratora.</w:t>
      </w:r>
    </w:p>
    <w:p w14:paraId="0EA71AC8" w14:textId="77777777" w:rsidR="00A77B3E" w:rsidRDefault="00000000">
      <w:pPr>
        <w:keepLines/>
        <w:spacing w:before="120" w:after="120"/>
        <w:ind w:firstLine="340"/>
        <w:rPr>
          <w:color w:val="000000"/>
          <w:u w:color="000000"/>
        </w:rPr>
      </w:pPr>
      <w:r>
        <w:lastRenderedPageBreak/>
        <w:t>3. </w:t>
      </w:r>
      <w:r>
        <w:rPr>
          <w:color w:val="000000"/>
          <w:u w:color="000000"/>
        </w:rPr>
        <w:t>Dane osobowe przetwarzane są na podstawie art. 6 ust. 1 lit. e RODO – przetwarzanie jest niezbędne do wykonania zadania realizowanego w interesie publicznym lub w ramach sprawowania władzy publicznej powierzonej administratorowi na podstawie Dyrektywy Parlamentu Europejskiego i Rady (UE) 2019/1937 z dnia 23 października 2019 r. w sprawie ochrony osób zgłaszających przypadki naruszenia prawa Unii.</w:t>
      </w:r>
    </w:p>
    <w:p w14:paraId="3BBB2301" w14:textId="77777777" w:rsidR="00A77B3E" w:rsidRDefault="00000000">
      <w:pPr>
        <w:keepLines/>
        <w:spacing w:before="120" w:after="120"/>
        <w:ind w:firstLine="340"/>
        <w:rPr>
          <w:color w:val="000000"/>
          <w:u w:color="000000"/>
        </w:rPr>
      </w:pPr>
      <w:r>
        <w:t>4. </w:t>
      </w:r>
      <w:r>
        <w:rPr>
          <w:color w:val="000000"/>
          <w:u w:color="000000"/>
        </w:rPr>
        <w:t>Pani/Pana dane osobowe będą przetwarzane w celach przyjmowania, weryfikowania oraz wyjaśniania zgłoszeń naruszeń prawa związanych ze zgłaszanymi przypadkami naruszenia prawa, na podstawie wyżej wymienionej Dyrektywy Parlamentu Europejskiego w sprawie ochrony osób zgłaszających przypadki naruszenia prawa Unii.</w:t>
      </w:r>
    </w:p>
    <w:p w14:paraId="153AA79F" w14:textId="77777777" w:rsidR="00A77B3E" w:rsidRDefault="00000000">
      <w:pPr>
        <w:keepLines/>
        <w:spacing w:before="120" w:after="120"/>
        <w:ind w:firstLine="340"/>
        <w:rPr>
          <w:color w:val="000000"/>
          <w:u w:color="000000"/>
        </w:rPr>
      </w:pPr>
      <w:r>
        <w:t>5. </w:t>
      </w:r>
      <w:r>
        <w:rPr>
          <w:color w:val="000000"/>
          <w:u w:color="000000"/>
        </w:rPr>
        <w:t>Pani/Pana dane osobowe przechowywane będą przez okres 3 lat po zakończeniu roku kalendarzowego, w którym zakończono działania następcze lub po zakończeniu postępowań zainicjowanych tymi działaniami.</w:t>
      </w:r>
    </w:p>
    <w:p w14:paraId="063D3277" w14:textId="77777777" w:rsidR="00A77B3E" w:rsidRDefault="00000000">
      <w:pPr>
        <w:keepLines/>
        <w:spacing w:before="120" w:after="120"/>
        <w:ind w:firstLine="340"/>
        <w:rPr>
          <w:color w:val="000000"/>
          <w:u w:color="000000"/>
        </w:rPr>
      </w:pPr>
      <w:r>
        <w:t>6. </w:t>
      </w:r>
      <w:r>
        <w:rPr>
          <w:color w:val="000000"/>
          <w:u w:color="000000"/>
        </w:rPr>
        <w:t>Administrator zapewnia poufności Pani/Pana danych, w związku z otrzymanym zgłoszeniem. W związku z tym dane mogą być udostępnione jedynie podmiotom uprawnionym do tego na podstawie przepisów prawa.</w:t>
      </w:r>
    </w:p>
    <w:p w14:paraId="74C5BF71" w14:textId="77777777" w:rsidR="00A77B3E" w:rsidRDefault="00000000">
      <w:pPr>
        <w:keepLines/>
        <w:spacing w:before="120" w:after="120"/>
        <w:ind w:firstLine="340"/>
        <w:rPr>
          <w:color w:val="000000"/>
          <w:u w:color="000000"/>
        </w:rPr>
      </w:pPr>
      <w:r>
        <w:t>7. </w:t>
      </w:r>
      <w:r>
        <w:rPr>
          <w:color w:val="000000"/>
          <w:u w:color="000000"/>
        </w:rPr>
        <w:t>Posiada Pani/Pan prawo żądania dostępu do swoich danych osobowych, a także ich sprostowania (poprawiania). Przysługuje Pani/Panu także prawo do żądania usunięcia lub ograniczenia przetwarzania, a także sprzeciwu na przetwarzanie, przy czym przysługuje ono jedynie w sytuacji, jeżeli dalsze przetwarzanie nie jest niezbędne do wywiązania się przez Administratora z obowiązku prawnego i nie występują inne nadrzędne prawne podstawy przetwarzania.</w:t>
      </w:r>
    </w:p>
    <w:p w14:paraId="614E4570" w14:textId="77777777" w:rsidR="00A77B3E" w:rsidRDefault="00000000">
      <w:pPr>
        <w:keepLines/>
        <w:spacing w:before="120" w:after="120"/>
        <w:ind w:firstLine="340"/>
        <w:rPr>
          <w:color w:val="000000"/>
          <w:u w:color="000000"/>
        </w:rPr>
      </w:pPr>
      <w:r>
        <w:t>8. </w:t>
      </w:r>
      <w:r>
        <w:rPr>
          <w:color w:val="000000"/>
          <w:u w:color="000000"/>
        </w:rPr>
        <w:t>Pani/Pana dane nie będą udostępnione do państwa trzeciego lub organizacji międzynarodowej.</w:t>
      </w:r>
    </w:p>
    <w:p w14:paraId="12CACF67" w14:textId="77777777" w:rsidR="00A77B3E" w:rsidRDefault="00000000">
      <w:pPr>
        <w:keepLines/>
        <w:spacing w:before="120" w:after="120"/>
        <w:ind w:firstLine="340"/>
        <w:rPr>
          <w:color w:val="000000"/>
          <w:u w:color="000000"/>
        </w:rPr>
      </w:pPr>
      <w:r>
        <w:t>9. </w:t>
      </w:r>
      <w:r>
        <w:rPr>
          <w:color w:val="000000"/>
          <w:u w:color="000000"/>
        </w:rPr>
        <w:t>Pani/Pana dane nie będą podlegały profilowaniu lub zautomatyzowanemu podejmowaniu decyzji.</w:t>
      </w:r>
    </w:p>
    <w:p w14:paraId="0983639C" w14:textId="77777777" w:rsidR="00A77B3E" w:rsidRDefault="00000000">
      <w:pPr>
        <w:keepLines/>
        <w:spacing w:before="120" w:after="120"/>
        <w:ind w:firstLine="340"/>
        <w:rPr>
          <w:color w:val="000000"/>
          <w:u w:color="000000"/>
        </w:rPr>
        <w:sectPr w:rsidR="00A77B3E">
          <w:footerReference w:type="default" r:id="rId7"/>
          <w:endnotePr>
            <w:numFmt w:val="decimal"/>
          </w:endnotePr>
          <w:pgSz w:w="11906" w:h="16838"/>
          <w:pgMar w:top="850" w:right="850" w:bottom="850" w:left="850" w:header="708" w:footer="708" w:gutter="0"/>
          <w:pgNumType w:start="1"/>
          <w:cols w:space="708"/>
          <w:docGrid w:linePitch="360"/>
        </w:sectPr>
      </w:pPr>
      <w:r>
        <w:t>10. </w:t>
      </w:r>
      <w:r>
        <w:rPr>
          <w:color w:val="000000"/>
          <w:u w:color="000000"/>
        </w:rPr>
        <w:t>W każdym przypadku, w którym uzna Pani/Pan, iż przetwarzanie danych osobowych Pani/Pana dotyczących narusza przepisy RODO ma Pani/Pan prawo wniesienia skargi do organu nadzorczego, tj. Prezesa Urzędu Ochrony danych Osobowych, ul. Stawki 2, 00-193 Warszawa.</w:t>
      </w:r>
    </w:p>
    <w:p w14:paraId="10910C33" w14:textId="18201FF7" w:rsidR="00A77B3E" w:rsidRDefault="00000000">
      <w:pPr>
        <w:spacing w:before="120" w:after="120" w:line="360" w:lineRule="auto"/>
        <w:ind w:left="2930"/>
        <w:jc w:val="left"/>
        <w:rPr>
          <w:color w:val="000000"/>
          <w:u w:color="000000"/>
        </w:rPr>
      </w:pPr>
      <w:r>
        <w:rPr>
          <w:color w:val="000000"/>
          <w:u w:color="000000"/>
        </w:rPr>
        <w:lastRenderedPageBreak/>
        <w:fldChar w:fldCharType="begin"/>
      </w:r>
      <w:r>
        <w:rPr>
          <w:color w:val="000000"/>
          <w:u w:color="000000"/>
        </w:rPr>
        <w:fldChar w:fldCharType="separate"/>
      </w:r>
      <w:r>
        <w:rPr>
          <w:color w:val="000000"/>
          <w:u w:color="000000"/>
        </w:rPr>
        <w:fldChar w:fldCharType="end"/>
      </w:r>
      <w:r>
        <w:rPr>
          <w:color w:val="000000"/>
          <w:u w:color="000000"/>
        </w:rPr>
        <w:t>Załącznik Nr </w:t>
      </w:r>
      <w:r w:rsidR="00384B3F">
        <w:rPr>
          <w:color w:val="000000"/>
          <w:u w:color="000000"/>
        </w:rPr>
        <w:t>2</w:t>
      </w:r>
      <w:r>
        <w:rPr>
          <w:color w:val="000000"/>
          <w:u w:color="000000"/>
        </w:rPr>
        <w:t xml:space="preserve"> do Zarządzenia Burmistrza Miasta Redy NR.OR.31.2024 </w:t>
      </w:r>
      <w:r>
        <w:rPr>
          <w:color w:val="000000"/>
          <w:u w:color="000000"/>
        </w:rPr>
        <w:br/>
        <w:t>z dnia 24 grudnia 2024 r.do Zarządzenia Burmistrza Miasta Redy NR.OR.31.2024</w:t>
      </w:r>
      <w:r>
        <w:rPr>
          <w:color w:val="000000"/>
          <w:u w:color="000000"/>
        </w:rPr>
        <w:br/>
        <w:t>z dnia 24 grudnia 2024 r.</w:t>
      </w:r>
      <w:r>
        <w:rPr>
          <w:b/>
          <w:color w:val="000000"/>
          <w:u w:color="000000"/>
        </w:rPr>
        <w:t>OŚWIADCZENIE O ZACHOWANIU POUFNOŚCI</w:t>
      </w:r>
    </w:p>
    <w:p w14:paraId="278DC0AB" w14:textId="77777777" w:rsidR="00A77B3E" w:rsidRDefault="00000000">
      <w:pPr>
        <w:keepLines/>
        <w:spacing w:before="120" w:after="120"/>
        <w:ind w:firstLine="227"/>
        <w:rPr>
          <w:color w:val="000000"/>
          <w:u w:color="000000"/>
        </w:rPr>
      </w:pPr>
      <w:r>
        <w:rPr>
          <w:color w:val="000000"/>
          <w:u w:color="000000"/>
        </w:rPr>
        <w:t>W związku z udziałem w pracach Komisji przyjmującego zgłoszenia naruszenia prawa Zobowiązuję się:</w:t>
      </w:r>
    </w:p>
    <w:p w14:paraId="0425262F" w14:textId="77777777" w:rsidR="00A77B3E" w:rsidRDefault="00000000">
      <w:pPr>
        <w:keepLines/>
        <w:spacing w:before="120" w:after="120"/>
        <w:ind w:firstLine="340"/>
        <w:rPr>
          <w:color w:val="000000"/>
          <w:u w:color="000000"/>
        </w:rPr>
      </w:pPr>
      <w:r>
        <w:t>1. </w:t>
      </w:r>
      <w:r>
        <w:rPr>
          <w:color w:val="000000"/>
          <w:u w:color="000000"/>
        </w:rPr>
        <w:t>Nieodwołalnie i bezwarunkowo do zachowania w ścisłej tajemnicy informacji poufnych w rozumieniu niniejszego oświadczenia oraz zobowiązuję się traktować je i chronić przed ich ujawnieniem do wiadomości osób postronnych. Przez informacje poufne należy rozumieć wszelkie informacje (w tym przekazane lub pozyskane w formie ustnej, pisemnej, elektronicznej i każdej innej) wynikające z prac i związane z pracami Komisji, uzyskane w trakcie prac Komisji, w trakcie spotkań, posiedzeń bez względu na to, czy zostały one udostępnione w związku z pracami Komisji, czy też zostały pozyskane przy tej okazji w inny sposób.</w:t>
      </w:r>
    </w:p>
    <w:p w14:paraId="2036862F" w14:textId="77777777" w:rsidR="00A77B3E" w:rsidRDefault="00000000">
      <w:pPr>
        <w:keepLines/>
        <w:spacing w:before="120" w:after="120"/>
        <w:ind w:firstLine="340"/>
        <w:rPr>
          <w:color w:val="000000"/>
          <w:u w:color="000000"/>
        </w:rPr>
      </w:pPr>
      <w:r>
        <w:t>2. </w:t>
      </w:r>
      <w:r>
        <w:rPr>
          <w:color w:val="000000"/>
          <w:u w:color="000000"/>
        </w:rPr>
        <w:t>Nie ujawniać, nie upubliczniać, nie przekazywać ani w inny sposób nie udostępniać osobom trzecim lub wykorzystywać jakichkolwiek informacji poufnych.</w:t>
      </w:r>
    </w:p>
    <w:p w14:paraId="66C679E3" w14:textId="77777777" w:rsidR="00A77B3E" w:rsidRDefault="00000000">
      <w:pPr>
        <w:keepLines/>
        <w:spacing w:before="120" w:after="120"/>
        <w:ind w:firstLine="340"/>
        <w:rPr>
          <w:color w:val="000000"/>
          <w:u w:color="000000"/>
        </w:rPr>
      </w:pPr>
      <w:r>
        <w:t>3. </w:t>
      </w:r>
      <w:r>
        <w:rPr>
          <w:color w:val="000000"/>
          <w:u w:color="000000"/>
        </w:rPr>
        <w:t>Bezterminowo zachować w poufności informacje, o których mowa w niniejszym oświadczeniu.</w:t>
      </w:r>
    </w:p>
    <w:p w14:paraId="673ED7DF" w14:textId="77777777" w:rsidR="00A77B3E" w:rsidRDefault="00000000">
      <w:pPr>
        <w:spacing w:before="120" w:after="120"/>
        <w:ind w:left="283" w:firstLine="227"/>
        <w:jc w:val="center"/>
        <w:rPr>
          <w:color w:val="000000"/>
          <w:u w:color="000000"/>
        </w:rPr>
      </w:pPr>
      <w:r>
        <w:rPr>
          <w:color w:val="000000"/>
          <w:u w:color="000000"/>
        </w:rPr>
        <w:t>……………………………………………………</w:t>
      </w:r>
    </w:p>
    <w:p w14:paraId="70EC811E" w14:textId="77777777" w:rsidR="00A77B3E" w:rsidRDefault="00000000">
      <w:pPr>
        <w:spacing w:before="120" w:after="120"/>
        <w:ind w:left="283" w:firstLine="227"/>
        <w:jc w:val="center"/>
        <w:rPr>
          <w:color w:val="000000"/>
          <w:u w:color="000000"/>
        </w:rPr>
        <w:sectPr w:rsidR="00A77B3E">
          <w:footerReference w:type="default" r:id="rId8"/>
          <w:endnotePr>
            <w:numFmt w:val="decimal"/>
          </w:endnotePr>
          <w:pgSz w:w="11906" w:h="16838"/>
          <w:pgMar w:top="850" w:right="850" w:bottom="850" w:left="850" w:header="708" w:footer="708" w:gutter="0"/>
          <w:pgNumType w:start="1"/>
          <w:cols w:space="708"/>
          <w:docGrid w:linePitch="360"/>
        </w:sectPr>
      </w:pPr>
      <w:r>
        <w:rPr>
          <w:color w:val="000000"/>
          <w:u w:color="000000"/>
        </w:rPr>
        <w:t>podpis składającego oświadczenie</w:t>
      </w:r>
    </w:p>
    <w:p w14:paraId="3C224672" w14:textId="77777777" w:rsidR="00A77B3E" w:rsidRDefault="00000000">
      <w:pPr>
        <w:spacing w:before="120" w:after="120" w:line="360" w:lineRule="auto"/>
        <w:ind w:left="7862"/>
        <w:jc w:val="left"/>
        <w:rPr>
          <w:color w:val="000000"/>
          <w:u w:color="000000"/>
        </w:rPr>
      </w:pPr>
      <w:r>
        <w:rPr>
          <w:color w:val="000000"/>
          <w:u w:color="000000"/>
        </w:rPr>
        <w:lastRenderedPageBreak/>
        <w:fldChar w:fldCharType="begin"/>
      </w:r>
      <w:r>
        <w:rPr>
          <w:color w:val="000000"/>
          <w:u w:color="000000"/>
        </w:rPr>
        <w:fldChar w:fldCharType="separate"/>
      </w:r>
      <w:r>
        <w:rPr>
          <w:color w:val="000000"/>
          <w:u w:color="000000"/>
        </w:rPr>
        <w:fldChar w:fldCharType="end"/>
      </w:r>
      <w:r>
        <w:rPr>
          <w:color w:val="000000"/>
          <w:u w:color="000000"/>
        </w:rPr>
        <w:t xml:space="preserve">Załącznik Nr 3 do Zarządzenia Burmistrza Miasta Redy NR.OR.31.2024 </w:t>
      </w:r>
      <w:r>
        <w:rPr>
          <w:color w:val="000000"/>
          <w:u w:color="000000"/>
        </w:rPr>
        <w:br/>
        <w:t>z dnia 24 grudnia 2024 r.do Zarządzenia Burmistrza Miasta Redy NR.OR.31.2024</w:t>
      </w:r>
      <w:r>
        <w:rPr>
          <w:color w:val="000000"/>
          <w:u w:color="000000"/>
        </w:rPr>
        <w:br/>
        <w:t>z dnia 24 grudnia 2024 r.</w:t>
      </w:r>
      <w:r>
        <w:rPr>
          <w:b/>
          <w:color w:val="000000"/>
          <w:u w:color="000000"/>
        </w:rPr>
        <w:t>WZÓR REJESTRU ZGŁOSZEŃ ZEWNĘTRZNYCH</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8"/>
        <w:gridCol w:w="1726"/>
        <w:gridCol w:w="1758"/>
        <w:gridCol w:w="1742"/>
        <w:gridCol w:w="1662"/>
        <w:gridCol w:w="1630"/>
        <w:gridCol w:w="1726"/>
        <w:gridCol w:w="2029"/>
        <w:gridCol w:w="2061"/>
      </w:tblGrid>
      <w:tr w:rsidR="0079330B" w14:paraId="7057DDC0" w14:textId="77777777">
        <w:tc>
          <w:tcPr>
            <w:tcW w:w="750" w:type="dxa"/>
            <w:tcBorders>
              <w:top w:val="single" w:sz="2" w:space="0" w:color="auto"/>
              <w:left w:val="single" w:sz="2" w:space="0" w:color="auto"/>
              <w:bottom w:val="single" w:sz="2" w:space="0" w:color="auto"/>
              <w:right w:val="single" w:sz="2" w:space="0" w:color="auto"/>
            </w:tcBorders>
            <w:tcMar>
              <w:top w:w="100" w:type="dxa"/>
            </w:tcMar>
          </w:tcPr>
          <w:p w14:paraId="09F568A5" w14:textId="77777777" w:rsidR="00A77B3E" w:rsidRDefault="00000000">
            <w:pPr>
              <w:jc w:val="left"/>
              <w:rPr>
                <w:color w:val="000000"/>
                <w:u w:color="000000"/>
              </w:rPr>
            </w:pPr>
            <w:r>
              <w:t>Lp.</w:t>
            </w:r>
          </w:p>
        </w:tc>
        <w:tc>
          <w:tcPr>
            <w:tcW w:w="1620" w:type="dxa"/>
            <w:tcBorders>
              <w:top w:val="single" w:sz="2" w:space="0" w:color="auto"/>
              <w:left w:val="single" w:sz="2" w:space="0" w:color="auto"/>
              <w:bottom w:val="single" w:sz="2" w:space="0" w:color="auto"/>
              <w:right w:val="single" w:sz="2" w:space="0" w:color="auto"/>
            </w:tcBorders>
            <w:tcMar>
              <w:top w:w="100" w:type="dxa"/>
            </w:tcMar>
          </w:tcPr>
          <w:p w14:paraId="26BC44A1" w14:textId="77777777" w:rsidR="00A77B3E" w:rsidRDefault="00000000">
            <w:pPr>
              <w:jc w:val="left"/>
              <w:rPr>
                <w:color w:val="000000"/>
                <w:u w:color="000000"/>
              </w:rPr>
            </w:pPr>
            <w:r>
              <w:t>Numer zgłoszenia</w:t>
            </w:r>
          </w:p>
        </w:tc>
        <w:tc>
          <w:tcPr>
            <w:tcW w:w="1650" w:type="dxa"/>
            <w:tcBorders>
              <w:top w:val="single" w:sz="2" w:space="0" w:color="auto"/>
              <w:left w:val="single" w:sz="2" w:space="0" w:color="auto"/>
              <w:bottom w:val="single" w:sz="2" w:space="0" w:color="auto"/>
              <w:right w:val="single" w:sz="2" w:space="0" w:color="auto"/>
            </w:tcBorders>
            <w:tcMar>
              <w:top w:w="100" w:type="dxa"/>
            </w:tcMar>
          </w:tcPr>
          <w:p w14:paraId="1FA1A14B" w14:textId="77777777" w:rsidR="00A77B3E" w:rsidRDefault="00000000">
            <w:pPr>
              <w:jc w:val="left"/>
              <w:rPr>
                <w:color w:val="000000"/>
                <w:u w:color="000000"/>
              </w:rPr>
            </w:pPr>
            <w:r>
              <w:t>Przedmiot naruszenia</w:t>
            </w:r>
          </w:p>
        </w:tc>
        <w:tc>
          <w:tcPr>
            <w:tcW w:w="1635" w:type="dxa"/>
            <w:tcBorders>
              <w:top w:val="single" w:sz="2" w:space="0" w:color="auto"/>
              <w:left w:val="single" w:sz="2" w:space="0" w:color="auto"/>
              <w:bottom w:val="single" w:sz="2" w:space="0" w:color="auto"/>
              <w:right w:val="single" w:sz="2" w:space="0" w:color="auto"/>
            </w:tcBorders>
            <w:tcMar>
              <w:top w:w="100" w:type="dxa"/>
            </w:tcMar>
          </w:tcPr>
          <w:p w14:paraId="16B574B1" w14:textId="77777777" w:rsidR="00A77B3E" w:rsidRDefault="00000000">
            <w:pPr>
              <w:jc w:val="left"/>
              <w:rPr>
                <w:color w:val="000000"/>
                <w:u w:color="000000"/>
              </w:rPr>
            </w:pPr>
            <w:r>
              <w:t>Data zgłoszenia</w:t>
            </w:r>
          </w:p>
        </w:tc>
        <w:tc>
          <w:tcPr>
            <w:tcW w:w="1560" w:type="dxa"/>
            <w:tcBorders>
              <w:top w:val="single" w:sz="2" w:space="0" w:color="auto"/>
              <w:left w:val="single" w:sz="2" w:space="0" w:color="auto"/>
              <w:bottom w:val="single" w:sz="2" w:space="0" w:color="auto"/>
              <w:right w:val="single" w:sz="2" w:space="0" w:color="auto"/>
            </w:tcBorders>
            <w:tcMar>
              <w:top w:w="100" w:type="dxa"/>
            </w:tcMar>
          </w:tcPr>
          <w:p w14:paraId="4A4A77DA" w14:textId="77777777" w:rsidR="00A77B3E" w:rsidRDefault="00000000">
            <w:pPr>
              <w:jc w:val="left"/>
              <w:rPr>
                <w:color w:val="000000"/>
                <w:u w:color="000000"/>
              </w:rPr>
            </w:pPr>
            <w:r>
              <w:t xml:space="preserve">Dane Sygnalisty </w:t>
            </w:r>
          </w:p>
        </w:tc>
        <w:tc>
          <w:tcPr>
            <w:tcW w:w="1530" w:type="dxa"/>
            <w:tcBorders>
              <w:top w:val="single" w:sz="2" w:space="0" w:color="auto"/>
              <w:left w:val="single" w:sz="2" w:space="0" w:color="auto"/>
              <w:bottom w:val="single" w:sz="2" w:space="0" w:color="auto"/>
              <w:right w:val="single" w:sz="2" w:space="0" w:color="auto"/>
            </w:tcBorders>
            <w:tcMar>
              <w:top w:w="100" w:type="dxa"/>
            </w:tcMar>
          </w:tcPr>
          <w:p w14:paraId="25E4BFF6" w14:textId="77777777" w:rsidR="00A77B3E" w:rsidRDefault="00000000">
            <w:pPr>
              <w:jc w:val="left"/>
              <w:rPr>
                <w:color w:val="000000"/>
                <w:u w:color="000000"/>
              </w:rPr>
            </w:pPr>
            <w:r>
              <w:t>Podjęte działania następcze</w:t>
            </w:r>
          </w:p>
        </w:tc>
        <w:tc>
          <w:tcPr>
            <w:tcW w:w="1620" w:type="dxa"/>
            <w:tcBorders>
              <w:top w:val="single" w:sz="2" w:space="0" w:color="auto"/>
              <w:left w:val="single" w:sz="2" w:space="0" w:color="auto"/>
              <w:bottom w:val="single" w:sz="2" w:space="0" w:color="auto"/>
              <w:right w:val="single" w:sz="2" w:space="0" w:color="auto"/>
            </w:tcBorders>
            <w:tcMar>
              <w:top w:w="100" w:type="dxa"/>
            </w:tcMar>
          </w:tcPr>
          <w:p w14:paraId="53A50B12" w14:textId="77777777" w:rsidR="00A77B3E" w:rsidRDefault="00000000">
            <w:pPr>
              <w:jc w:val="left"/>
              <w:rPr>
                <w:color w:val="000000"/>
                <w:u w:color="000000"/>
              </w:rPr>
            </w:pPr>
            <w:r>
              <w:t>Dane osoby, której dotyczy zgłoszenie</w:t>
            </w:r>
          </w:p>
        </w:tc>
        <w:tc>
          <w:tcPr>
            <w:tcW w:w="1905" w:type="dxa"/>
            <w:tcBorders>
              <w:top w:val="single" w:sz="2" w:space="0" w:color="auto"/>
              <w:left w:val="single" w:sz="2" w:space="0" w:color="auto"/>
              <w:bottom w:val="single" w:sz="2" w:space="0" w:color="auto"/>
              <w:right w:val="single" w:sz="2" w:space="0" w:color="auto"/>
            </w:tcBorders>
            <w:tcMar>
              <w:top w:w="100" w:type="dxa"/>
            </w:tcMar>
          </w:tcPr>
          <w:p w14:paraId="7DA68F0C" w14:textId="77777777" w:rsidR="00A77B3E" w:rsidRDefault="00000000">
            <w:pPr>
              <w:jc w:val="left"/>
              <w:rPr>
                <w:color w:val="000000"/>
                <w:u w:color="000000"/>
              </w:rPr>
            </w:pPr>
            <w:r>
              <w:t>Data zakończenia zgłoszenia</w:t>
            </w:r>
          </w:p>
        </w:tc>
        <w:tc>
          <w:tcPr>
            <w:tcW w:w="1935" w:type="dxa"/>
            <w:tcBorders>
              <w:top w:val="single" w:sz="2" w:space="0" w:color="auto"/>
              <w:left w:val="single" w:sz="2" w:space="0" w:color="auto"/>
              <w:bottom w:val="single" w:sz="2" w:space="0" w:color="auto"/>
              <w:right w:val="single" w:sz="2" w:space="0" w:color="auto"/>
            </w:tcBorders>
            <w:tcMar>
              <w:top w:w="100" w:type="dxa"/>
            </w:tcMar>
          </w:tcPr>
          <w:p w14:paraId="79CAB392" w14:textId="77777777" w:rsidR="00A77B3E" w:rsidRDefault="00000000">
            <w:pPr>
              <w:jc w:val="left"/>
              <w:rPr>
                <w:color w:val="000000"/>
                <w:u w:color="000000"/>
              </w:rPr>
            </w:pPr>
            <w:r>
              <w:t xml:space="preserve">Szacunkowa szkoda majątkowa </w:t>
            </w:r>
          </w:p>
        </w:tc>
      </w:tr>
      <w:tr w:rsidR="0079330B" w14:paraId="36CBCFD8" w14:textId="77777777">
        <w:tc>
          <w:tcPr>
            <w:tcW w:w="750" w:type="dxa"/>
            <w:tcBorders>
              <w:top w:val="single" w:sz="2" w:space="0" w:color="auto"/>
              <w:left w:val="single" w:sz="2" w:space="0" w:color="auto"/>
              <w:bottom w:val="single" w:sz="2" w:space="0" w:color="auto"/>
              <w:right w:val="single" w:sz="2" w:space="0" w:color="auto"/>
            </w:tcBorders>
            <w:tcMar>
              <w:top w:w="100" w:type="dxa"/>
            </w:tcMar>
          </w:tcPr>
          <w:p w14:paraId="75E2F65F" w14:textId="77777777" w:rsidR="00A77B3E" w:rsidRDefault="00A77B3E">
            <w:pPr>
              <w:jc w:val="left"/>
              <w:rPr>
                <w:color w:val="000000"/>
                <w:u w:color="000000"/>
              </w:rPr>
            </w:pPr>
          </w:p>
        </w:tc>
        <w:tc>
          <w:tcPr>
            <w:tcW w:w="1620" w:type="dxa"/>
            <w:tcBorders>
              <w:top w:val="single" w:sz="2" w:space="0" w:color="auto"/>
              <w:left w:val="single" w:sz="2" w:space="0" w:color="auto"/>
              <w:bottom w:val="single" w:sz="2" w:space="0" w:color="auto"/>
              <w:right w:val="single" w:sz="2" w:space="0" w:color="auto"/>
            </w:tcBorders>
            <w:tcMar>
              <w:top w:w="100" w:type="dxa"/>
            </w:tcMar>
          </w:tcPr>
          <w:p w14:paraId="1F12A2CF" w14:textId="77777777" w:rsidR="00A77B3E" w:rsidRDefault="00A77B3E">
            <w:pPr>
              <w:jc w:val="left"/>
              <w:rPr>
                <w:color w:val="000000"/>
                <w:u w:color="000000"/>
              </w:rPr>
            </w:pPr>
          </w:p>
        </w:tc>
        <w:tc>
          <w:tcPr>
            <w:tcW w:w="1650" w:type="dxa"/>
            <w:tcBorders>
              <w:top w:val="single" w:sz="2" w:space="0" w:color="auto"/>
              <w:left w:val="single" w:sz="2" w:space="0" w:color="auto"/>
              <w:bottom w:val="single" w:sz="2" w:space="0" w:color="auto"/>
              <w:right w:val="single" w:sz="2" w:space="0" w:color="auto"/>
            </w:tcBorders>
            <w:tcMar>
              <w:top w:w="100" w:type="dxa"/>
            </w:tcMar>
          </w:tcPr>
          <w:p w14:paraId="28FCA243" w14:textId="77777777" w:rsidR="00A77B3E" w:rsidRDefault="00A77B3E">
            <w:pPr>
              <w:jc w:val="left"/>
              <w:rPr>
                <w:color w:val="000000"/>
                <w:u w:color="000000"/>
              </w:rPr>
            </w:pPr>
          </w:p>
        </w:tc>
        <w:tc>
          <w:tcPr>
            <w:tcW w:w="1635" w:type="dxa"/>
            <w:tcBorders>
              <w:top w:val="single" w:sz="2" w:space="0" w:color="auto"/>
              <w:left w:val="single" w:sz="2" w:space="0" w:color="auto"/>
              <w:bottom w:val="single" w:sz="2" w:space="0" w:color="auto"/>
              <w:right w:val="single" w:sz="2" w:space="0" w:color="auto"/>
            </w:tcBorders>
            <w:tcMar>
              <w:top w:w="100" w:type="dxa"/>
            </w:tcMar>
          </w:tcPr>
          <w:p w14:paraId="7EE9AD9E" w14:textId="77777777" w:rsidR="00A77B3E" w:rsidRDefault="00A77B3E">
            <w:pPr>
              <w:jc w:val="left"/>
              <w:rPr>
                <w:color w:val="000000"/>
                <w:u w:color="000000"/>
              </w:rPr>
            </w:pPr>
          </w:p>
        </w:tc>
        <w:tc>
          <w:tcPr>
            <w:tcW w:w="1560" w:type="dxa"/>
            <w:tcBorders>
              <w:top w:val="single" w:sz="2" w:space="0" w:color="auto"/>
              <w:left w:val="single" w:sz="2" w:space="0" w:color="auto"/>
              <w:bottom w:val="single" w:sz="2" w:space="0" w:color="auto"/>
              <w:right w:val="single" w:sz="2" w:space="0" w:color="auto"/>
            </w:tcBorders>
            <w:tcMar>
              <w:top w:w="100" w:type="dxa"/>
            </w:tcMar>
          </w:tcPr>
          <w:p w14:paraId="65B678F6" w14:textId="77777777" w:rsidR="00A77B3E" w:rsidRDefault="00A77B3E">
            <w:pPr>
              <w:jc w:val="left"/>
              <w:rPr>
                <w:color w:val="000000"/>
                <w:u w:color="000000"/>
              </w:rPr>
            </w:pPr>
          </w:p>
        </w:tc>
        <w:tc>
          <w:tcPr>
            <w:tcW w:w="1530" w:type="dxa"/>
            <w:tcBorders>
              <w:top w:val="single" w:sz="2" w:space="0" w:color="auto"/>
              <w:left w:val="single" w:sz="2" w:space="0" w:color="auto"/>
              <w:bottom w:val="single" w:sz="2" w:space="0" w:color="auto"/>
              <w:right w:val="single" w:sz="2" w:space="0" w:color="auto"/>
            </w:tcBorders>
            <w:tcMar>
              <w:top w:w="100" w:type="dxa"/>
            </w:tcMar>
          </w:tcPr>
          <w:p w14:paraId="244B6B3B" w14:textId="77777777" w:rsidR="00A77B3E" w:rsidRDefault="00A77B3E">
            <w:pPr>
              <w:jc w:val="left"/>
              <w:rPr>
                <w:color w:val="000000"/>
                <w:u w:color="000000"/>
              </w:rPr>
            </w:pPr>
          </w:p>
        </w:tc>
        <w:tc>
          <w:tcPr>
            <w:tcW w:w="1620" w:type="dxa"/>
            <w:tcBorders>
              <w:top w:val="single" w:sz="2" w:space="0" w:color="auto"/>
              <w:left w:val="single" w:sz="2" w:space="0" w:color="auto"/>
              <w:bottom w:val="single" w:sz="2" w:space="0" w:color="auto"/>
              <w:right w:val="single" w:sz="2" w:space="0" w:color="auto"/>
            </w:tcBorders>
            <w:tcMar>
              <w:top w:w="100" w:type="dxa"/>
            </w:tcMar>
          </w:tcPr>
          <w:p w14:paraId="7C5D858E" w14:textId="77777777" w:rsidR="00A77B3E" w:rsidRDefault="00A77B3E">
            <w:pPr>
              <w:jc w:val="left"/>
              <w:rPr>
                <w:color w:val="000000"/>
                <w:u w:color="000000"/>
              </w:rPr>
            </w:pPr>
          </w:p>
        </w:tc>
        <w:tc>
          <w:tcPr>
            <w:tcW w:w="1905" w:type="dxa"/>
            <w:tcBorders>
              <w:top w:val="single" w:sz="2" w:space="0" w:color="auto"/>
              <w:left w:val="single" w:sz="2" w:space="0" w:color="auto"/>
              <w:bottom w:val="single" w:sz="2" w:space="0" w:color="auto"/>
              <w:right w:val="single" w:sz="2" w:space="0" w:color="auto"/>
            </w:tcBorders>
            <w:tcMar>
              <w:top w:w="100" w:type="dxa"/>
            </w:tcMar>
          </w:tcPr>
          <w:p w14:paraId="2AD99199" w14:textId="77777777" w:rsidR="00A77B3E" w:rsidRDefault="00A77B3E">
            <w:pPr>
              <w:jc w:val="left"/>
              <w:rPr>
                <w:color w:val="000000"/>
                <w:u w:color="000000"/>
              </w:rPr>
            </w:pPr>
          </w:p>
        </w:tc>
        <w:tc>
          <w:tcPr>
            <w:tcW w:w="1935" w:type="dxa"/>
            <w:tcBorders>
              <w:top w:val="single" w:sz="2" w:space="0" w:color="auto"/>
              <w:left w:val="single" w:sz="2" w:space="0" w:color="auto"/>
              <w:bottom w:val="single" w:sz="2" w:space="0" w:color="auto"/>
              <w:right w:val="single" w:sz="2" w:space="0" w:color="auto"/>
            </w:tcBorders>
            <w:tcMar>
              <w:top w:w="100" w:type="dxa"/>
            </w:tcMar>
          </w:tcPr>
          <w:p w14:paraId="77B35B8B" w14:textId="77777777" w:rsidR="00A77B3E" w:rsidRDefault="00A77B3E">
            <w:pPr>
              <w:jc w:val="left"/>
              <w:rPr>
                <w:color w:val="000000"/>
                <w:u w:color="000000"/>
              </w:rPr>
            </w:pPr>
          </w:p>
        </w:tc>
      </w:tr>
      <w:tr w:rsidR="0079330B" w14:paraId="3A3F0E94" w14:textId="77777777">
        <w:tc>
          <w:tcPr>
            <w:tcW w:w="750" w:type="dxa"/>
            <w:tcBorders>
              <w:top w:val="single" w:sz="2" w:space="0" w:color="auto"/>
              <w:left w:val="single" w:sz="2" w:space="0" w:color="auto"/>
              <w:bottom w:val="single" w:sz="2" w:space="0" w:color="auto"/>
              <w:right w:val="single" w:sz="2" w:space="0" w:color="auto"/>
            </w:tcBorders>
            <w:tcMar>
              <w:top w:w="100" w:type="dxa"/>
            </w:tcMar>
          </w:tcPr>
          <w:p w14:paraId="43F15E1F" w14:textId="77777777" w:rsidR="00A77B3E" w:rsidRDefault="00A77B3E">
            <w:pPr>
              <w:jc w:val="left"/>
              <w:rPr>
                <w:color w:val="000000"/>
                <w:u w:color="000000"/>
              </w:rPr>
            </w:pPr>
          </w:p>
        </w:tc>
        <w:tc>
          <w:tcPr>
            <w:tcW w:w="1620" w:type="dxa"/>
            <w:tcBorders>
              <w:top w:val="single" w:sz="2" w:space="0" w:color="auto"/>
              <w:left w:val="single" w:sz="2" w:space="0" w:color="auto"/>
              <w:bottom w:val="single" w:sz="2" w:space="0" w:color="auto"/>
              <w:right w:val="single" w:sz="2" w:space="0" w:color="auto"/>
            </w:tcBorders>
            <w:tcMar>
              <w:top w:w="100" w:type="dxa"/>
            </w:tcMar>
          </w:tcPr>
          <w:p w14:paraId="1DB49E23" w14:textId="77777777" w:rsidR="00A77B3E" w:rsidRDefault="00A77B3E">
            <w:pPr>
              <w:jc w:val="left"/>
              <w:rPr>
                <w:color w:val="000000"/>
                <w:u w:color="000000"/>
              </w:rPr>
            </w:pPr>
          </w:p>
        </w:tc>
        <w:tc>
          <w:tcPr>
            <w:tcW w:w="1650" w:type="dxa"/>
            <w:tcBorders>
              <w:top w:val="single" w:sz="2" w:space="0" w:color="auto"/>
              <w:left w:val="single" w:sz="2" w:space="0" w:color="auto"/>
              <w:bottom w:val="single" w:sz="2" w:space="0" w:color="auto"/>
              <w:right w:val="single" w:sz="2" w:space="0" w:color="auto"/>
            </w:tcBorders>
            <w:tcMar>
              <w:top w:w="100" w:type="dxa"/>
            </w:tcMar>
          </w:tcPr>
          <w:p w14:paraId="35235425" w14:textId="77777777" w:rsidR="00A77B3E" w:rsidRDefault="00A77B3E">
            <w:pPr>
              <w:jc w:val="left"/>
              <w:rPr>
                <w:color w:val="000000"/>
                <w:u w:color="000000"/>
              </w:rPr>
            </w:pPr>
          </w:p>
        </w:tc>
        <w:tc>
          <w:tcPr>
            <w:tcW w:w="1635" w:type="dxa"/>
            <w:tcBorders>
              <w:top w:val="single" w:sz="2" w:space="0" w:color="auto"/>
              <w:left w:val="single" w:sz="2" w:space="0" w:color="auto"/>
              <w:bottom w:val="single" w:sz="2" w:space="0" w:color="auto"/>
              <w:right w:val="single" w:sz="2" w:space="0" w:color="auto"/>
            </w:tcBorders>
            <w:tcMar>
              <w:top w:w="100" w:type="dxa"/>
            </w:tcMar>
          </w:tcPr>
          <w:p w14:paraId="275FE875" w14:textId="77777777" w:rsidR="00A77B3E" w:rsidRDefault="00A77B3E">
            <w:pPr>
              <w:jc w:val="left"/>
              <w:rPr>
                <w:color w:val="000000"/>
                <w:u w:color="000000"/>
              </w:rPr>
            </w:pPr>
          </w:p>
        </w:tc>
        <w:tc>
          <w:tcPr>
            <w:tcW w:w="1560" w:type="dxa"/>
            <w:tcBorders>
              <w:top w:val="single" w:sz="2" w:space="0" w:color="auto"/>
              <w:left w:val="single" w:sz="2" w:space="0" w:color="auto"/>
              <w:bottom w:val="single" w:sz="2" w:space="0" w:color="auto"/>
              <w:right w:val="single" w:sz="2" w:space="0" w:color="auto"/>
            </w:tcBorders>
            <w:tcMar>
              <w:top w:w="100" w:type="dxa"/>
            </w:tcMar>
          </w:tcPr>
          <w:p w14:paraId="2565A241" w14:textId="77777777" w:rsidR="00A77B3E" w:rsidRDefault="00A77B3E">
            <w:pPr>
              <w:jc w:val="left"/>
              <w:rPr>
                <w:color w:val="000000"/>
                <w:u w:color="000000"/>
              </w:rPr>
            </w:pPr>
          </w:p>
        </w:tc>
        <w:tc>
          <w:tcPr>
            <w:tcW w:w="1530" w:type="dxa"/>
            <w:tcBorders>
              <w:top w:val="single" w:sz="2" w:space="0" w:color="auto"/>
              <w:left w:val="single" w:sz="2" w:space="0" w:color="auto"/>
              <w:bottom w:val="single" w:sz="2" w:space="0" w:color="auto"/>
              <w:right w:val="single" w:sz="2" w:space="0" w:color="auto"/>
            </w:tcBorders>
            <w:tcMar>
              <w:top w:w="100" w:type="dxa"/>
            </w:tcMar>
          </w:tcPr>
          <w:p w14:paraId="470E519C" w14:textId="77777777" w:rsidR="00A77B3E" w:rsidRDefault="00A77B3E">
            <w:pPr>
              <w:jc w:val="left"/>
              <w:rPr>
                <w:color w:val="000000"/>
                <w:u w:color="000000"/>
              </w:rPr>
            </w:pPr>
          </w:p>
        </w:tc>
        <w:tc>
          <w:tcPr>
            <w:tcW w:w="1620" w:type="dxa"/>
            <w:tcBorders>
              <w:top w:val="single" w:sz="2" w:space="0" w:color="auto"/>
              <w:left w:val="single" w:sz="2" w:space="0" w:color="auto"/>
              <w:bottom w:val="single" w:sz="2" w:space="0" w:color="auto"/>
              <w:right w:val="single" w:sz="2" w:space="0" w:color="auto"/>
            </w:tcBorders>
            <w:tcMar>
              <w:top w:w="100" w:type="dxa"/>
            </w:tcMar>
          </w:tcPr>
          <w:p w14:paraId="0B5D97C8" w14:textId="77777777" w:rsidR="00A77B3E" w:rsidRDefault="00A77B3E">
            <w:pPr>
              <w:jc w:val="left"/>
              <w:rPr>
                <w:color w:val="000000"/>
                <w:u w:color="000000"/>
              </w:rPr>
            </w:pPr>
          </w:p>
        </w:tc>
        <w:tc>
          <w:tcPr>
            <w:tcW w:w="1905" w:type="dxa"/>
            <w:tcBorders>
              <w:top w:val="single" w:sz="2" w:space="0" w:color="auto"/>
              <w:left w:val="single" w:sz="2" w:space="0" w:color="auto"/>
              <w:bottom w:val="single" w:sz="2" w:space="0" w:color="auto"/>
              <w:right w:val="single" w:sz="2" w:space="0" w:color="auto"/>
            </w:tcBorders>
            <w:tcMar>
              <w:top w:w="100" w:type="dxa"/>
            </w:tcMar>
          </w:tcPr>
          <w:p w14:paraId="2094796C" w14:textId="77777777" w:rsidR="00A77B3E" w:rsidRDefault="00A77B3E">
            <w:pPr>
              <w:jc w:val="left"/>
              <w:rPr>
                <w:color w:val="000000"/>
                <w:u w:color="000000"/>
              </w:rPr>
            </w:pPr>
          </w:p>
        </w:tc>
        <w:tc>
          <w:tcPr>
            <w:tcW w:w="1935" w:type="dxa"/>
            <w:tcBorders>
              <w:top w:val="single" w:sz="2" w:space="0" w:color="auto"/>
              <w:left w:val="single" w:sz="2" w:space="0" w:color="auto"/>
              <w:bottom w:val="single" w:sz="2" w:space="0" w:color="auto"/>
              <w:right w:val="single" w:sz="2" w:space="0" w:color="auto"/>
            </w:tcBorders>
            <w:tcMar>
              <w:top w:w="100" w:type="dxa"/>
            </w:tcMar>
          </w:tcPr>
          <w:p w14:paraId="7B02ECB0" w14:textId="77777777" w:rsidR="00A77B3E" w:rsidRDefault="00A77B3E">
            <w:pPr>
              <w:jc w:val="left"/>
              <w:rPr>
                <w:color w:val="000000"/>
                <w:u w:color="000000"/>
              </w:rPr>
            </w:pPr>
          </w:p>
        </w:tc>
      </w:tr>
      <w:tr w:rsidR="0079330B" w14:paraId="184C1656" w14:textId="77777777">
        <w:tc>
          <w:tcPr>
            <w:tcW w:w="750" w:type="dxa"/>
            <w:tcBorders>
              <w:top w:val="single" w:sz="2" w:space="0" w:color="auto"/>
              <w:left w:val="single" w:sz="2" w:space="0" w:color="auto"/>
              <w:bottom w:val="single" w:sz="2" w:space="0" w:color="auto"/>
              <w:right w:val="single" w:sz="2" w:space="0" w:color="auto"/>
            </w:tcBorders>
            <w:tcMar>
              <w:top w:w="100" w:type="dxa"/>
            </w:tcMar>
          </w:tcPr>
          <w:p w14:paraId="201F1A4F" w14:textId="77777777" w:rsidR="00A77B3E" w:rsidRDefault="00A77B3E">
            <w:pPr>
              <w:jc w:val="left"/>
              <w:rPr>
                <w:color w:val="000000"/>
                <w:u w:color="000000"/>
              </w:rPr>
            </w:pPr>
          </w:p>
        </w:tc>
        <w:tc>
          <w:tcPr>
            <w:tcW w:w="1620" w:type="dxa"/>
            <w:tcBorders>
              <w:top w:val="single" w:sz="2" w:space="0" w:color="auto"/>
              <w:left w:val="single" w:sz="2" w:space="0" w:color="auto"/>
              <w:bottom w:val="single" w:sz="2" w:space="0" w:color="auto"/>
              <w:right w:val="single" w:sz="2" w:space="0" w:color="auto"/>
            </w:tcBorders>
            <w:tcMar>
              <w:top w:w="100" w:type="dxa"/>
            </w:tcMar>
          </w:tcPr>
          <w:p w14:paraId="64411AAB" w14:textId="77777777" w:rsidR="00A77B3E" w:rsidRDefault="00A77B3E">
            <w:pPr>
              <w:jc w:val="left"/>
              <w:rPr>
                <w:color w:val="000000"/>
                <w:u w:color="000000"/>
              </w:rPr>
            </w:pPr>
          </w:p>
        </w:tc>
        <w:tc>
          <w:tcPr>
            <w:tcW w:w="1650" w:type="dxa"/>
            <w:tcBorders>
              <w:top w:val="single" w:sz="2" w:space="0" w:color="auto"/>
              <w:left w:val="single" w:sz="2" w:space="0" w:color="auto"/>
              <w:bottom w:val="single" w:sz="2" w:space="0" w:color="auto"/>
              <w:right w:val="single" w:sz="2" w:space="0" w:color="auto"/>
            </w:tcBorders>
            <w:tcMar>
              <w:top w:w="100" w:type="dxa"/>
            </w:tcMar>
          </w:tcPr>
          <w:p w14:paraId="30A90763" w14:textId="77777777" w:rsidR="00A77B3E" w:rsidRDefault="00A77B3E">
            <w:pPr>
              <w:jc w:val="left"/>
              <w:rPr>
                <w:color w:val="000000"/>
                <w:u w:color="000000"/>
              </w:rPr>
            </w:pPr>
          </w:p>
        </w:tc>
        <w:tc>
          <w:tcPr>
            <w:tcW w:w="1635" w:type="dxa"/>
            <w:tcBorders>
              <w:top w:val="single" w:sz="2" w:space="0" w:color="auto"/>
              <w:left w:val="single" w:sz="2" w:space="0" w:color="auto"/>
              <w:bottom w:val="single" w:sz="2" w:space="0" w:color="auto"/>
              <w:right w:val="single" w:sz="2" w:space="0" w:color="auto"/>
            </w:tcBorders>
            <w:tcMar>
              <w:top w:w="100" w:type="dxa"/>
            </w:tcMar>
          </w:tcPr>
          <w:p w14:paraId="5F8D1EB4" w14:textId="77777777" w:rsidR="00A77B3E" w:rsidRDefault="00A77B3E">
            <w:pPr>
              <w:jc w:val="left"/>
              <w:rPr>
                <w:color w:val="000000"/>
                <w:u w:color="000000"/>
              </w:rPr>
            </w:pPr>
          </w:p>
        </w:tc>
        <w:tc>
          <w:tcPr>
            <w:tcW w:w="1560" w:type="dxa"/>
            <w:tcBorders>
              <w:top w:val="single" w:sz="2" w:space="0" w:color="auto"/>
              <w:left w:val="single" w:sz="2" w:space="0" w:color="auto"/>
              <w:bottom w:val="single" w:sz="2" w:space="0" w:color="auto"/>
              <w:right w:val="single" w:sz="2" w:space="0" w:color="auto"/>
            </w:tcBorders>
            <w:tcMar>
              <w:top w:w="100" w:type="dxa"/>
            </w:tcMar>
          </w:tcPr>
          <w:p w14:paraId="43DFD301" w14:textId="77777777" w:rsidR="00A77B3E" w:rsidRDefault="00A77B3E">
            <w:pPr>
              <w:jc w:val="left"/>
              <w:rPr>
                <w:color w:val="000000"/>
                <w:u w:color="000000"/>
              </w:rPr>
            </w:pPr>
          </w:p>
        </w:tc>
        <w:tc>
          <w:tcPr>
            <w:tcW w:w="1530" w:type="dxa"/>
            <w:tcBorders>
              <w:top w:val="single" w:sz="2" w:space="0" w:color="auto"/>
              <w:left w:val="single" w:sz="2" w:space="0" w:color="auto"/>
              <w:bottom w:val="single" w:sz="2" w:space="0" w:color="auto"/>
              <w:right w:val="single" w:sz="2" w:space="0" w:color="auto"/>
            </w:tcBorders>
            <w:tcMar>
              <w:top w:w="100" w:type="dxa"/>
            </w:tcMar>
          </w:tcPr>
          <w:p w14:paraId="7CAEB19D" w14:textId="77777777" w:rsidR="00A77B3E" w:rsidRDefault="00A77B3E">
            <w:pPr>
              <w:jc w:val="left"/>
              <w:rPr>
                <w:color w:val="000000"/>
                <w:u w:color="000000"/>
              </w:rPr>
            </w:pPr>
          </w:p>
        </w:tc>
        <w:tc>
          <w:tcPr>
            <w:tcW w:w="1620" w:type="dxa"/>
            <w:tcBorders>
              <w:top w:val="single" w:sz="2" w:space="0" w:color="auto"/>
              <w:left w:val="single" w:sz="2" w:space="0" w:color="auto"/>
              <w:bottom w:val="single" w:sz="2" w:space="0" w:color="auto"/>
              <w:right w:val="single" w:sz="2" w:space="0" w:color="auto"/>
            </w:tcBorders>
            <w:tcMar>
              <w:top w:w="100" w:type="dxa"/>
            </w:tcMar>
          </w:tcPr>
          <w:p w14:paraId="54E0D596" w14:textId="77777777" w:rsidR="00A77B3E" w:rsidRDefault="00A77B3E">
            <w:pPr>
              <w:jc w:val="left"/>
              <w:rPr>
                <w:color w:val="000000"/>
                <w:u w:color="000000"/>
              </w:rPr>
            </w:pPr>
          </w:p>
        </w:tc>
        <w:tc>
          <w:tcPr>
            <w:tcW w:w="1905" w:type="dxa"/>
            <w:tcBorders>
              <w:top w:val="single" w:sz="2" w:space="0" w:color="auto"/>
              <w:left w:val="single" w:sz="2" w:space="0" w:color="auto"/>
              <w:bottom w:val="single" w:sz="2" w:space="0" w:color="auto"/>
              <w:right w:val="single" w:sz="2" w:space="0" w:color="auto"/>
            </w:tcBorders>
            <w:tcMar>
              <w:top w:w="100" w:type="dxa"/>
            </w:tcMar>
          </w:tcPr>
          <w:p w14:paraId="506EB794" w14:textId="77777777" w:rsidR="00A77B3E" w:rsidRDefault="00A77B3E">
            <w:pPr>
              <w:jc w:val="left"/>
              <w:rPr>
                <w:color w:val="000000"/>
                <w:u w:color="000000"/>
              </w:rPr>
            </w:pPr>
          </w:p>
        </w:tc>
        <w:tc>
          <w:tcPr>
            <w:tcW w:w="1935" w:type="dxa"/>
            <w:tcBorders>
              <w:top w:val="single" w:sz="2" w:space="0" w:color="auto"/>
              <w:left w:val="single" w:sz="2" w:space="0" w:color="auto"/>
              <w:bottom w:val="single" w:sz="2" w:space="0" w:color="auto"/>
              <w:right w:val="single" w:sz="2" w:space="0" w:color="auto"/>
            </w:tcBorders>
            <w:tcMar>
              <w:top w:w="100" w:type="dxa"/>
            </w:tcMar>
          </w:tcPr>
          <w:p w14:paraId="42858BAC" w14:textId="77777777" w:rsidR="00A77B3E" w:rsidRDefault="00A77B3E">
            <w:pPr>
              <w:jc w:val="left"/>
              <w:rPr>
                <w:color w:val="000000"/>
                <w:u w:color="000000"/>
              </w:rPr>
            </w:pPr>
          </w:p>
        </w:tc>
      </w:tr>
    </w:tbl>
    <w:p w14:paraId="3A019458" w14:textId="77777777" w:rsidR="00A77B3E" w:rsidRDefault="00A77B3E">
      <w:pPr>
        <w:rPr>
          <w:color w:val="000000"/>
          <w:u w:color="000000"/>
        </w:rPr>
      </w:pPr>
    </w:p>
    <w:sectPr w:rsidR="00A77B3E">
      <w:footerReference w:type="default" r:id="rId9"/>
      <w:endnotePr>
        <w:numFmt w:val="decimal"/>
      </w:endnotePr>
      <w:pgSz w:w="16838" w:h="11906" w:orient="landscape"/>
      <w:pgMar w:top="850" w:right="850" w:bottom="850" w:left="85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0E512A9" w14:textId="77777777" w:rsidR="00C113FE" w:rsidRDefault="00C113FE">
      <w:r>
        <w:separator/>
      </w:r>
    </w:p>
  </w:endnote>
  <w:endnote w:type="continuationSeparator" w:id="0">
    <w:p w14:paraId="6FE48BB4" w14:textId="77777777" w:rsidR="00C113FE" w:rsidRDefault="00C113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04"/>
      <w:gridCol w:w="3402"/>
    </w:tblGrid>
    <w:tr w:rsidR="0079330B" w14:paraId="64A9C357" w14:textId="77777777">
      <w:tc>
        <w:tcPr>
          <w:tcW w:w="6804" w:type="dxa"/>
          <w:tcBorders>
            <w:top w:val="single" w:sz="2" w:space="0" w:color="auto"/>
            <w:left w:val="nil"/>
            <w:bottom w:val="nil"/>
            <w:right w:val="nil"/>
          </w:tcBorders>
          <w:tcMar>
            <w:top w:w="100" w:type="dxa"/>
          </w:tcMar>
        </w:tcPr>
        <w:p w14:paraId="33CAD54D" w14:textId="77777777" w:rsidR="0079330B" w:rsidRDefault="00000000">
          <w:pPr>
            <w:jc w:val="left"/>
            <w:rPr>
              <w:sz w:val="18"/>
            </w:rPr>
          </w:pPr>
          <w:r>
            <w:rPr>
              <w:sz w:val="18"/>
            </w:rPr>
            <w:t>Id: 13038855-6058-41E9-9D90-BFF7FBCBD73C. Podpisany</w:t>
          </w:r>
        </w:p>
      </w:tc>
      <w:tc>
        <w:tcPr>
          <w:tcW w:w="3402" w:type="dxa"/>
          <w:tcBorders>
            <w:top w:val="single" w:sz="2" w:space="0" w:color="auto"/>
            <w:left w:val="nil"/>
            <w:bottom w:val="nil"/>
            <w:right w:val="nil"/>
          </w:tcBorders>
          <w:tcMar>
            <w:top w:w="100" w:type="dxa"/>
          </w:tcMar>
        </w:tcPr>
        <w:p w14:paraId="0765BA53" w14:textId="77777777" w:rsidR="0079330B" w:rsidRDefault="00000000">
          <w:pPr>
            <w:jc w:val="right"/>
            <w:rPr>
              <w:sz w:val="18"/>
            </w:rPr>
          </w:pPr>
          <w:r>
            <w:rPr>
              <w:sz w:val="18"/>
            </w:rPr>
            <w:t xml:space="preserve">Strona </w:t>
          </w:r>
          <w:r>
            <w:rPr>
              <w:sz w:val="18"/>
            </w:rPr>
            <w:fldChar w:fldCharType="begin"/>
          </w:r>
          <w:r>
            <w:rPr>
              <w:sz w:val="18"/>
            </w:rPr>
            <w:instrText>PAGE</w:instrText>
          </w:r>
          <w:r>
            <w:rPr>
              <w:sz w:val="18"/>
            </w:rPr>
            <w:fldChar w:fldCharType="separate"/>
          </w:r>
          <w:r w:rsidR="005E26FF">
            <w:rPr>
              <w:noProof/>
              <w:sz w:val="18"/>
            </w:rPr>
            <w:t>1</w:t>
          </w:r>
          <w:r>
            <w:rPr>
              <w:sz w:val="18"/>
            </w:rPr>
            <w:fldChar w:fldCharType="end"/>
          </w:r>
        </w:p>
      </w:tc>
    </w:tr>
  </w:tbl>
  <w:p w14:paraId="5FB7BB7E" w14:textId="77777777" w:rsidR="0079330B" w:rsidRDefault="0079330B">
    <w:pPr>
      <w:rPr>
        <w:sz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04"/>
      <w:gridCol w:w="3402"/>
    </w:tblGrid>
    <w:tr w:rsidR="0079330B" w14:paraId="45632B15" w14:textId="77777777">
      <w:tc>
        <w:tcPr>
          <w:tcW w:w="6804" w:type="dxa"/>
          <w:tcBorders>
            <w:top w:val="single" w:sz="2" w:space="0" w:color="auto"/>
            <w:left w:val="nil"/>
            <w:bottom w:val="nil"/>
            <w:right w:val="nil"/>
          </w:tcBorders>
          <w:tcMar>
            <w:top w:w="100" w:type="dxa"/>
          </w:tcMar>
        </w:tcPr>
        <w:p w14:paraId="7EA3E4D9" w14:textId="77777777" w:rsidR="0079330B" w:rsidRDefault="00000000">
          <w:pPr>
            <w:jc w:val="left"/>
            <w:rPr>
              <w:sz w:val="18"/>
            </w:rPr>
          </w:pPr>
          <w:r>
            <w:rPr>
              <w:sz w:val="18"/>
            </w:rPr>
            <w:t>Id: 13038855-6058-41E9-9D90-BFF7FBCBD73C. Podpisany</w:t>
          </w:r>
        </w:p>
      </w:tc>
      <w:tc>
        <w:tcPr>
          <w:tcW w:w="3402" w:type="dxa"/>
          <w:tcBorders>
            <w:top w:val="single" w:sz="2" w:space="0" w:color="auto"/>
            <w:left w:val="nil"/>
            <w:bottom w:val="nil"/>
            <w:right w:val="nil"/>
          </w:tcBorders>
          <w:tcMar>
            <w:top w:w="100" w:type="dxa"/>
          </w:tcMar>
        </w:tcPr>
        <w:p w14:paraId="708F52AA" w14:textId="2F38B0EC" w:rsidR="0079330B" w:rsidRDefault="00000000">
          <w:pPr>
            <w:jc w:val="right"/>
            <w:rPr>
              <w:sz w:val="18"/>
            </w:rPr>
          </w:pPr>
          <w:r>
            <w:rPr>
              <w:sz w:val="18"/>
            </w:rPr>
            <w:t xml:space="preserve">Strona </w:t>
          </w:r>
          <w:r>
            <w:rPr>
              <w:sz w:val="18"/>
            </w:rPr>
            <w:fldChar w:fldCharType="begin"/>
          </w:r>
          <w:r>
            <w:rPr>
              <w:sz w:val="18"/>
            </w:rPr>
            <w:instrText>PAGE</w:instrText>
          </w:r>
          <w:r>
            <w:rPr>
              <w:sz w:val="18"/>
            </w:rPr>
            <w:fldChar w:fldCharType="separate"/>
          </w:r>
          <w:r w:rsidR="005E26FF">
            <w:rPr>
              <w:noProof/>
              <w:sz w:val="18"/>
            </w:rPr>
            <w:t>1</w:t>
          </w:r>
          <w:r>
            <w:rPr>
              <w:sz w:val="18"/>
            </w:rPr>
            <w:fldChar w:fldCharType="end"/>
          </w:r>
        </w:p>
      </w:tc>
    </w:tr>
  </w:tbl>
  <w:p w14:paraId="0878B10E" w14:textId="77777777" w:rsidR="0079330B" w:rsidRDefault="0079330B">
    <w:pPr>
      <w:rPr>
        <w:sz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04"/>
      <w:gridCol w:w="3402"/>
    </w:tblGrid>
    <w:tr w:rsidR="0079330B" w14:paraId="49609A2D" w14:textId="77777777">
      <w:tc>
        <w:tcPr>
          <w:tcW w:w="6804" w:type="dxa"/>
          <w:tcBorders>
            <w:top w:val="single" w:sz="2" w:space="0" w:color="auto"/>
            <w:left w:val="nil"/>
            <w:bottom w:val="nil"/>
            <w:right w:val="nil"/>
          </w:tcBorders>
          <w:tcMar>
            <w:top w:w="100" w:type="dxa"/>
          </w:tcMar>
        </w:tcPr>
        <w:p w14:paraId="714625F9" w14:textId="77777777" w:rsidR="0079330B" w:rsidRDefault="00000000">
          <w:pPr>
            <w:jc w:val="left"/>
            <w:rPr>
              <w:sz w:val="18"/>
            </w:rPr>
          </w:pPr>
          <w:r>
            <w:rPr>
              <w:sz w:val="18"/>
            </w:rPr>
            <w:t>Id: 13038855-6058-41E9-9D90-BFF7FBCBD73C. Podpisany</w:t>
          </w:r>
        </w:p>
      </w:tc>
      <w:tc>
        <w:tcPr>
          <w:tcW w:w="3402" w:type="dxa"/>
          <w:tcBorders>
            <w:top w:val="single" w:sz="2" w:space="0" w:color="auto"/>
            <w:left w:val="nil"/>
            <w:bottom w:val="nil"/>
            <w:right w:val="nil"/>
          </w:tcBorders>
          <w:tcMar>
            <w:top w:w="100" w:type="dxa"/>
          </w:tcMar>
        </w:tcPr>
        <w:p w14:paraId="2B2BC63B" w14:textId="2CE808DB" w:rsidR="0079330B" w:rsidRDefault="00000000">
          <w:pPr>
            <w:jc w:val="right"/>
            <w:rPr>
              <w:sz w:val="18"/>
            </w:rPr>
          </w:pPr>
          <w:r>
            <w:rPr>
              <w:sz w:val="18"/>
            </w:rPr>
            <w:t xml:space="preserve">Strona </w:t>
          </w:r>
          <w:r>
            <w:rPr>
              <w:sz w:val="18"/>
            </w:rPr>
            <w:fldChar w:fldCharType="begin"/>
          </w:r>
          <w:r>
            <w:rPr>
              <w:sz w:val="18"/>
            </w:rPr>
            <w:instrText>PAGE</w:instrText>
          </w:r>
          <w:r>
            <w:rPr>
              <w:sz w:val="18"/>
            </w:rPr>
            <w:fldChar w:fldCharType="separate"/>
          </w:r>
          <w:r w:rsidR="005E26FF">
            <w:rPr>
              <w:noProof/>
              <w:sz w:val="18"/>
            </w:rPr>
            <w:t>1</w:t>
          </w:r>
          <w:r>
            <w:rPr>
              <w:sz w:val="18"/>
            </w:rPr>
            <w:fldChar w:fldCharType="end"/>
          </w:r>
        </w:p>
      </w:tc>
    </w:tr>
  </w:tbl>
  <w:p w14:paraId="1A079AE6" w14:textId="77777777" w:rsidR="0079330B" w:rsidRDefault="0079330B">
    <w:pPr>
      <w:rPr>
        <w:sz w:val="18"/>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38"/>
      <w:gridCol w:w="3268"/>
    </w:tblGrid>
    <w:tr w:rsidR="0079330B" w14:paraId="0D310B40" w14:textId="77777777">
      <w:tc>
        <w:tcPr>
          <w:tcW w:w="10092" w:type="dxa"/>
          <w:tcBorders>
            <w:top w:val="single" w:sz="2" w:space="0" w:color="auto"/>
            <w:left w:val="nil"/>
            <w:bottom w:val="nil"/>
            <w:right w:val="nil"/>
          </w:tcBorders>
          <w:tcMar>
            <w:top w:w="100" w:type="dxa"/>
          </w:tcMar>
        </w:tcPr>
        <w:p w14:paraId="6FEBBA2D" w14:textId="77777777" w:rsidR="0079330B" w:rsidRDefault="00000000">
          <w:pPr>
            <w:jc w:val="left"/>
            <w:rPr>
              <w:sz w:val="18"/>
            </w:rPr>
          </w:pPr>
          <w:r>
            <w:rPr>
              <w:sz w:val="18"/>
            </w:rPr>
            <w:t>Id: 13038855-6058-41E9-9D90-BFF7FBCBD73C. Podpisany</w:t>
          </w:r>
        </w:p>
      </w:tc>
      <w:tc>
        <w:tcPr>
          <w:tcW w:w="5046" w:type="dxa"/>
          <w:tcBorders>
            <w:top w:val="single" w:sz="2" w:space="0" w:color="auto"/>
            <w:left w:val="nil"/>
            <w:bottom w:val="nil"/>
            <w:right w:val="nil"/>
          </w:tcBorders>
          <w:tcMar>
            <w:top w:w="100" w:type="dxa"/>
          </w:tcMar>
        </w:tcPr>
        <w:p w14:paraId="41524BC1" w14:textId="5CA87919" w:rsidR="0079330B" w:rsidRDefault="00000000">
          <w:pPr>
            <w:jc w:val="right"/>
            <w:rPr>
              <w:sz w:val="18"/>
            </w:rPr>
          </w:pPr>
          <w:r>
            <w:rPr>
              <w:sz w:val="18"/>
            </w:rPr>
            <w:t xml:space="preserve">Strona </w:t>
          </w:r>
          <w:r>
            <w:rPr>
              <w:sz w:val="18"/>
            </w:rPr>
            <w:fldChar w:fldCharType="begin"/>
          </w:r>
          <w:r>
            <w:rPr>
              <w:sz w:val="18"/>
            </w:rPr>
            <w:instrText>PAGE</w:instrText>
          </w:r>
          <w:r>
            <w:rPr>
              <w:sz w:val="18"/>
            </w:rPr>
            <w:fldChar w:fldCharType="separate"/>
          </w:r>
          <w:r w:rsidR="005E26FF">
            <w:rPr>
              <w:noProof/>
              <w:sz w:val="18"/>
            </w:rPr>
            <w:t>1</w:t>
          </w:r>
          <w:r>
            <w:rPr>
              <w:sz w:val="18"/>
            </w:rPr>
            <w:fldChar w:fldCharType="end"/>
          </w:r>
        </w:p>
      </w:tc>
    </w:tr>
  </w:tbl>
  <w:p w14:paraId="2D894B73" w14:textId="77777777" w:rsidR="0079330B" w:rsidRDefault="0079330B">
    <w:pPr>
      <w:rPr>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B979EE7" w14:textId="77777777" w:rsidR="00C113FE" w:rsidRDefault="00C113FE">
      <w:r>
        <w:separator/>
      </w:r>
    </w:p>
  </w:footnote>
  <w:footnote w:type="continuationSeparator" w:id="0">
    <w:p w14:paraId="7D904906" w14:textId="77777777" w:rsidR="00C113FE" w:rsidRDefault="00C113F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180669"/>
    <w:rsid w:val="00384B3F"/>
    <w:rsid w:val="00532BFC"/>
    <w:rsid w:val="0053414F"/>
    <w:rsid w:val="005E26FF"/>
    <w:rsid w:val="0079330B"/>
    <w:rsid w:val="00A77B3E"/>
    <w:rsid w:val="00C113FE"/>
    <w:rsid w:val="00CA2A55"/>
    <w:rsid w:val="00FD28D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C6AF1D"/>
  <w15:docId w15:val="{31AE99D6-E44A-43CE-AFE2-1ED55510F4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pPr>
      <w:jc w:val="both"/>
    </w:pPr>
    <w:rPr>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8</Pages>
  <Words>2310</Words>
  <Characters>13865</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ABC PRO sp. z o.o.</Company>
  <LinksUpToDate>false</LinksUpToDate>
  <CharactersWithSpaces>16143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 Nr OR.31.2024 z dnia 24 grudnia 2024 r.</dc:title>
  <dc:subject>w sprawie procedury przyjmowania zgłoszeń zewnętrznych o^naruszeniach prawa.</dc:subject>
  <dc:creator>hjaniak</dc:creator>
  <cp:lastModifiedBy>Hanna Janiak</cp:lastModifiedBy>
  <cp:revision>3</cp:revision>
  <dcterms:created xsi:type="dcterms:W3CDTF">2024-12-27T08:57:00Z</dcterms:created>
  <dcterms:modified xsi:type="dcterms:W3CDTF">2024-12-27T09:31:00Z</dcterms:modified>
  <cp:category>Akt prawny</cp:category>
</cp:coreProperties>
</file>