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BA94F" w14:textId="77777777" w:rsidR="00A77B3E" w:rsidRDefault="00903B6A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 Redzie</w:t>
      </w:r>
    </w:p>
    <w:p w14:paraId="632AF11F" w14:textId="77777777" w:rsidR="00A77B3E" w:rsidRDefault="00903B6A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14:paraId="01711FA9" w14:textId="77777777" w:rsidR="00A77B3E" w:rsidRDefault="00903B6A">
      <w:pPr>
        <w:keepNext/>
        <w:spacing w:after="480"/>
        <w:jc w:val="center"/>
      </w:pPr>
      <w:r>
        <w:rPr>
          <w:b/>
        </w:rPr>
        <w:t>w sprawie wyznaczenia obszaru zdegradowanego i obszaru rewitalizacji na terenie Gminy Miasto Reda</w:t>
      </w:r>
    </w:p>
    <w:p w14:paraId="6BD8515C" w14:textId="77777777" w:rsidR="00A77B3E" w:rsidRDefault="00903B6A">
      <w:pPr>
        <w:keepLines/>
        <w:spacing w:before="120" w:after="120"/>
        <w:ind w:firstLine="227"/>
      </w:pPr>
      <w:r>
        <w:t>Na podstawie art. 18 ust. 2 pkt 15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 oraz art. 8 ust. 1 w związku z art. 3 ust. 1 oraz art. 13 ustawy z dnia 9 października 2015 r. o rewitalizacji (</w:t>
      </w:r>
      <w:proofErr w:type="spellStart"/>
      <w:r>
        <w:t>t.j</w:t>
      </w:r>
      <w:proofErr w:type="spellEnd"/>
      <w:r>
        <w:t>. Dz. U. z 2024 r. poz. 278) Rada Miejska w Redzie uchwala co następuje:</w:t>
      </w:r>
    </w:p>
    <w:p w14:paraId="64B634C0" w14:textId="77777777" w:rsidR="00A77B3E" w:rsidRDefault="00903B6A">
      <w:pPr>
        <w:keepLines/>
        <w:spacing w:before="120" w:after="120"/>
        <w:ind w:firstLine="340"/>
      </w:pPr>
      <w:r>
        <w:rPr>
          <w:b/>
        </w:rPr>
        <w:t>§ 1. </w:t>
      </w:r>
      <w:r>
        <w:t>Na terenie Gminy Miasto Reda wyznacza się:</w:t>
      </w:r>
    </w:p>
    <w:p w14:paraId="3D129892" w14:textId="77777777" w:rsidR="00A77B3E" w:rsidRDefault="00903B6A">
      <w:pPr>
        <w:spacing w:before="120" w:after="120"/>
        <w:ind w:left="340" w:hanging="227"/>
      </w:pPr>
      <w:r>
        <w:t>1) obszar zdegradowany o powierzchni 360,55 ha zgodnie z załącznikiem nr 1 do niniejszej uchwały,</w:t>
      </w:r>
    </w:p>
    <w:p w14:paraId="0D73E552" w14:textId="77777777" w:rsidR="00A77B3E" w:rsidRDefault="00903B6A">
      <w:pPr>
        <w:spacing w:before="120" w:after="120"/>
        <w:ind w:left="340" w:hanging="227"/>
      </w:pPr>
      <w:r>
        <w:t>2) obszar rewitalizacji o powierzchni 99,94 ha zgodnie z załącznikiem nr 2 do niniejszej uchwały.</w:t>
      </w:r>
    </w:p>
    <w:p w14:paraId="32312AD2" w14:textId="77777777" w:rsidR="00A77B3E" w:rsidRDefault="00903B6A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Miasta Redy.</w:t>
      </w:r>
    </w:p>
    <w:p w14:paraId="23447E53" w14:textId="77777777" w:rsidR="00A77B3E" w:rsidRDefault="00903B6A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Pomorskiego.</w:t>
      </w:r>
    </w:p>
    <w:p w14:paraId="15AF0D4C" w14:textId="77777777" w:rsidR="00A77B3E" w:rsidRDefault="00903B6A">
      <w:pPr>
        <w:keepNext/>
        <w:keepLines/>
        <w:spacing w:before="120" w:after="120"/>
        <w:ind w:left="283" w:firstLine="227"/>
      </w:pPr>
      <w:r>
        <w:t> </w:t>
      </w:r>
    </w:p>
    <w:p w14:paraId="779DD999" w14:textId="77777777" w:rsidR="00A77B3E" w:rsidRDefault="00903B6A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52408" w14:paraId="23D425B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B1BD3C" w14:textId="77777777" w:rsidR="00552408" w:rsidRDefault="0055240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B5B457" w14:textId="77777777" w:rsidR="00552408" w:rsidRDefault="00903B6A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 w Redzie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Łukasz Kamiński</w:t>
            </w:r>
          </w:p>
        </w:tc>
      </w:tr>
    </w:tbl>
    <w:p w14:paraId="3074D572" w14:textId="77777777" w:rsidR="00903B6A" w:rsidRDefault="00903B6A">
      <w:pPr>
        <w:jc w:val="center"/>
        <w:rPr>
          <w:b/>
          <w:spacing w:val="20"/>
        </w:rPr>
      </w:pPr>
    </w:p>
    <w:p w14:paraId="1F49F554" w14:textId="77777777" w:rsidR="00903B6A" w:rsidRDefault="00903B6A">
      <w:pPr>
        <w:jc w:val="center"/>
        <w:rPr>
          <w:b/>
          <w:spacing w:val="20"/>
        </w:rPr>
      </w:pPr>
    </w:p>
    <w:p w14:paraId="2E49B47C" w14:textId="77777777" w:rsidR="00903B6A" w:rsidRDefault="00903B6A">
      <w:pPr>
        <w:jc w:val="center"/>
        <w:rPr>
          <w:b/>
          <w:spacing w:val="20"/>
        </w:rPr>
      </w:pPr>
    </w:p>
    <w:p w14:paraId="2B31FCD9" w14:textId="77777777" w:rsidR="00903B6A" w:rsidRDefault="00903B6A">
      <w:pPr>
        <w:jc w:val="center"/>
        <w:rPr>
          <w:b/>
          <w:spacing w:val="20"/>
        </w:rPr>
      </w:pPr>
    </w:p>
    <w:p w14:paraId="0AEF2506" w14:textId="77777777" w:rsidR="00903B6A" w:rsidRDefault="00903B6A">
      <w:pPr>
        <w:jc w:val="center"/>
        <w:rPr>
          <w:b/>
          <w:spacing w:val="20"/>
        </w:rPr>
      </w:pPr>
    </w:p>
    <w:p w14:paraId="32F2DFEE" w14:textId="77777777" w:rsidR="00903B6A" w:rsidRDefault="00903B6A">
      <w:pPr>
        <w:jc w:val="center"/>
        <w:rPr>
          <w:b/>
          <w:spacing w:val="20"/>
        </w:rPr>
      </w:pPr>
    </w:p>
    <w:p w14:paraId="5BDE9219" w14:textId="77777777" w:rsidR="00903B6A" w:rsidRDefault="00903B6A">
      <w:pPr>
        <w:jc w:val="center"/>
        <w:rPr>
          <w:b/>
          <w:spacing w:val="20"/>
        </w:rPr>
      </w:pPr>
    </w:p>
    <w:p w14:paraId="48CAC3F9" w14:textId="77777777" w:rsidR="00903B6A" w:rsidRDefault="00903B6A">
      <w:pPr>
        <w:jc w:val="center"/>
        <w:rPr>
          <w:b/>
          <w:spacing w:val="20"/>
        </w:rPr>
      </w:pPr>
    </w:p>
    <w:p w14:paraId="4774F2BA" w14:textId="77777777" w:rsidR="00903B6A" w:rsidRDefault="00903B6A">
      <w:pPr>
        <w:jc w:val="center"/>
        <w:rPr>
          <w:b/>
          <w:spacing w:val="20"/>
        </w:rPr>
      </w:pPr>
    </w:p>
    <w:p w14:paraId="02921390" w14:textId="77777777" w:rsidR="00903B6A" w:rsidRDefault="00903B6A">
      <w:pPr>
        <w:jc w:val="center"/>
        <w:rPr>
          <w:b/>
          <w:spacing w:val="20"/>
        </w:rPr>
      </w:pPr>
    </w:p>
    <w:p w14:paraId="1839BD8A" w14:textId="77777777" w:rsidR="00903B6A" w:rsidRDefault="00903B6A">
      <w:pPr>
        <w:jc w:val="center"/>
        <w:rPr>
          <w:b/>
          <w:spacing w:val="20"/>
        </w:rPr>
      </w:pPr>
    </w:p>
    <w:p w14:paraId="178B062D" w14:textId="77777777" w:rsidR="00903B6A" w:rsidRDefault="00903B6A">
      <w:pPr>
        <w:jc w:val="center"/>
        <w:rPr>
          <w:b/>
          <w:spacing w:val="20"/>
        </w:rPr>
      </w:pPr>
    </w:p>
    <w:p w14:paraId="714708E7" w14:textId="77777777" w:rsidR="00903B6A" w:rsidRDefault="00903B6A">
      <w:pPr>
        <w:jc w:val="center"/>
        <w:rPr>
          <w:b/>
          <w:spacing w:val="20"/>
        </w:rPr>
      </w:pPr>
    </w:p>
    <w:p w14:paraId="6514F54D" w14:textId="77777777" w:rsidR="00903B6A" w:rsidRDefault="00903B6A">
      <w:pPr>
        <w:jc w:val="center"/>
        <w:rPr>
          <w:b/>
          <w:spacing w:val="20"/>
        </w:rPr>
      </w:pPr>
    </w:p>
    <w:p w14:paraId="371D028C" w14:textId="77777777" w:rsidR="00903B6A" w:rsidRDefault="00903B6A">
      <w:pPr>
        <w:jc w:val="center"/>
        <w:rPr>
          <w:b/>
          <w:spacing w:val="20"/>
        </w:rPr>
      </w:pPr>
    </w:p>
    <w:p w14:paraId="2B60ACBC" w14:textId="77777777" w:rsidR="00903B6A" w:rsidRDefault="00903B6A">
      <w:pPr>
        <w:jc w:val="center"/>
        <w:rPr>
          <w:b/>
          <w:spacing w:val="20"/>
        </w:rPr>
      </w:pPr>
    </w:p>
    <w:p w14:paraId="4E3F72BC" w14:textId="77777777" w:rsidR="00903B6A" w:rsidRDefault="00903B6A">
      <w:pPr>
        <w:jc w:val="center"/>
        <w:rPr>
          <w:b/>
          <w:spacing w:val="20"/>
        </w:rPr>
      </w:pPr>
    </w:p>
    <w:p w14:paraId="67BD5F05" w14:textId="77777777" w:rsidR="00903B6A" w:rsidRDefault="00903B6A">
      <w:pPr>
        <w:jc w:val="center"/>
        <w:rPr>
          <w:b/>
          <w:spacing w:val="20"/>
        </w:rPr>
      </w:pPr>
    </w:p>
    <w:p w14:paraId="1931989A" w14:textId="77777777" w:rsidR="00903B6A" w:rsidRDefault="00903B6A">
      <w:pPr>
        <w:jc w:val="center"/>
        <w:rPr>
          <w:b/>
          <w:spacing w:val="20"/>
        </w:rPr>
      </w:pPr>
    </w:p>
    <w:p w14:paraId="1383E746" w14:textId="77777777" w:rsidR="00903B6A" w:rsidRDefault="00903B6A">
      <w:pPr>
        <w:jc w:val="center"/>
        <w:rPr>
          <w:b/>
          <w:spacing w:val="20"/>
        </w:rPr>
      </w:pPr>
    </w:p>
    <w:p w14:paraId="6F95736F" w14:textId="77777777" w:rsidR="00903B6A" w:rsidRDefault="00903B6A">
      <w:pPr>
        <w:jc w:val="center"/>
        <w:rPr>
          <w:b/>
          <w:spacing w:val="20"/>
        </w:rPr>
      </w:pPr>
    </w:p>
    <w:p w14:paraId="1A4BF080" w14:textId="77777777" w:rsidR="00903B6A" w:rsidRDefault="00903B6A">
      <w:pPr>
        <w:jc w:val="center"/>
        <w:rPr>
          <w:b/>
          <w:spacing w:val="20"/>
        </w:rPr>
      </w:pPr>
    </w:p>
    <w:p w14:paraId="77894F27" w14:textId="77777777" w:rsidR="00903B6A" w:rsidRDefault="00903B6A">
      <w:pPr>
        <w:jc w:val="center"/>
        <w:rPr>
          <w:b/>
          <w:spacing w:val="20"/>
        </w:rPr>
      </w:pPr>
    </w:p>
    <w:p w14:paraId="66931F5D" w14:textId="77777777" w:rsidR="00903B6A" w:rsidRDefault="00903B6A">
      <w:pPr>
        <w:jc w:val="center"/>
        <w:rPr>
          <w:b/>
          <w:spacing w:val="20"/>
        </w:rPr>
      </w:pPr>
    </w:p>
    <w:p w14:paraId="374FB9F6" w14:textId="77777777" w:rsidR="00903B6A" w:rsidRDefault="00903B6A">
      <w:pPr>
        <w:jc w:val="center"/>
        <w:rPr>
          <w:b/>
          <w:spacing w:val="20"/>
        </w:rPr>
      </w:pPr>
    </w:p>
    <w:p w14:paraId="2A93006C" w14:textId="77777777" w:rsidR="00903B6A" w:rsidRDefault="00903B6A">
      <w:pPr>
        <w:jc w:val="center"/>
        <w:rPr>
          <w:b/>
          <w:spacing w:val="20"/>
        </w:rPr>
      </w:pPr>
    </w:p>
    <w:p w14:paraId="37461C1F" w14:textId="77777777" w:rsidR="00903B6A" w:rsidRDefault="00903B6A">
      <w:pPr>
        <w:jc w:val="center"/>
        <w:rPr>
          <w:b/>
          <w:spacing w:val="20"/>
        </w:rPr>
      </w:pPr>
    </w:p>
    <w:p w14:paraId="1296DD4E" w14:textId="77777777" w:rsidR="00903B6A" w:rsidRDefault="00903B6A">
      <w:pPr>
        <w:jc w:val="center"/>
        <w:rPr>
          <w:b/>
          <w:spacing w:val="20"/>
        </w:rPr>
      </w:pPr>
    </w:p>
    <w:p w14:paraId="716CF5AB" w14:textId="77777777" w:rsidR="00903B6A" w:rsidRDefault="00903B6A">
      <w:pPr>
        <w:jc w:val="center"/>
        <w:rPr>
          <w:b/>
          <w:spacing w:val="20"/>
        </w:rPr>
      </w:pPr>
    </w:p>
    <w:p w14:paraId="1CB82C49" w14:textId="40B4C16B" w:rsidR="00A77B3E" w:rsidRDefault="00903B6A">
      <w:pPr>
        <w:jc w:val="center"/>
        <w:rPr>
          <w:b/>
          <w:spacing w:val="20"/>
        </w:rPr>
      </w:pPr>
      <w:r>
        <w:rPr>
          <w:b/>
          <w:spacing w:val="20"/>
        </w:rPr>
        <w:t>Uzasadnienie</w:t>
      </w:r>
    </w:p>
    <w:p w14:paraId="2D6003C6" w14:textId="24025B06" w:rsidR="00596C77" w:rsidRDefault="00596C77">
      <w:pPr>
        <w:jc w:val="center"/>
        <w:rPr>
          <w:b/>
          <w:spacing w:val="20"/>
        </w:rPr>
      </w:pPr>
      <w:r>
        <w:rPr>
          <w:b/>
          <w:spacing w:val="20"/>
        </w:rPr>
        <w:t>Do Uchwały nr …… Rady Miejskiej w Redzie</w:t>
      </w:r>
    </w:p>
    <w:p w14:paraId="46C353D0" w14:textId="5C8A1E8E" w:rsidR="00596C77" w:rsidRDefault="00596C77">
      <w:pPr>
        <w:jc w:val="center"/>
        <w:rPr>
          <w:spacing w:val="20"/>
        </w:rPr>
      </w:pPr>
      <w:r>
        <w:rPr>
          <w:b/>
          <w:spacing w:val="20"/>
        </w:rPr>
        <w:t>z dnia ………..</w:t>
      </w:r>
    </w:p>
    <w:p w14:paraId="0B4583A9" w14:textId="77777777" w:rsidR="00596C77" w:rsidRDefault="00596C77">
      <w:pPr>
        <w:spacing w:before="120" w:after="120"/>
        <w:ind w:left="283" w:firstLine="227"/>
      </w:pPr>
    </w:p>
    <w:p w14:paraId="6087AC95" w14:textId="39C30FE4" w:rsidR="00A77B3E" w:rsidRDefault="00903B6A">
      <w:pPr>
        <w:spacing w:before="120" w:after="120"/>
        <w:ind w:left="283" w:firstLine="227"/>
      </w:pPr>
      <w:r>
        <w:t>Z art. 3 ust. 1 ustawy z dnia 9 października 2015 r. o rewitalizacji wynika, iż przygotowanie, koordynowanie i tworzenie warunków do prowadzenia rewitalizacji, a także jej prowadzenie</w:t>
      </w:r>
      <w:r>
        <w:br/>
        <w:t>w zakresie właściwości gminy, stanowią jej zadania własne. Tworzenie warunków do prowadzenia rewitalizacji oznacza konieczność opracowania gminnego programu rewitalizacji, który stanowi zasadniczy dokument programujący działania w tym zakresie.</w:t>
      </w:r>
    </w:p>
    <w:p w14:paraId="4FF4B595" w14:textId="77777777" w:rsidR="00A77B3E" w:rsidRDefault="00903B6A">
      <w:pPr>
        <w:spacing w:before="120" w:after="120"/>
        <w:ind w:left="283" w:firstLine="227"/>
      </w:pPr>
      <w:r>
        <w:t>Zgodnie z art. 8 ww. ustawy, w przypadku gdy gmina zamierza realizować ww. zadanie własne, rada gminy wyznacza w drodze uchwały obszar zdegradowany i obszar rewitalizacji, który uruchamia proces tworzenia gminnego programu rewitalizacji.</w:t>
      </w:r>
    </w:p>
    <w:p w14:paraId="79E6ECB8" w14:textId="2134C536" w:rsidR="00A77B3E" w:rsidRDefault="00903B6A">
      <w:pPr>
        <w:spacing w:before="120" w:after="120"/>
        <w:ind w:left="283" w:firstLine="227"/>
      </w:pPr>
      <w:r>
        <w:t>Rozpoczęcie procesu rewitalizacji na terenie Gminy Miasto Reda wiąże się z koniecznością wyznaczenia obszaru zdegradowanego i obszaru rewitalizacji. W opracowanej „Diagnozie służącej wyznaczeniu obszaru zdegradowanego i obszaru rewitalizacji na terenie Gminy Miast</w:t>
      </w:r>
      <w:r w:rsidR="005E740F">
        <w:t>o</w:t>
      </w:r>
      <w:r>
        <w:t xml:space="preserve"> Reda” udowodniono występowanie na jej terenie stanu kryzysowego w rozumieniu art. 9 i 10 ustawy o rewitalizacji, co uzasadnia konieczność przystąpienia w dalszej kolejności do opracowania gminnego programu rewitalizacji i uruchomienia działań rozwojowych na tym terenie.</w:t>
      </w:r>
    </w:p>
    <w:p w14:paraId="2B1435A6" w14:textId="77777777" w:rsidR="00A77B3E" w:rsidRDefault="00903B6A">
      <w:pPr>
        <w:spacing w:before="120" w:after="120"/>
        <w:ind w:left="283" w:firstLine="227"/>
      </w:pPr>
      <w:r>
        <w:t>W efekcie przeprowadzonych analiz został wskazany obszar charakteryzujący się koncentracją  negatywnych zjawisk  społecznych  (w  szczególności bezrobocia,  ubóstwa,  przestępczości,  wysokiej  liczby  mieszkańców  będących  osobami  ze szczególnymi  potrzebami,  niskiego  poziomu  kapitału  społecznego,  a także  niewystarczającego poziomu  uczestnictwa  w życiu  publicznym  i kulturalnym)  oraz  pozaspołecznych,  a także istotnością  dla  procesów  rozwoju  lokalnego.  W diagnozie potwierdzono spełnienie przesłanek ustawowych wynikających z art.  9 i 10 ww.  ustawy dla wyznaczanego niniejszą  uchwałą  obszaru zdegradowanego i obszaru rewitalizacji.</w:t>
      </w:r>
    </w:p>
    <w:p w14:paraId="415ADCDF" w14:textId="77777777" w:rsidR="00A77B3E" w:rsidRDefault="00903B6A">
      <w:pPr>
        <w:spacing w:before="120" w:after="120"/>
        <w:ind w:left="283" w:firstLine="227"/>
      </w:pPr>
      <w:r>
        <w:t>Dla tego terenu niezbędne jest podjęcie usystematyzowanych i kompleksowych działań zaradczych, które zostaną określone w dokumencie gminnego programu rewitalizacji.</w:t>
      </w:r>
    </w:p>
    <w:p w14:paraId="55D8405C" w14:textId="77777777" w:rsidR="00A77B3E" w:rsidRDefault="00903B6A">
      <w:pPr>
        <w:spacing w:before="120" w:after="120"/>
        <w:ind w:left="283" w:firstLine="227"/>
      </w:pPr>
      <w:r>
        <w:t>Projekt niniejszej uchwały podlegał konsultacjom społecznym trwającym od 12 marca 2025 r. do 16 kwietnia 2025 r. na zasadach i w formach określonych w art. 6 ustawy, które potwierdziły zasadność jego wyznaczenia oraz zaproponowanych w uchwale rozwiązań.</w:t>
      </w:r>
    </w:p>
    <w:p w14:paraId="6429F218" w14:textId="0B1E50B4" w:rsidR="00A77B3E" w:rsidRDefault="00903B6A">
      <w:pPr>
        <w:spacing w:before="120" w:after="120"/>
        <w:ind w:left="283" w:firstLine="227"/>
      </w:pPr>
      <w:r>
        <w:t>Raport z przebiegu konsultacji społecznych projektu uchwały w sprawie wyznaczenia obszaru zdegradowanego i obszaru rewitalizacji Gminy Miast</w:t>
      </w:r>
      <w:r w:rsidR="005E740F">
        <w:t>o</w:t>
      </w:r>
      <w:r>
        <w:t xml:space="preserve"> Reda został dołączony do wniosku, o którym mowa w art. 11 ust. 1 ustawy.</w:t>
      </w:r>
    </w:p>
    <w:p w14:paraId="38397968" w14:textId="77777777" w:rsidR="00A77B3E" w:rsidRDefault="00903B6A">
      <w:pPr>
        <w:spacing w:before="120" w:after="120"/>
        <w:ind w:left="283" w:firstLine="227"/>
      </w:pPr>
      <w:r>
        <w:t>Z uwagi na powyższe, przyjęcie niniejszej uchwały przez Radę Miejską w Redzie jest zasadne.</w:t>
      </w:r>
    </w:p>
    <w:p w14:paraId="21135669" w14:textId="51B12358" w:rsidR="00596C77" w:rsidRDefault="00596C77">
      <w:pPr>
        <w:spacing w:before="120" w:after="120"/>
        <w:ind w:left="283" w:firstLine="227"/>
      </w:pPr>
      <w:r>
        <w:t>Uchwałę przedkłada Burmistrz Miasta Redy.</w:t>
      </w:r>
    </w:p>
    <w:sectPr w:rsidR="00596C77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13DAD" w14:textId="77777777" w:rsidR="00903B6A" w:rsidRDefault="00903B6A">
      <w:r>
        <w:separator/>
      </w:r>
    </w:p>
  </w:endnote>
  <w:endnote w:type="continuationSeparator" w:id="0">
    <w:p w14:paraId="52A33A85" w14:textId="77777777" w:rsidR="00903B6A" w:rsidRDefault="0090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552408" w14:paraId="3BC27DA5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126D9DC" w14:textId="77777777" w:rsidR="00552408" w:rsidRDefault="00903B6A">
          <w:pPr>
            <w:jc w:val="left"/>
            <w:rPr>
              <w:sz w:val="18"/>
            </w:rPr>
          </w:pPr>
          <w:r w:rsidRPr="00903B6A">
            <w:rPr>
              <w:sz w:val="18"/>
              <w:lang w:val="en-GB"/>
            </w:rPr>
            <w:t>Id: 377196AC-1A3C-44E7-BEA3-06FED1EFAFB0. </w:t>
          </w:r>
          <w:r>
            <w:rPr>
              <w:sz w:val="18"/>
            </w:rPr>
            <w:t>Projekt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A806C2B" w14:textId="77777777" w:rsidR="00552408" w:rsidRDefault="00903B6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F5B07F2" w14:textId="77777777" w:rsidR="00552408" w:rsidRDefault="0055240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A0C0F" w14:textId="77777777" w:rsidR="00903B6A" w:rsidRDefault="00903B6A">
      <w:r>
        <w:separator/>
      </w:r>
    </w:p>
  </w:footnote>
  <w:footnote w:type="continuationSeparator" w:id="0">
    <w:p w14:paraId="54AA4D82" w14:textId="77777777" w:rsidR="00903B6A" w:rsidRDefault="00903B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F1EB8"/>
    <w:rsid w:val="00552408"/>
    <w:rsid w:val="00596C77"/>
    <w:rsid w:val="005E740F"/>
    <w:rsid w:val="00903B6A"/>
    <w:rsid w:val="00A77B3E"/>
    <w:rsid w:val="00CA2A55"/>
    <w:rsid w:val="00F4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EE7FF5"/>
  <w15:docId w15:val="{8DF463FA-583B-4820-9144-6DBF2E89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513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Redzie</Company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wyznaczenia obszaru zdegradowanego i obszaru rewitalizacji na terenie Gminy Miasto Reda</dc:subject>
  <dc:creator>ssobczak</dc:creator>
  <cp:lastModifiedBy>UM Reda</cp:lastModifiedBy>
  <cp:revision>4</cp:revision>
  <cp:lastPrinted>2025-03-12T08:27:00Z</cp:lastPrinted>
  <dcterms:created xsi:type="dcterms:W3CDTF">2025-03-12T07:13:00Z</dcterms:created>
  <dcterms:modified xsi:type="dcterms:W3CDTF">2025-03-12T08:30:00Z</dcterms:modified>
  <cp:category>Akt prawny</cp:category>
</cp:coreProperties>
</file>