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0A89E" w14:textId="77777777" w:rsidR="00DB7415" w:rsidRDefault="00DB7415" w:rsidP="004F29A7">
      <w:bookmarkStart w:id="0" w:name="_Hlk183154128"/>
      <w:bookmarkEnd w:id="0"/>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04F66" w:rsidRPr="00031D7A" w14:paraId="1C063482" w14:textId="77777777" w:rsidTr="006F19A7">
        <w:tc>
          <w:tcPr>
            <w:tcW w:w="4531" w:type="dxa"/>
            <w:vAlign w:val="center"/>
          </w:tcPr>
          <w:p w14:paraId="1243BAA6" w14:textId="77777777" w:rsidR="00904F66" w:rsidRPr="00A0514E" w:rsidRDefault="00904F66" w:rsidP="001D7F35">
            <w:pPr>
              <w:pStyle w:val="Tytu"/>
              <w:spacing w:before="120" w:after="120" w:line="276" w:lineRule="auto"/>
              <w:ind w:firstLine="0"/>
              <w:contextualSpacing w:val="0"/>
              <w:rPr>
                <w:color w:val="385623" w:themeColor="accent6" w:themeShade="80"/>
                <w:sz w:val="28"/>
              </w:rPr>
            </w:pPr>
            <w:r w:rsidRPr="00A0514E">
              <w:rPr>
                <w:color w:val="385623" w:themeColor="accent6" w:themeShade="80"/>
                <w:sz w:val="28"/>
              </w:rPr>
              <w:t>Gmina Miasto Reda</w:t>
            </w:r>
          </w:p>
          <w:p w14:paraId="2B91FF44" w14:textId="041FEB2D" w:rsidR="00904F66" w:rsidRPr="00031D7A" w:rsidRDefault="00904F66" w:rsidP="001D7F35">
            <w:pPr>
              <w:pStyle w:val="Tytu"/>
              <w:spacing w:before="120" w:after="120" w:line="276" w:lineRule="auto"/>
              <w:ind w:firstLine="0"/>
              <w:contextualSpacing w:val="0"/>
            </w:pPr>
            <w:r w:rsidRPr="00A0514E">
              <w:rPr>
                <w:color w:val="385623" w:themeColor="accent6" w:themeShade="80"/>
                <w:sz w:val="28"/>
              </w:rPr>
              <w:t>ul. Gdańska 33, 84-240 Reda</w:t>
            </w:r>
          </w:p>
        </w:tc>
        <w:tc>
          <w:tcPr>
            <w:tcW w:w="4531" w:type="dxa"/>
          </w:tcPr>
          <w:p w14:paraId="1AFAA12E" w14:textId="24A19A7C" w:rsidR="00904F66" w:rsidRPr="00031D7A" w:rsidRDefault="009323E4" w:rsidP="004F29A7">
            <w:pPr>
              <w:pStyle w:val="Tytu"/>
            </w:pPr>
            <w:r w:rsidRPr="00031D7A">
              <w:rPr>
                <w:noProof/>
                <w:lang w:eastAsia="pl-PL"/>
              </w:rPr>
              <w:drawing>
                <wp:inline distT="0" distB="0" distL="0" distR="0" wp14:anchorId="66B04430" wp14:editId="77AD0691">
                  <wp:extent cx="950400" cy="842400"/>
                  <wp:effectExtent l="0" t="0" r="2540" b="0"/>
                  <wp:docPr id="742441472" name="Obraz 2" descr="Herb Miasta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lang w:eastAsia="pl-PL"/>
              </w:rPr>
              <w:drawing>
                <wp:inline distT="0" distB="0" distL="0" distR="0" wp14:anchorId="6021592E" wp14:editId="78EED1DA">
                  <wp:extent cx="1496354" cy="864000"/>
                  <wp:effectExtent l="0" t="0" r="8890" b="0"/>
                  <wp:docPr id="10" name="Obraz 9" descr="Logo Miasta Reda&#10;Reda z zieloną perspektywą">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417B50E7" w14:textId="416D7D46" w:rsidR="006D66B1" w:rsidRPr="00A0514E" w:rsidRDefault="00A06637" w:rsidP="004F29A7">
      <w:pPr>
        <w:pStyle w:val="Tytu"/>
        <w:spacing w:after="4000" w:line="276" w:lineRule="auto"/>
        <w:ind w:firstLine="0"/>
        <w:jc w:val="center"/>
        <w:rPr>
          <w:color w:val="385623" w:themeColor="accent6" w:themeShade="80"/>
        </w:rPr>
      </w:pPr>
      <w:r w:rsidRPr="00A0514E">
        <w:rPr>
          <w:color w:val="385623" w:themeColor="accent6" w:themeShade="80"/>
        </w:rPr>
        <w:t>Prognoza oddziaływania na środowisko</w:t>
      </w:r>
      <w:r w:rsidRPr="00A0514E">
        <w:rPr>
          <w:color w:val="385623" w:themeColor="accent6" w:themeShade="80"/>
        </w:rPr>
        <w:br/>
        <w:t xml:space="preserve">projektu </w:t>
      </w:r>
      <w:r w:rsidR="00334E14" w:rsidRPr="00A0514E">
        <w:rPr>
          <w:color w:val="385623" w:themeColor="accent6" w:themeShade="80"/>
        </w:rPr>
        <w:t>Miejski</w:t>
      </w:r>
      <w:r w:rsidR="00ED181D" w:rsidRPr="00A0514E">
        <w:rPr>
          <w:color w:val="385623" w:themeColor="accent6" w:themeShade="80"/>
        </w:rPr>
        <w:t>ego</w:t>
      </w:r>
      <w:r w:rsidR="00334E14" w:rsidRPr="00A0514E">
        <w:rPr>
          <w:color w:val="385623" w:themeColor="accent6" w:themeShade="80"/>
        </w:rPr>
        <w:t xml:space="preserve"> </w:t>
      </w:r>
      <w:r w:rsidR="00597E29" w:rsidRPr="00A0514E">
        <w:rPr>
          <w:color w:val="385623" w:themeColor="accent6" w:themeShade="80"/>
        </w:rPr>
        <w:t>P</w:t>
      </w:r>
      <w:r w:rsidR="00C95ACC" w:rsidRPr="00A0514E">
        <w:rPr>
          <w:color w:val="385623" w:themeColor="accent6" w:themeShade="80"/>
        </w:rPr>
        <w:t>lan</w:t>
      </w:r>
      <w:r w:rsidR="00ED181D" w:rsidRPr="00A0514E">
        <w:rPr>
          <w:color w:val="385623" w:themeColor="accent6" w:themeShade="80"/>
        </w:rPr>
        <w:t>u</w:t>
      </w:r>
      <w:r w:rsidR="00C95ACC" w:rsidRPr="00A0514E">
        <w:rPr>
          <w:color w:val="385623" w:themeColor="accent6" w:themeShade="80"/>
        </w:rPr>
        <w:t xml:space="preserve"> </w:t>
      </w:r>
      <w:r w:rsidR="00597E29" w:rsidRPr="00A0514E">
        <w:rPr>
          <w:color w:val="385623" w:themeColor="accent6" w:themeShade="80"/>
        </w:rPr>
        <w:t>A</w:t>
      </w:r>
      <w:r w:rsidR="00C95ACC" w:rsidRPr="00A0514E">
        <w:rPr>
          <w:color w:val="385623" w:themeColor="accent6" w:themeShade="80"/>
        </w:rPr>
        <w:t xml:space="preserve">daptacji </w:t>
      </w:r>
      <w:r w:rsidRPr="00A0514E">
        <w:rPr>
          <w:color w:val="385623" w:themeColor="accent6" w:themeShade="80"/>
        </w:rPr>
        <w:br/>
      </w:r>
      <w:r w:rsidR="00C95ACC" w:rsidRPr="00A0514E">
        <w:rPr>
          <w:color w:val="385623" w:themeColor="accent6" w:themeShade="80"/>
        </w:rPr>
        <w:t xml:space="preserve">do zmian klimatu </w:t>
      </w:r>
      <w:r w:rsidR="00322CE0" w:rsidRPr="00A0514E">
        <w:rPr>
          <w:color w:val="385623" w:themeColor="accent6" w:themeShade="80"/>
        </w:rPr>
        <w:t xml:space="preserve">dla Gminy </w:t>
      </w:r>
      <w:r w:rsidR="00C95ACC" w:rsidRPr="00A0514E">
        <w:rPr>
          <w:color w:val="385623" w:themeColor="accent6" w:themeShade="80"/>
        </w:rPr>
        <w:t>Miast</w:t>
      </w:r>
      <w:r w:rsidR="00322CE0" w:rsidRPr="00A0514E">
        <w:rPr>
          <w:color w:val="385623" w:themeColor="accent6" w:themeShade="80"/>
        </w:rPr>
        <w:t>o</w:t>
      </w:r>
      <w:r w:rsidR="00C95ACC" w:rsidRPr="00A0514E">
        <w:rPr>
          <w:color w:val="385623" w:themeColor="accent6" w:themeShade="80"/>
        </w:rPr>
        <w:t xml:space="preserve"> Red</w:t>
      </w:r>
      <w:r w:rsidR="00322CE0" w:rsidRPr="00A0514E">
        <w:rPr>
          <w:color w:val="385623" w:themeColor="accent6" w:themeShade="80"/>
        </w:rPr>
        <w:t>a</w:t>
      </w:r>
    </w:p>
    <w:p w14:paraId="0CFDD0BC" w14:textId="2313A55D" w:rsidR="009D550C" w:rsidRDefault="00322CE0" w:rsidP="001D7F35">
      <w:pPr>
        <w:spacing w:before="360"/>
        <w:jc w:val="center"/>
        <w:sectPr w:rsidR="009D550C" w:rsidSect="004F29A7">
          <w:headerReference w:type="default" r:id="rId10"/>
          <w:footerReference w:type="default" r:id="rId11"/>
          <w:headerReference w:type="first" r:id="rId12"/>
          <w:footerReference w:type="first" r:id="rId13"/>
          <w:pgSz w:w="11906" w:h="16838"/>
          <w:pgMar w:top="1417" w:right="1417" w:bottom="1417" w:left="1417" w:header="708" w:footer="708" w:gutter="0"/>
          <w:cols w:space="708"/>
          <w:titlePg/>
          <w:docGrid w:linePitch="360"/>
        </w:sectPr>
      </w:pPr>
      <w:r w:rsidRPr="00031D7A">
        <w:t xml:space="preserve">Reda, </w:t>
      </w:r>
      <w:r w:rsidR="006246A6" w:rsidRPr="00031D7A">
        <w:t xml:space="preserve">Warszawa, </w:t>
      </w:r>
      <w:r w:rsidR="001D7F35">
        <w:t>7</w:t>
      </w:r>
      <w:r w:rsidR="008704B1">
        <w:t xml:space="preserve"> </w:t>
      </w:r>
      <w:r w:rsidR="001D7F35">
        <w:t>maja</w:t>
      </w:r>
      <w:r w:rsidR="002C441C">
        <w:t xml:space="preserve"> </w:t>
      </w:r>
      <w:r w:rsidR="006246A6" w:rsidRPr="00031D7A">
        <w:t>202</w:t>
      </w:r>
      <w:r w:rsidR="009D550C">
        <w:t>5</w:t>
      </w:r>
    </w:p>
    <w:p w14:paraId="07BCE3C1" w14:textId="77777777" w:rsidR="007B78DF" w:rsidRPr="00CA5E68" w:rsidRDefault="007B78DF" w:rsidP="007B78DF">
      <w:pPr>
        <w:spacing w:before="960"/>
        <w:ind w:firstLine="0"/>
        <w:jc w:val="center"/>
        <w:rPr>
          <w:b/>
          <w:color w:val="385623" w:themeColor="accent6" w:themeShade="80"/>
          <w:lang w:eastAsia="pl-PL"/>
        </w:rPr>
      </w:pPr>
      <w:r w:rsidRPr="00CA5E68">
        <w:rPr>
          <w:b/>
          <w:color w:val="385623" w:themeColor="accent6" w:themeShade="80"/>
          <w:lang w:eastAsia="pl-PL"/>
        </w:rPr>
        <w:lastRenderedPageBreak/>
        <w:t xml:space="preserve">Miejski Plan Adaptacji do zmian klimatu dla Gminy Miasto Reda </w:t>
      </w:r>
      <w:r w:rsidRPr="00CA5E68">
        <w:rPr>
          <w:b/>
          <w:color w:val="385623" w:themeColor="accent6" w:themeShade="80"/>
          <w:lang w:eastAsia="pl-PL"/>
        </w:rPr>
        <w:br/>
        <w:t>wraz z prognozą oddziaływania na środowisko</w:t>
      </w:r>
      <w:r w:rsidRPr="00CA5E68">
        <w:rPr>
          <w:b/>
          <w:color w:val="385623" w:themeColor="accent6" w:themeShade="80"/>
          <w:lang w:eastAsia="pl-PL"/>
        </w:rPr>
        <w:br/>
        <w:t>został opracowany pod kierunkiem:</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Description w:val="Osoby kierujące opracowaniem MPA"/>
      </w:tblPr>
      <w:tblGrid>
        <w:gridCol w:w="4531"/>
        <w:gridCol w:w="4531"/>
      </w:tblGrid>
      <w:tr w:rsidR="007B78DF" w:rsidRPr="006C4AC9" w14:paraId="2714C8F3" w14:textId="77777777" w:rsidTr="00E7764C">
        <w:tc>
          <w:tcPr>
            <w:tcW w:w="4531" w:type="dxa"/>
          </w:tcPr>
          <w:p w14:paraId="747A0C8C" w14:textId="7AD5590B" w:rsidR="007B78DF" w:rsidRPr="006C4AC9" w:rsidRDefault="007B78DF" w:rsidP="00E7764C">
            <w:pPr>
              <w:spacing w:before="0" w:line="240" w:lineRule="auto"/>
            </w:pPr>
            <w:r w:rsidRPr="006C4AC9">
              <w:t>Agnieszk</w:t>
            </w:r>
            <w:r w:rsidR="005A5646">
              <w:t>i</w:t>
            </w:r>
            <w:r w:rsidRPr="006C4AC9">
              <w:t xml:space="preserve"> Kuśmierz – kierownik projektu,</w:t>
            </w:r>
          </w:p>
          <w:p w14:paraId="094041DC" w14:textId="77777777" w:rsidR="007B78DF" w:rsidRPr="006C4AC9" w:rsidRDefault="007B78DF" w:rsidP="00E7764C">
            <w:pPr>
              <w:spacing w:before="0"/>
              <w:ind w:firstLine="2155"/>
            </w:pPr>
            <w:r w:rsidRPr="006C4AC9">
              <w:t>koordynator</w:t>
            </w:r>
          </w:p>
          <w:p w14:paraId="012B5716" w14:textId="77777777" w:rsidR="007B78DF" w:rsidRDefault="007B78DF" w:rsidP="00E7764C">
            <w:pPr>
              <w:spacing w:before="0"/>
            </w:pPr>
            <w:r w:rsidRPr="006C4AC9">
              <w:t>Małgorzat</w:t>
            </w:r>
            <w:r>
              <w:t>y</w:t>
            </w:r>
            <w:r w:rsidRPr="006C4AC9">
              <w:t xml:space="preserve"> Hajto – kierownik merytoryczny</w:t>
            </w:r>
          </w:p>
          <w:p w14:paraId="76B8A960" w14:textId="77777777" w:rsidR="007B78DF" w:rsidRPr="006C4AC9" w:rsidRDefault="007B78DF" w:rsidP="00E7764C">
            <w:pPr>
              <w:spacing w:before="0"/>
            </w:pPr>
          </w:p>
        </w:tc>
        <w:tc>
          <w:tcPr>
            <w:tcW w:w="4531" w:type="dxa"/>
            <w:vAlign w:val="center"/>
          </w:tcPr>
          <w:p w14:paraId="2546C588" w14:textId="77777777" w:rsidR="007B78DF" w:rsidRPr="006C4AC9" w:rsidRDefault="007B78DF" w:rsidP="00E7764C">
            <w:pPr>
              <w:spacing w:before="0"/>
            </w:pPr>
            <w:r w:rsidRPr="006C4AC9">
              <w:rPr>
                <w:noProof/>
                <w:lang w:eastAsia="pl-PL"/>
              </w:rPr>
              <w:drawing>
                <wp:inline distT="0" distB="0" distL="0" distR="0" wp14:anchorId="5B5FBF48" wp14:editId="033A1B88">
                  <wp:extent cx="1936750" cy="520700"/>
                  <wp:effectExtent l="0" t="0" r="6350" b="0"/>
                  <wp:docPr id="8" name="Obraz 8"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636DE43F" w14:textId="77777777" w:rsidR="007B78DF" w:rsidRPr="00CA5E68" w:rsidRDefault="007B78DF" w:rsidP="007B78DF">
      <w:pPr>
        <w:spacing w:before="1320"/>
        <w:ind w:firstLine="0"/>
        <w:jc w:val="center"/>
        <w:rPr>
          <w:b/>
          <w:color w:val="385623" w:themeColor="accent6" w:themeShade="80"/>
          <w:lang w:eastAsia="pl-PL"/>
        </w:rPr>
      </w:pPr>
      <w:r w:rsidRPr="00CA5E68">
        <w:rPr>
          <w:b/>
          <w:color w:val="385623" w:themeColor="accent6" w:themeShade="80"/>
          <w:lang w:eastAsia="pl-PL"/>
        </w:rPr>
        <w:t xml:space="preserve">Prognoza oddziaływania na środowisko projektu Miejskiego Planu Adaptacji do zmian klimatu </w:t>
      </w:r>
      <w:r w:rsidRPr="00CA5E68">
        <w:rPr>
          <w:b/>
          <w:color w:val="385623" w:themeColor="accent6" w:themeShade="80"/>
          <w:lang w:eastAsia="pl-PL"/>
        </w:rPr>
        <w:br/>
        <w:t>dla Gminy Miasto Reda została opracowana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0"/>
        <w:gridCol w:w="2709"/>
        <w:gridCol w:w="3543"/>
      </w:tblGrid>
      <w:tr w:rsidR="007B78DF" w:rsidRPr="001A4FD8" w14:paraId="31D9CF72" w14:textId="77777777" w:rsidTr="00E7764C">
        <w:trPr>
          <w:trHeight w:val="510"/>
        </w:trPr>
        <w:tc>
          <w:tcPr>
            <w:tcW w:w="2820" w:type="dxa"/>
          </w:tcPr>
          <w:p w14:paraId="09DA3A27" w14:textId="77777777" w:rsidR="007B78DF" w:rsidRPr="001A4FD8" w:rsidRDefault="007B78DF" w:rsidP="00E7764C">
            <w:pPr>
              <w:tabs>
                <w:tab w:val="left" w:pos="3222"/>
              </w:tabs>
              <w:spacing w:before="480"/>
              <w:ind w:firstLine="0"/>
              <w:rPr>
                <w:szCs w:val="24"/>
              </w:rPr>
            </w:pPr>
            <w:r w:rsidRPr="001A4FD8">
              <w:rPr>
                <w:szCs w:val="24"/>
              </w:rPr>
              <w:t>Małgorzata Hajto – kierownik Zespołu opracowującego prognozę</w:t>
            </w:r>
          </w:p>
        </w:tc>
        <w:tc>
          <w:tcPr>
            <w:tcW w:w="2709" w:type="dxa"/>
          </w:tcPr>
          <w:p w14:paraId="13F5A7E9"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val="restart"/>
            <w:vAlign w:val="center"/>
          </w:tcPr>
          <w:p w14:paraId="523762E5" w14:textId="77777777" w:rsidR="007B78DF" w:rsidRPr="001A4FD8" w:rsidRDefault="007B78DF" w:rsidP="00E7764C">
            <w:pPr>
              <w:tabs>
                <w:tab w:val="left" w:pos="3222"/>
              </w:tabs>
              <w:spacing w:before="240" w:after="240"/>
              <w:ind w:firstLine="0"/>
              <w:jc w:val="center"/>
              <w:rPr>
                <w:szCs w:val="24"/>
              </w:rPr>
            </w:pPr>
            <w:r w:rsidRPr="001A4FD8">
              <w:rPr>
                <w:noProof/>
                <w:lang w:eastAsia="pl-PL"/>
              </w:rPr>
              <w:drawing>
                <wp:inline distT="0" distB="0" distL="0" distR="0" wp14:anchorId="673ED2DF" wp14:editId="702CA421">
                  <wp:extent cx="1936750" cy="520700"/>
                  <wp:effectExtent l="0" t="0" r="6350" b="0"/>
                  <wp:docPr id="9" name="Obraz 9" descr="Logo Instytutu Ochrony Środowiska - Państwowego Instytutu Badawcze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r w:rsidR="007B78DF" w:rsidRPr="001A4FD8" w14:paraId="6FB95284" w14:textId="77777777" w:rsidTr="00E7764C">
        <w:trPr>
          <w:trHeight w:val="510"/>
        </w:trPr>
        <w:tc>
          <w:tcPr>
            <w:tcW w:w="2820" w:type="dxa"/>
          </w:tcPr>
          <w:p w14:paraId="0BF8239B" w14:textId="77777777" w:rsidR="007B78DF" w:rsidRPr="001A4FD8" w:rsidRDefault="007B78DF" w:rsidP="00E7764C">
            <w:pPr>
              <w:tabs>
                <w:tab w:val="left" w:pos="3222"/>
              </w:tabs>
              <w:spacing w:before="480"/>
              <w:ind w:firstLine="0"/>
              <w:rPr>
                <w:szCs w:val="24"/>
              </w:rPr>
            </w:pPr>
            <w:r w:rsidRPr="001A4FD8">
              <w:rPr>
                <w:szCs w:val="24"/>
              </w:rPr>
              <w:t xml:space="preserve">Agnieszka Kuśmierz </w:t>
            </w:r>
          </w:p>
        </w:tc>
        <w:tc>
          <w:tcPr>
            <w:tcW w:w="2709" w:type="dxa"/>
          </w:tcPr>
          <w:p w14:paraId="497AA6F5"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0163E0F2" w14:textId="77777777" w:rsidR="007B78DF" w:rsidRPr="001A4FD8" w:rsidRDefault="007B78DF" w:rsidP="00E7764C">
            <w:pPr>
              <w:tabs>
                <w:tab w:val="left" w:pos="3222"/>
              </w:tabs>
              <w:spacing w:before="240" w:after="240"/>
              <w:ind w:firstLine="0"/>
              <w:rPr>
                <w:szCs w:val="24"/>
              </w:rPr>
            </w:pPr>
          </w:p>
        </w:tc>
      </w:tr>
      <w:tr w:rsidR="007B78DF" w:rsidRPr="001A4FD8" w14:paraId="7D195167" w14:textId="77777777" w:rsidTr="00E7764C">
        <w:trPr>
          <w:trHeight w:val="510"/>
        </w:trPr>
        <w:tc>
          <w:tcPr>
            <w:tcW w:w="2820" w:type="dxa"/>
          </w:tcPr>
          <w:p w14:paraId="339F9169" w14:textId="77777777" w:rsidR="007B78DF" w:rsidRPr="001A4FD8" w:rsidRDefault="007B78DF" w:rsidP="00E7764C">
            <w:pPr>
              <w:tabs>
                <w:tab w:val="left" w:pos="3222"/>
              </w:tabs>
              <w:spacing w:before="480"/>
              <w:ind w:firstLine="0"/>
              <w:rPr>
                <w:szCs w:val="24"/>
              </w:rPr>
            </w:pPr>
            <w:r w:rsidRPr="001A4FD8">
              <w:rPr>
                <w:szCs w:val="24"/>
              </w:rPr>
              <w:t>Małgorzata Bidłasik</w:t>
            </w:r>
          </w:p>
        </w:tc>
        <w:tc>
          <w:tcPr>
            <w:tcW w:w="2709" w:type="dxa"/>
          </w:tcPr>
          <w:p w14:paraId="0B9A271D"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33DB3F54" w14:textId="77777777" w:rsidR="007B78DF" w:rsidRPr="001A4FD8" w:rsidRDefault="007B78DF" w:rsidP="00E7764C">
            <w:pPr>
              <w:tabs>
                <w:tab w:val="left" w:pos="3222"/>
              </w:tabs>
              <w:spacing w:before="240" w:after="240"/>
              <w:ind w:firstLine="0"/>
              <w:rPr>
                <w:szCs w:val="24"/>
              </w:rPr>
            </w:pPr>
          </w:p>
        </w:tc>
      </w:tr>
      <w:tr w:rsidR="007B78DF" w:rsidRPr="001A4FD8" w14:paraId="67151965" w14:textId="77777777" w:rsidTr="00E7764C">
        <w:trPr>
          <w:trHeight w:val="510"/>
        </w:trPr>
        <w:tc>
          <w:tcPr>
            <w:tcW w:w="2820" w:type="dxa"/>
          </w:tcPr>
          <w:p w14:paraId="4F54DF18" w14:textId="77777777" w:rsidR="007B78DF" w:rsidRPr="001A4FD8" w:rsidRDefault="007B78DF" w:rsidP="00E7764C">
            <w:pPr>
              <w:tabs>
                <w:tab w:val="left" w:pos="3222"/>
              </w:tabs>
              <w:spacing w:before="480"/>
              <w:ind w:firstLine="0"/>
              <w:rPr>
                <w:szCs w:val="24"/>
              </w:rPr>
            </w:pPr>
            <w:r w:rsidRPr="001A4FD8">
              <w:rPr>
                <w:szCs w:val="24"/>
              </w:rPr>
              <w:t>Jan Borzyszkowski</w:t>
            </w:r>
          </w:p>
        </w:tc>
        <w:tc>
          <w:tcPr>
            <w:tcW w:w="2709" w:type="dxa"/>
          </w:tcPr>
          <w:p w14:paraId="05FF6D2B"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330BCF1B" w14:textId="77777777" w:rsidR="007B78DF" w:rsidRPr="001A4FD8" w:rsidRDefault="007B78DF" w:rsidP="00E7764C">
            <w:pPr>
              <w:tabs>
                <w:tab w:val="left" w:pos="3222"/>
              </w:tabs>
              <w:spacing w:before="240" w:after="240"/>
              <w:ind w:firstLine="0"/>
              <w:rPr>
                <w:szCs w:val="24"/>
              </w:rPr>
            </w:pPr>
          </w:p>
        </w:tc>
      </w:tr>
      <w:tr w:rsidR="007B78DF" w:rsidRPr="001A4FD8" w14:paraId="7F80A1E8" w14:textId="77777777" w:rsidTr="00E7764C">
        <w:trPr>
          <w:trHeight w:val="510"/>
        </w:trPr>
        <w:tc>
          <w:tcPr>
            <w:tcW w:w="2820" w:type="dxa"/>
          </w:tcPr>
          <w:p w14:paraId="2F7C28AF" w14:textId="77777777" w:rsidR="007B78DF" w:rsidRPr="001A4FD8" w:rsidRDefault="007B78DF" w:rsidP="00E7764C">
            <w:pPr>
              <w:tabs>
                <w:tab w:val="left" w:pos="3222"/>
              </w:tabs>
              <w:spacing w:before="480"/>
              <w:ind w:firstLine="0"/>
              <w:rPr>
                <w:szCs w:val="24"/>
              </w:rPr>
            </w:pPr>
            <w:r w:rsidRPr="001A4FD8">
              <w:rPr>
                <w:szCs w:val="24"/>
              </w:rPr>
              <w:t>Natalia Horak</w:t>
            </w:r>
          </w:p>
        </w:tc>
        <w:tc>
          <w:tcPr>
            <w:tcW w:w="2709" w:type="dxa"/>
          </w:tcPr>
          <w:p w14:paraId="4931981E"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0EA588E0" w14:textId="77777777" w:rsidR="007B78DF" w:rsidRPr="001A4FD8" w:rsidRDefault="007B78DF" w:rsidP="00E7764C">
            <w:pPr>
              <w:tabs>
                <w:tab w:val="left" w:pos="3222"/>
              </w:tabs>
              <w:spacing w:before="240" w:after="240"/>
              <w:ind w:firstLine="0"/>
              <w:rPr>
                <w:szCs w:val="24"/>
              </w:rPr>
            </w:pPr>
          </w:p>
        </w:tc>
      </w:tr>
      <w:tr w:rsidR="007B78DF" w:rsidRPr="001A4FD8" w14:paraId="2E724ECD" w14:textId="77777777" w:rsidTr="00E7764C">
        <w:trPr>
          <w:trHeight w:val="510"/>
        </w:trPr>
        <w:tc>
          <w:tcPr>
            <w:tcW w:w="2820" w:type="dxa"/>
          </w:tcPr>
          <w:p w14:paraId="04D04BC1" w14:textId="77777777" w:rsidR="007B78DF" w:rsidRPr="001A4FD8" w:rsidRDefault="007B78DF" w:rsidP="00E7764C">
            <w:pPr>
              <w:tabs>
                <w:tab w:val="left" w:pos="3222"/>
              </w:tabs>
              <w:spacing w:before="480"/>
              <w:ind w:firstLine="0"/>
              <w:rPr>
                <w:szCs w:val="24"/>
              </w:rPr>
            </w:pPr>
            <w:r w:rsidRPr="001A4FD8">
              <w:rPr>
                <w:szCs w:val="24"/>
              </w:rPr>
              <w:t>Bożena Kornatowska</w:t>
            </w:r>
          </w:p>
        </w:tc>
        <w:tc>
          <w:tcPr>
            <w:tcW w:w="2709" w:type="dxa"/>
          </w:tcPr>
          <w:p w14:paraId="45F6D200"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28E32E41" w14:textId="77777777" w:rsidR="007B78DF" w:rsidRPr="001A4FD8" w:rsidRDefault="007B78DF" w:rsidP="00E7764C">
            <w:pPr>
              <w:tabs>
                <w:tab w:val="left" w:pos="3222"/>
              </w:tabs>
              <w:spacing w:before="240" w:after="240"/>
              <w:ind w:firstLine="0"/>
              <w:rPr>
                <w:szCs w:val="24"/>
              </w:rPr>
            </w:pPr>
          </w:p>
        </w:tc>
      </w:tr>
      <w:tr w:rsidR="007B78DF" w:rsidRPr="001A4FD8" w14:paraId="48A13AFD" w14:textId="77777777" w:rsidTr="00E7764C">
        <w:trPr>
          <w:trHeight w:val="510"/>
        </w:trPr>
        <w:tc>
          <w:tcPr>
            <w:tcW w:w="2820" w:type="dxa"/>
          </w:tcPr>
          <w:p w14:paraId="7245EA7B" w14:textId="77777777" w:rsidR="007B78DF" w:rsidRPr="001A4FD8" w:rsidRDefault="007B78DF" w:rsidP="00E7764C">
            <w:pPr>
              <w:tabs>
                <w:tab w:val="left" w:pos="3222"/>
              </w:tabs>
              <w:spacing w:before="480"/>
              <w:ind w:firstLine="0"/>
              <w:rPr>
                <w:szCs w:val="24"/>
              </w:rPr>
            </w:pPr>
            <w:r w:rsidRPr="001A4FD8">
              <w:rPr>
                <w:szCs w:val="24"/>
              </w:rPr>
              <w:t>Izabela Potapowicz</w:t>
            </w:r>
          </w:p>
        </w:tc>
        <w:tc>
          <w:tcPr>
            <w:tcW w:w="2709" w:type="dxa"/>
          </w:tcPr>
          <w:p w14:paraId="7F4172FB"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0CE50298" w14:textId="77777777" w:rsidR="007B78DF" w:rsidRPr="001A4FD8" w:rsidRDefault="007B78DF" w:rsidP="00E7764C">
            <w:pPr>
              <w:tabs>
                <w:tab w:val="left" w:pos="3222"/>
              </w:tabs>
              <w:spacing w:before="240" w:after="240"/>
              <w:ind w:firstLine="0"/>
              <w:rPr>
                <w:szCs w:val="24"/>
              </w:rPr>
            </w:pPr>
          </w:p>
        </w:tc>
      </w:tr>
      <w:tr w:rsidR="007B78DF" w:rsidRPr="001A4FD8" w14:paraId="142D7CE3" w14:textId="77777777" w:rsidTr="00E7764C">
        <w:trPr>
          <w:trHeight w:val="510"/>
        </w:trPr>
        <w:tc>
          <w:tcPr>
            <w:tcW w:w="2820" w:type="dxa"/>
          </w:tcPr>
          <w:p w14:paraId="6C60D778" w14:textId="77777777" w:rsidR="007B78DF" w:rsidRPr="001A4FD8" w:rsidRDefault="007B78DF" w:rsidP="00E7764C">
            <w:pPr>
              <w:tabs>
                <w:tab w:val="left" w:pos="3222"/>
              </w:tabs>
              <w:spacing w:before="480"/>
              <w:ind w:firstLine="0"/>
              <w:rPr>
                <w:szCs w:val="24"/>
              </w:rPr>
            </w:pPr>
            <w:r w:rsidRPr="001A4FD8">
              <w:rPr>
                <w:szCs w:val="24"/>
              </w:rPr>
              <w:t>Agnieszka Sobol</w:t>
            </w:r>
          </w:p>
        </w:tc>
        <w:tc>
          <w:tcPr>
            <w:tcW w:w="2709" w:type="dxa"/>
          </w:tcPr>
          <w:p w14:paraId="5A371572"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0E3EA430" w14:textId="77777777" w:rsidR="007B78DF" w:rsidRPr="001A4FD8" w:rsidRDefault="007B78DF" w:rsidP="00E7764C">
            <w:pPr>
              <w:tabs>
                <w:tab w:val="left" w:pos="3222"/>
              </w:tabs>
              <w:spacing w:before="240" w:after="240"/>
              <w:ind w:firstLine="0"/>
              <w:rPr>
                <w:szCs w:val="24"/>
              </w:rPr>
            </w:pPr>
          </w:p>
        </w:tc>
      </w:tr>
      <w:tr w:rsidR="007B78DF" w:rsidRPr="001A4FD8" w14:paraId="46A6C24B" w14:textId="77777777" w:rsidTr="00E7764C">
        <w:trPr>
          <w:trHeight w:val="510"/>
        </w:trPr>
        <w:tc>
          <w:tcPr>
            <w:tcW w:w="2820" w:type="dxa"/>
          </w:tcPr>
          <w:p w14:paraId="301CD3D4" w14:textId="58B50CFC" w:rsidR="007B78DF" w:rsidRPr="001A4FD8" w:rsidRDefault="007B78DF" w:rsidP="00E7764C">
            <w:pPr>
              <w:tabs>
                <w:tab w:val="left" w:pos="3222"/>
              </w:tabs>
              <w:spacing w:before="480"/>
              <w:ind w:firstLine="0"/>
              <w:rPr>
                <w:szCs w:val="24"/>
              </w:rPr>
            </w:pPr>
            <w:r w:rsidRPr="001A4FD8">
              <w:rPr>
                <w:szCs w:val="24"/>
              </w:rPr>
              <w:t>Patrycja Ch</w:t>
            </w:r>
            <w:r w:rsidR="00E73FA0">
              <w:rPr>
                <w:szCs w:val="24"/>
              </w:rPr>
              <w:t>a</w:t>
            </w:r>
            <w:r w:rsidRPr="001A4FD8">
              <w:rPr>
                <w:szCs w:val="24"/>
              </w:rPr>
              <w:t xml:space="preserve">cińska </w:t>
            </w:r>
          </w:p>
        </w:tc>
        <w:tc>
          <w:tcPr>
            <w:tcW w:w="2709" w:type="dxa"/>
          </w:tcPr>
          <w:p w14:paraId="5CF72ACE" w14:textId="77777777" w:rsidR="007B78DF" w:rsidRPr="001A4FD8" w:rsidRDefault="007B78DF" w:rsidP="00E7764C">
            <w:pPr>
              <w:tabs>
                <w:tab w:val="left" w:pos="3222"/>
              </w:tabs>
              <w:spacing w:before="480"/>
              <w:ind w:firstLine="0"/>
              <w:rPr>
                <w:szCs w:val="24"/>
              </w:rPr>
            </w:pPr>
            <w:r w:rsidRPr="001A4FD8">
              <w:rPr>
                <w:szCs w:val="24"/>
              </w:rPr>
              <w:t>…………………………………………</w:t>
            </w:r>
          </w:p>
        </w:tc>
        <w:tc>
          <w:tcPr>
            <w:tcW w:w="3543" w:type="dxa"/>
            <w:vMerge/>
          </w:tcPr>
          <w:p w14:paraId="113202EC" w14:textId="77777777" w:rsidR="007B78DF" w:rsidRPr="001A4FD8" w:rsidRDefault="007B78DF" w:rsidP="00E7764C">
            <w:pPr>
              <w:tabs>
                <w:tab w:val="left" w:pos="3222"/>
              </w:tabs>
              <w:spacing w:before="240" w:after="240"/>
              <w:ind w:firstLine="0"/>
              <w:rPr>
                <w:szCs w:val="24"/>
              </w:rPr>
            </w:pPr>
          </w:p>
        </w:tc>
      </w:tr>
    </w:tbl>
    <w:p w14:paraId="585470F6" w14:textId="33712BD3" w:rsidR="009D550C" w:rsidRDefault="007B78DF" w:rsidP="009D550C">
      <w:r w:rsidRPr="002F178F">
        <w:br w:type="page"/>
      </w:r>
    </w:p>
    <w:p w14:paraId="687E1CE6" w14:textId="5A04E5EF" w:rsidR="009D550C" w:rsidRPr="00C576B6" w:rsidRDefault="009D550C" w:rsidP="00C576B6">
      <w:pPr>
        <w:jc w:val="center"/>
        <w:rPr>
          <w:rStyle w:val="Odwoanieintensywne"/>
          <w:color w:val="385623" w:themeColor="accent6" w:themeShade="80"/>
          <w:sz w:val="32"/>
          <w:szCs w:val="32"/>
        </w:rPr>
      </w:pPr>
      <w:r w:rsidRPr="00C576B6">
        <w:rPr>
          <w:rStyle w:val="Odwoanieintensywne"/>
          <w:color w:val="385623" w:themeColor="accent6" w:themeShade="80"/>
          <w:sz w:val="32"/>
          <w:szCs w:val="32"/>
        </w:rPr>
        <w:lastRenderedPageBreak/>
        <w:t>Streszczenie</w:t>
      </w:r>
    </w:p>
    <w:p w14:paraId="53E7F594" w14:textId="66FE14CC" w:rsidR="00C576B6" w:rsidRPr="00A62BCD" w:rsidRDefault="00C576B6" w:rsidP="00C576B6">
      <w:pPr>
        <w:ind w:firstLine="0"/>
        <w:rPr>
          <w:b/>
          <w:color w:val="385623" w:themeColor="accent6" w:themeShade="80"/>
        </w:rPr>
      </w:pPr>
      <w:r w:rsidRPr="00A62BCD">
        <w:rPr>
          <w:b/>
          <w:color w:val="385623" w:themeColor="accent6" w:themeShade="80"/>
        </w:rPr>
        <w:t>Podstawa, cel i przedmiot Prognozy oraz jej zakres</w:t>
      </w:r>
    </w:p>
    <w:p w14:paraId="3702330F" w14:textId="6F9F78BE" w:rsidR="00071254" w:rsidRDefault="00071254" w:rsidP="00071254">
      <w:r>
        <w:t>Prognoza oddziaływania na środowisko projektu „Miejskiego Planu Adaptacji do zmian klimatu dla</w:t>
      </w:r>
      <w:r w:rsidR="00327CDE">
        <w:t> </w:t>
      </w:r>
      <w:r>
        <w:t>Gminy Miasto Reda” (zwana dalej Prognozą) została wykonana na podstawie Umowy nr</w:t>
      </w:r>
      <w:r w:rsidR="00327CDE">
        <w:t> </w:t>
      </w:r>
      <w:r>
        <w:t>ZF.272.5.2024 (4.ZF.TP.BN.U.2024) z dnia 30 kwietnia 2025 r. pomiędzy Gminą Miasto Reda i</w:t>
      </w:r>
      <w:r w:rsidR="00327CDE">
        <w:t> </w:t>
      </w:r>
      <w:r>
        <w:t>Instytutem Ochrony Środowiska – Państwowym Instytutem Badawczym, której przedmiotem jest opracowanie Miejskiego Planu Adaptacji  do zmian klimatu dla Gminy Miasta Reda (dalej MPA lub</w:t>
      </w:r>
      <w:r w:rsidR="00327CDE">
        <w:t> </w:t>
      </w:r>
      <w:r>
        <w:t xml:space="preserve">Plan). </w:t>
      </w:r>
    </w:p>
    <w:p w14:paraId="6A6D986B" w14:textId="731154EF" w:rsidR="00071254" w:rsidRDefault="00071254" w:rsidP="00071254">
      <w:r>
        <w:t>Plan powstał w odpowiedzi na obserwowane i prognozowane zmiany klimatu, które obecnie stanowią jeden z najważniejszych problemów społecznych i ochrony środowiska w Polsce i Europie. Realizacja zapisanych w Planie działań ma na celu poprawę warunków życia i zwiększenie bezpieczeństwa mieszkańców Miasta Redy, co przyczyni się również do realizacji celów adaptacyjnych określonych w krajowej i unijnej strategii adaptacji do zmian klimatu. Działania adaptacyjne mają prowadzić do zapewnienia mieszkańcom miasta wysokiej jakości życia oraz podnoszenia zdolności adaptacji miasta do zmieniających się warunków klimatycznych. Są one ukierunkowane na łagodzenie skutków zmian klimatu przede wszystkim dla zdrowia mieszkańców, gospodarki wodnej i różnorodności biologicznej, tj. obszarów, które oceniono w Planie jako najbardziej wrażliwe w mieście.</w:t>
      </w:r>
    </w:p>
    <w:p w14:paraId="56ED2B2E" w14:textId="2383D06A" w:rsidR="00071254" w:rsidRPr="00071254" w:rsidRDefault="00071254" w:rsidP="00071254">
      <w:r w:rsidRPr="00071254">
        <w:t xml:space="preserve">Przedmiotem oceny są zapisy projektu </w:t>
      </w:r>
      <w:r w:rsidR="00327CDE">
        <w:t>MPA</w:t>
      </w:r>
      <w:r w:rsidRPr="00071254">
        <w:t>. Prognoza została opracowana zgodnie z Ustawą z</w:t>
      </w:r>
      <w:r w:rsidR="00327CDE">
        <w:t> </w:t>
      </w:r>
      <w:r w:rsidRPr="00071254">
        <w:t>dnia 3 października 2008 r. o udostępnianiu informacji o środowisku i jego ochronie, udziale społeczeństwa w ochronie środowiska oraz o ocenach oddziaływania na środowisko (tekst jedn. Dz.</w:t>
      </w:r>
      <w:r w:rsidR="00327CDE">
        <w:t> </w:t>
      </w:r>
      <w:r w:rsidRPr="00071254">
        <w:t xml:space="preserve">U. 2024 poz. 1112 z </w:t>
      </w:r>
      <w:proofErr w:type="spellStart"/>
      <w:r w:rsidRPr="00071254">
        <w:t>poźn</w:t>
      </w:r>
      <w:proofErr w:type="spellEnd"/>
      <w:r w:rsidRPr="00071254">
        <w:t>. zm.; dalej: Ustawa OOŚ) oraz postanowieniami wydanymi na jej podstawie.</w:t>
      </w:r>
    </w:p>
    <w:p w14:paraId="7AD4EE21" w14:textId="5811E24A" w:rsidR="00D137B0" w:rsidRPr="00A62BCD" w:rsidRDefault="00D137B0" w:rsidP="00D137B0">
      <w:pPr>
        <w:ind w:firstLine="0"/>
        <w:rPr>
          <w:b/>
          <w:color w:val="385623" w:themeColor="accent6" w:themeShade="80"/>
        </w:rPr>
      </w:pPr>
      <w:r w:rsidRPr="00A62BCD">
        <w:rPr>
          <w:b/>
          <w:color w:val="385623" w:themeColor="accent6" w:themeShade="80"/>
        </w:rPr>
        <w:t>Zawartość, główne cele Planu oraz jego powiązania z innymi dokumentami</w:t>
      </w:r>
    </w:p>
    <w:p w14:paraId="646A005A" w14:textId="167EBDB0" w:rsidR="00071254" w:rsidRDefault="00071254" w:rsidP="00071254">
      <w:r>
        <w:t>Celem Planu jest zwiększenie odporności Miasta Reda i jego społeczności na zmiany klimatu, w</w:t>
      </w:r>
      <w:r w:rsidR="00327CDE">
        <w:t> </w:t>
      </w:r>
      <w:r>
        <w:t xml:space="preserve">tym na ekstremalne zjawiska pogodowe. Realizacja Planu przyczyni się do zwiększenia potencjału do radzenia sobie ze skutkami zmian klimatu obserwowanymi w mieście. </w:t>
      </w:r>
    </w:p>
    <w:p w14:paraId="3ED959E4" w14:textId="6D5A19EE" w:rsidR="00D137B0" w:rsidRDefault="00071254" w:rsidP="00071254">
      <w:r>
        <w:t xml:space="preserve">MPA zawiera: część diagnostyczną, w której zostały opisane zjawiska klimatyczne wpływające na miasto (takie jak </w:t>
      </w:r>
      <w:r w:rsidR="0019716E" w:rsidRPr="0019716E">
        <w:t>wysoka temperatura, w tym fale upałów, niska temperatura, w tym mróz, przymrozki, intensywne opady deszczu i powodzie nagłe, podtopienia, ruchy masowe, osuwiska, intensywne opady śniegu, brak pokrywy śnieżnej, powodzie rzeczne, susza, silny wiatr, surze, grad, wyładowania atmosferyczne</w:t>
      </w:r>
      <w:r>
        <w:t>), oceniona została wrażliwość miasta na zjawiska klimatyczne oraz możliwości miasta w radzeniu sobie ze zmianami klimatu. W odpowiedzi na zagrożenia klimatyczne ustalono cel główny MPA, cele strategiczne oraz działania adaptacyjne. MPA uwzględnia następujące działania:</w:t>
      </w:r>
    </w:p>
    <w:p w14:paraId="45127405" w14:textId="77777777" w:rsidR="00071254" w:rsidRDefault="00071254" w:rsidP="0000030C">
      <w:pPr>
        <w:pStyle w:val="Akapitzlist"/>
        <w:numPr>
          <w:ilvl w:val="0"/>
          <w:numId w:val="59"/>
        </w:numPr>
      </w:pPr>
      <w:r>
        <w:t>Cel 1. Włączenie polityki klimatycznej do polityk sektorowych</w:t>
      </w:r>
    </w:p>
    <w:p w14:paraId="6FF9B2B7" w14:textId="01F40681" w:rsidR="00071254" w:rsidRDefault="00071254" w:rsidP="001D7F35">
      <w:pPr>
        <w:pStyle w:val="Akapitzlist"/>
        <w:numPr>
          <w:ilvl w:val="0"/>
          <w:numId w:val="68"/>
        </w:numPr>
      </w:pPr>
      <w:r>
        <w:t>Działanie 1.1. Uwzględnienie polityki klimatycznej w dokumentach strategicznych i</w:t>
      </w:r>
      <w:r w:rsidR="001D7F35">
        <w:t> </w:t>
      </w:r>
      <w:r>
        <w:t>planistycznych dotyczących Miasta Redy</w:t>
      </w:r>
      <w:r w:rsidR="001D7F35">
        <w:t>,</w:t>
      </w:r>
    </w:p>
    <w:p w14:paraId="5949FA95" w14:textId="70C22BBC" w:rsidR="00071254" w:rsidRDefault="00071254" w:rsidP="001D7F35">
      <w:pPr>
        <w:pStyle w:val="Akapitzlist"/>
        <w:numPr>
          <w:ilvl w:val="0"/>
          <w:numId w:val="68"/>
        </w:numPr>
      </w:pPr>
      <w:r>
        <w:t>Działanie 1.2. Rozwój systemów zarządzania danymi i informacjami na potrzeby wdrażania polityki klimatycznej</w:t>
      </w:r>
      <w:r w:rsidR="001D7F35">
        <w:t>,</w:t>
      </w:r>
    </w:p>
    <w:p w14:paraId="061F19BF" w14:textId="03C4AC8C" w:rsidR="00071254" w:rsidRDefault="00071254" w:rsidP="001D7F35">
      <w:pPr>
        <w:pStyle w:val="Akapitzlist"/>
        <w:numPr>
          <w:ilvl w:val="0"/>
          <w:numId w:val="68"/>
        </w:numPr>
      </w:pPr>
      <w:r>
        <w:lastRenderedPageBreak/>
        <w:t>Działanie 1.3. Dostosowanie obiektów użyteczności publicznej i usług społecznych do zmieniających się warunków klimatycznych</w:t>
      </w:r>
      <w:r w:rsidR="001D7F35">
        <w:t>,</w:t>
      </w:r>
    </w:p>
    <w:p w14:paraId="722B7246" w14:textId="508119B9" w:rsidR="00071254" w:rsidRDefault="00071254" w:rsidP="001D7F35">
      <w:pPr>
        <w:pStyle w:val="Akapitzlist"/>
        <w:numPr>
          <w:ilvl w:val="0"/>
          <w:numId w:val="68"/>
        </w:numPr>
      </w:pPr>
      <w:r>
        <w:t>Działanie 1.4. Działania na rzecz synergii adaptacji do zmian klimatu  i ochrony środowiska</w:t>
      </w:r>
      <w:r w:rsidR="001D7F35">
        <w:t>,</w:t>
      </w:r>
    </w:p>
    <w:p w14:paraId="07CBE8FC" w14:textId="77777777" w:rsidR="00071254" w:rsidRDefault="00071254" w:rsidP="0000030C">
      <w:pPr>
        <w:pStyle w:val="Akapitzlist"/>
        <w:numPr>
          <w:ilvl w:val="0"/>
          <w:numId w:val="59"/>
        </w:numPr>
      </w:pPr>
      <w:r>
        <w:t>Cel 2. Rozwój błękitno-zielonej infrastruktury</w:t>
      </w:r>
    </w:p>
    <w:p w14:paraId="34B5C145" w14:textId="25B94B0E" w:rsidR="00071254" w:rsidRDefault="00071254" w:rsidP="001D7F35">
      <w:pPr>
        <w:pStyle w:val="Akapitzlist"/>
        <w:numPr>
          <w:ilvl w:val="0"/>
          <w:numId w:val="68"/>
        </w:numPr>
      </w:pPr>
      <w:r>
        <w:t>Działanie 2.1. Planowanie i rozbudowa systemów zagospodarowania wód opadowych, w tym wdrażanie rozwiązań bazujących na naturze</w:t>
      </w:r>
      <w:r w:rsidR="001D7F35">
        <w:t>,</w:t>
      </w:r>
    </w:p>
    <w:p w14:paraId="3BC456F9" w14:textId="060C6CDF" w:rsidR="00071254" w:rsidRDefault="00071254" w:rsidP="001D7F35">
      <w:pPr>
        <w:pStyle w:val="Akapitzlist"/>
        <w:numPr>
          <w:ilvl w:val="0"/>
          <w:numId w:val="68"/>
        </w:numPr>
      </w:pPr>
      <w:r>
        <w:t>Działanie 2.2. Planowanie i wdrażanie działań na rzecz zazieleniania Miasta</w:t>
      </w:r>
      <w:r w:rsidR="001D7F35">
        <w:t>,</w:t>
      </w:r>
    </w:p>
    <w:p w14:paraId="76495F4D" w14:textId="33C77626" w:rsidR="00071254" w:rsidRDefault="00071254" w:rsidP="001D7F35">
      <w:pPr>
        <w:pStyle w:val="Akapitzlist"/>
        <w:numPr>
          <w:ilvl w:val="0"/>
          <w:numId w:val="68"/>
        </w:numPr>
      </w:pPr>
      <w:r>
        <w:t>Działanie 2.3. Działania na rzecz zachowania różnorodności biologicznej Miasta Redy i jego przyrodniczego otoczenia</w:t>
      </w:r>
      <w:r w:rsidR="001D7F35">
        <w:t>,</w:t>
      </w:r>
    </w:p>
    <w:p w14:paraId="77DA0CCC" w14:textId="22DDD880" w:rsidR="00071254" w:rsidRDefault="00071254" w:rsidP="001D7F35">
      <w:pPr>
        <w:pStyle w:val="Akapitzlist"/>
        <w:numPr>
          <w:ilvl w:val="0"/>
          <w:numId w:val="68"/>
        </w:numPr>
      </w:pPr>
      <w:r>
        <w:t xml:space="preserve">Działanie 2.4. Przeciwdziałanie powodziom i suszom, m.in. poprzez zwiększanie retencji korytowej rzeki Redy i Kanału </w:t>
      </w:r>
      <w:r w:rsidR="006345B3">
        <w:t>Łyski</w:t>
      </w:r>
      <w:r w:rsidR="001D7F35">
        <w:t>,</w:t>
      </w:r>
    </w:p>
    <w:p w14:paraId="0329E9D2" w14:textId="77777777" w:rsidR="00071254" w:rsidRDefault="00071254" w:rsidP="0000030C">
      <w:pPr>
        <w:pStyle w:val="Akapitzlist"/>
        <w:numPr>
          <w:ilvl w:val="0"/>
          <w:numId w:val="59"/>
        </w:numPr>
      </w:pPr>
      <w:r>
        <w:t>Cel 3. Wzmacnianie świadomości klimatycznej społeczności Miasta Redy</w:t>
      </w:r>
    </w:p>
    <w:p w14:paraId="79FBCC91" w14:textId="4EF83388" w:rsidR="00071254" w:rsidRDefault="00071254" w:rsidP="001D7F35">
      <w:pPr>
        <w:pStyle w:val="Akapitzlist"/>
        <w:numPr>
          <w:ilvl w:val="0"/>
          <w:numId w:val="68"/>
        </w:numPr>
      </w:pPr>
      <w:r>
        <w:t>Działanie 3.1. Prowadzenie działań edukacyjnych i zwiększających świadomość potrzeb adaptacji do zmian klimatu i łagodzenia zmian klimatu</w:t>
      </w:r>
      <w:r w:rsidR="001D7F35">
        <w:t>,</w:t>
      </w:r>
    </w:p>
    <w:p w14:paraId="4BE3C81F" w14:textId="58BFBE66" w:rsidR="00071254" w:rsidRDefault="00071254" w:rsidP="001D7F35">
      <w:pPr>
        <w:pStyle w:val="Akapitzlist"/>
        <w:numPr>
          <w:ilvl w:val="0"/>
          <w:numId w:val="68"/>
        </w:numPr>
      </w:pPr>
      <w:r>
        <w:t>Działanie 3.2. Partycypacyjne kreowanie polityki rozwoju Miasta</w:t>
      </w:r>
      <w:r w:rsidR="001D7F35">
        <w:t>,</w:t>
      </w:r>
    </w:p>
    <w:p w14:paraId="7C8117F6" w14:textId="34526A2B" w:rsidR="00071254" w:rsidRDefault="00071254" w:rsidP="001D7F35">
      <w:pPr>
        <w:pStyle w:val="Akapitzlist"/>
        <w:numPr>
          <w:ilvl w:val="0"/>
          <w:numId w:val="68"/>
        </w:numPr>
      </w:pPr>
      <w:r>
        <w:t>Działanie 3.3. Wzmacnianie i aktualizowanie wiedzy administracji publicznej o adaptacji do zmian klimatu</w:t>
      </w:r>
      <w:r w:rsidR="001D7F35">
        <w:t>,</w:t>
      </w:r>
    </w:p>
    <w:p w14:paraId="7F813C3D" w14:textId="77777777" w:rsidR="00071254" w:rsidRDefault="00071254" w:rsidP="0000030C">
      <w:pPr>
        <w:pStyle w:val="Akapitzlist"/>
        <w:numPr>
          <w:ilvl w:val="0"/>
          <w:numId w:val="59"/>
        </w:numPr>
      </w:pPr>
      <w:r>
        <w:t>Cel 4. Wzmacnianie współpracy i budowanie koalicji na rzecz adaptacji do zmian klimatu</w:t>
      </w:r>
    </w:p>
    <w:p w14:paraId="1BF0E460" w14:textId="2FED0E82" w:rsidR="00071254" w:rsidRDefault="00071254" w:rsidP="001D7F35">
      <w:pPr>
        <w:pStyle w:val="Akapitzlist"/>
        <w:numPr>
          <w:ilvl w:val="0"/>
          <w:numId w:val="68"/>
        </w:numPr>
      </w:pPr>
      <w:r>
        <w:t>Działanie 4.1. Stworzenie forum współpracy na rzecz adaptacji grup społecznych wrażliwych na zmiany klimatu</w:t>
      </w:r>
      <w:r w:rsidR="001D7F35">
        <w:t>,</w:t>
      </w:r>
    </w:p>
    <w:p w14:paraId="0376063A" w14:textId="16395135" w:rsidR="00071254" w:rsidRDefault="00071254" w:rsidP="001D7F35">
      <w:pPr>
        <w:pStyle w:val="Akapitzlist"/>
        <w:numPr>
          <w:ilvl w:val="0"/>
          <w:numId w:val="68"/>
        </w:numPr>
      </w:pPr>
      <w:r>
        <w:t>Działanie 4.2. Wzmacnianie współpracy w zakresie zarządzania kryzysowego w Mieście Redzie</w:t>
      </w:r>
      <w:r w:rsidR="001D7F35">
        <w:t>,</w:t>
      </w:r>
    </w:p>
    <w:p w14:paraId="4F33545E" w14:textId="6526A29D" w:rsidR="00071254" w:rsidRDefault="00071254" w:rsidP="001D7F35">
      <w:pPr>
        <w:pStyle w:val="Akapitzlist"/>
        <w:numPr>
          <w:ilvl w:val="0"/>
          <w:numId w:val="68"/>
        </w:numPr>
      </w:pPr>
      <w:r>
        <w:t>Działanie 4.3. Wzmacnianie potencjału adaptacyjnego w zakresie finasowania adaptacji do zmian klimatu</w:t>
      </w:r>
      <w:r w:rsidR="001D7F35">
        <w:t>.</w:t>
      </w:r>
    </w:p>
    <w:p w14:paraId="573673AF" w14:textId="77777777" w:rsidR="0019716E" w:rsidRDefault="0019716E" w:rsidP="0019716E">
      <w:r>
        <w:t>W MPA określone zostały zasady wdrożenia poszczególnych działań adaptacyjnych, tj. wskazano podmioty odpowiedzialne, ramy finansowania, wskaźniki monitoringu, założenia dla ewaluacji Planu. Dokument zawiera załączniki, m.in. koncepcję zagospodarowania wód opadowych i roztopowych oraz koncepcję zazieleniania miasta.</w:t>
      </w:r>
    </w:p>
    <w:p w14:paraId="1CCA3A0B" w14:textId="629A31C7" w:rsidR="00071254" w:rsidRDefault="0019716E" w:rsidP="0019716E">
      <w:r>
        <w:t>Plan, jako dokument o charakterze strategicznym, jest powiązany z dokumentami poświęconymi adaptacji do zmian klimatu szczebla międzynarodowego, wspólnotowego i krajowego. Na poziomie krajowym jest powiązany przede wszystkim z „Strategicznym Planem Adaptacji dla sektorów i obszarów wrażliwych na zmiany klimatu do roku 2020 z perspektywą do roku 2030” (SPA 2020), który wskazuje miasta jako obszary szczególnie wrażliwe na zmiany klimatu. MPA jest powiązany także z</w:t>
      </w:r>
      <w:r w:rsidR="001D7F35">
        <w:t> </w:t>
      </w:r>
      <w:r>
        <w:t>Krajową Polityką Miejską2030 oraz Polityką Ekologiczną Państwa 2030.</w:t>
      </w:r>
    </w:p>
    <w:p w14:paraId="51C189BA" w14:textId="58C43FAD" w:rsidR="00B466CC" w:rsidRDefault="00B466CC" w:rsidP="00D137B0">
      <w:r w:rsidRPr="007F3167">
        <w:t xml:space="preserve">Z punktu widzenia celów Prognozy przede wszystkim ważne są powiązania Planu z dokumentami wojewódzkimi i miejskimi, z którymi musi być spójny, i których oddziaływanie na środowisko, będące skutkiem realizacji ich ustaleń, może kumulować się z oddziaływaniem będącym wynikiem wdrożenia Planu. Do tych dokumentów należą: Strategia Rozwoju Województwa Pomorskiego 2030, Plan zagospodarowania przestrzennego województwa pomorskiego 2030, Strategia Rozwoju Gminy Miasto Reda do roku 2030, Studium uwarunkowań i kierunków zagospodarowania przestrzennego miasta Redy, Program Ochrony Środowiska dla Miasta Redy na lata 2019-2022 z perspektywą na lata </w:t>
      </w:r>
      <w:r w:rsidRPr="007F3167">
        <w:lastRenderedPageBreak/>
        <w:t>2023-2026, Gminna Strategia Rozwiązywania Problemów Społecznych na terenie Gminy Miasto Reda na lata 2021-2030, Gminny Program Opieki nad Zabytkami Gminy Miasto Reda na lata 2021-2024.</w:t>
      </w:r>
    </w:p>
    <w:p w14:paraId="12DA09EF" w14:textId="332CC326" w:rsidR="00D137B0" w:rsidRPr="00A62BCD" w:rsidRDefault="00D137B0" w:rsidP="00D137B0">
      <w:pPr>
        <w:ind w:firstLine="0"/>
        <w:rPr>
          <w:b/>
          <w:color w:val="385623" w:themeColor="accent6" w:themeShade="80"/>
        </w:rPr>
      </w:pPr>
      <w:r w:rsidRPr="00A62BCD">
        <w:rPr>
          <w:b/>
          <w:color w:val="385623" w:themeColor="accent6" w:themeShade="80"/>
        </w:rPr>
        <w:t xml:space="preserve">Metody zastosowane przy sporządzaniu Prognozy. Napotkane trudności </w:t>
      </w:r>
    </w:p>
    <w:p w14:paraId="2C706DEB" w14:textId="77777777" w:rsidR="00EC49A3" w:rsidRPr="00B72952" w:rsidRDefault="00EC49A3" w:rsidP="00EC49A3">
      <w:r w:rsidRPr="00B72952">
        <w:t xml:space="preserve">Przy opracowaniu Prognozy wykorzystano metody analizy treści oraz metody eksperckie, w tym metody macierzowe. Wykorzystano je do przeprowadzenia analizy i oceny oddziaływania MPA na poszczególne elementy środowiska i osiągnięcie celów ochrony środowiska. W ocenie przyjęto pięciostopniową skalę: </w:t>
      </w:r>
    </w:p>
    <w:p w14:paraId="7035A3FD" w14:textId="77777777" w:rsidR="00EC49A3" w:rsidRPr="00B72952" w:rsidRDefault="00EC49A3" w:rsidP="00EC49A3">
      <w:pPr>
        <w:spacing w:before="0"/>
        <w:ind w:left="357" w:hanging="357"/>
      </w:pPr>
      <w:r w:rsidRPr="00B72952">
        <w:t xml:space="preserve">(1) działanie adaptacyjne służy bezpośrednio realizacji celu ochrony środowiska, </w:t>
      </w:r>
    </w:p>
    <w:p w14:paraId="54E11606" w14:textId="77777777" w:rsidR="00EC49A3" w:rsidRPr="00B72952" w:rsidRDefault="00EC49A3" w:rsidP="00EC49A3">
      <w:pPr>
        <w:spacing w:before="0"/>
        <w:ind w:left="357" w:hanging="357"/>
      </w:pPr>
      <w:r w:rsidRPr="00B72952">
        <w:t>(2) działanie adaptacyjne pośrednio przyczynia się do realizacji celu ochrony środowiska,</w:t>
      </w:r>
    </w:p>
    <w:p w14:paraId="5A16BA6C" w14:textId="77777777" w:rsidR="00EC49A3" w:rsidRPr="00B72952" w:rsidRDefault="00EC49A3" w:rsidP="00EC49A3">
      <w:pPr>
        <w:spacing w:before="0"/>
        <w:ind w:left="357" w:hanging="357"/>
      </w:pPr>
      <w:r w:rsidRPr="00B72952">
        <w:t xml:space="preserve">(3) działanie adaptacyjne nie ma wpływu na realizację celu, jest neutralne, </w:t>
      </w:r>
    </w:p>
    <w:p w14:paraId="34FA9DB2" w14:textId="77777777" w:rsidR="00EC49A3" w:rsidRPr="00B72952" w:rsidRDefault="00EC49A3" w:rsidP="00EC49A3">
      <w:pPr>
        <w:spacing w:before="0"/>
        <w:ind w:left="357" w:hanging="357"/>
      </w:pPr>
      <w:r w:rsidRPr="00B72952">
        <w:t xml:space="preserve">(4) działanie adaptacyjne nie służy realizacji celu ochrony środowiska, </w:t>
      </w:r>
    </w:p>
    <w:p w14:paraId="0D80950D" w14:textId="77777777" w:rsidR="00EC49A3" w:rsidRPr="00B72952" w:rsidRDefault="00EC49A3" w:rsidP="00EC49A3">
      <w:pPr>
        <w:spacing w:before="0"/>
        <w:ind w:left="357" w:hanging="357"/>
      </w:pPr>
      <w:r w:rsidRPr="00B72952">
        <w:t xml:space="preserve">(5) działanie pozostaje w sprzeczności z realizacją celu ochrony środowiska. </w:t>
      </w:r>
    </w:p>
    <w:p w14:paraId="18E2CFF8" w14:textId="288D5A52" w:rsidR="00EC49A3" w:rsidRPr="00B72952" w:rsidRDefault="00EC49A3" w:rsidP="00EC49A3">
      <w:r w:rsidRPr="00B72952">
        <w:t>Analiza i ocena oddziaływania MPA na środowisko została przeprowadzona dwuetapowo. W</w:t>
      </w:r>
      <w:r w:rsidR="001D7F35">
        <w:t> </w:t>
      </w:r>
      <w:r w:rsidRPr="00B72952">
        <w:t xml:space="preserve">pierwszej kolejności dokonano identyfikacji potencjalnego oddziaływania każdego z działań adaptacyjnych MPA na środowisko. W drugiej kolejności, szczegółowej analizie poddano te działania adaptacyjne, w przypadku których zidentyfikowano potencjalne lub pewne negatywne oddziaływania. Zaproponowane zostały także stosowne działania minimalizujące. </w:t>
      </w:r>
    </w:p>
    <w:p w14:paraId="623FCC47" w14:textId="37E58CA3" w:rsidR="00D137B0" w:rsidRDefault="00EC49A3" w:rsidP="00D137B0">
      <w:r w:rsidRPr="00B72952">
        <w:t xml:space="preserve">Do oceny wpływu poszczególnych działań adaptacyjnych na środowisko miasta wykorzystano obecny stan wiedzy oraz doświadczenie ekspertów. </w:t>
      </w:r>
      <w:r w:rsidRPr="00E55FCC">
        <w:t>Biorąc pod uwagę specyfikę ocen prognostycznych, niniejsza Prognoza obarczona jest niepewnością. Rzeczywiste, mierzalne oddziaływania na środowisko są wynikiem realizacji konkretnych przedsięwzięć w przestrzeni, a</w:t>
      </w:r>
      <w:r w:rsidR="001D7F35">
        <w:t> </w:t>
      </w:r>
      <w:r w:rsidRPr="00E55FCC">
        <w:t>charakter i zasięg tych oddziaływań zależy od charakteru i skali przedsięwzięć oraz wrażliwości środowiska w obszarach miasta, w których przedsięwzięcia są lokalizowane. Z uwagi na ograniczony zakres informacji o przedsięwzięciach i ich lokalizacji, przy analizie posługiwano się kategoriami oddziaływań. Dla każdego przedsięwzięcia wynikającego z działań adaptacyjnych MPA, które może potencjalnie negatywnie oddziaływać na środowisko, zostaną w ramach osobnego postępowania w</w:t>
      </w:r>
      <w:r w:rsidR="001D7F35">
        <w:t> </w:t>
      </w:r>
      <w:r w:rsidRPr="00E55FCC">
        <w:t>sprawie oceny oddziaływania na środowisko zidentyfikowane oddziaływania i wskazane rozwiązania mające na celu ochronę środowiska.</w:t>
      </w:r>
    </w:p>
    <w:p w14:paraId="086FCDCF" w14:textId="77777777" w:rsidR="00327CDE" w:rsidRPr="00A62BCD" w:rsidRDefault="00D137B0" w:rsidP="00327CDE">
      <w:pPr>
        <w:ind w:firstLine="0"/>
        <w:rPr>
          <w:b/>
          <w:color w:val="385623" w:themeColor="accent6" w:themeShade="80"/>
        </w:rPr>
      </w:pPr>
      <w:r w:rsidRPr="00A62BCD">
        <w:rPr>
          <w:b/>
          <w:color w:val="385623" w:themeColor="accent6" w:themeShade="80"/>
        </w:rPr>
        <w:t>Charakter i stan środowiska</w:t>
      </w:r>
    </w:p>
    <w:p w14:paraId="14CDC503" w14:textId="4ED1CC3C" w:rsidR="00FF1408" w:rsidRPr="000539F5" w:rsidRDefault="00FF1408" w:rsidP="00FF1408">
      <w:r w:rsidRPr="00A71159">
        <w:t xml:space="preserve">Miasto Reda </w:t>
      </w:r>
      <w:r>
        <w:t xml:space="preserve">jest położone </w:t>
      </w:r>
      <w:r w:rsidRPr="00A71159">
        <w:t xml:space="preserve">na pograniczu dwóch </w:t>
      </w:r>
      <w:proofErr w:type="spellStart"/>
      <w:r w:rsidRPr="00A71159">
        <w:t>mezoregionów</w:t>
      </w:r>
      <w:proofErr w:type="spellEnd"/>
      <w:r w:rsidRPr="00A71159">
        <w:t xml:space="preserve"> – Pobrzeża Kaszubskiego oraz Pojezierza Kaszubskiego, rozdzielonych wyraźnie zaznaczającą się w rzeźbie terenu pradoliną, która wyróżniona tu została jako odrębny </w:t>
      </w:r>
      <w:proofErr w:type="spellStart"/>
      <w:r w:rsidRPr="00A71159">
        <w:t>mezoregion</w:t>
      </w:r>
      <w:proofErr w:type="spellEnd"/>
      <w:r w:rsidRPr="00A71159">
        <w:t xml:space="preserve"> – Pradolina Redy-Łeby zaliczony do makroregionu Pob</w:t>
      </w:r>
      <w:r>
        <w:t xml:space="preserve">rzeża Koszalińskiego. </w:t>
      </w:r>
      <w:r w:rsidRPr="00A71159">
        <w:t xml:space="preserve">O przyrodniczych uwarunkowaniach rejonu Redy decyduje przede wszystkim </w:t>
      </w:r>
      <w:proofErr w:type="spellStart"/>
      <w:r w:rsidRPr="00A71159">
        <w:t>młodoglacjalna</w:t>
      </w:r>
      <w:proofErr w:type="spellEnd"/>
      <w:r w:rsidRPr="00A71159">
        <w:t xml:space="preserve"> rzeźba terenu. Wśród jednostek morfogenetycznych na obszarze Miasta wyróżnić można</w:t>
      </w:r>
      <w:r>
        <w:t xml:space="preserve"> </w:t>
      </w:r>
      <w:r w:rsidRPr="00A71159">
        <w:t>wysoczyznę morenową – Kępę Pucką,</w:t>
      </w:r>
      <w:r>
        <w:t xml:space="preserve"> </w:t>
      </w:r>
      <w:r w:rsidRPr="00A71159">
        <w:t>Pradolinę Redy, w części zachodniej i</w:t>
      </w:r>
      <w:r w:rsidR="001D7F35">
        <w:t> </w:t>
      </w:r>
      <w:r w:rsidRPr="00A71159">
        <w:t>wschodniej</w:t>
      </w:r>
      <w:r>
        <w:t xml:space="preserve"> oraz </w:t>
      </w:r>
      <w:r w:rsidRPr="00A71159">
        <w:t xml:space="preserve">obniżenie dolinne w krawędzi </w:t>
      </w:r>
      <w:r w:rsidRPr="000539F5">
        <w:t>Wysoczyzny Kaszubskiej, w części południowo-zachodniej.</w:t>
      </w:r>
    </w:p>
    <w:p w14:paraId="350BBCAA" w14:textId="63D9EBB0" w:rsidR="00FF1408" w:rsidRPr="00CC2C0B" w:rsidRDefault="00FF1408" w:rsidP="00FF1408">
      <w:r w:rsidRPr="00105C30">
        <w:t>Gleby na terenie Miasta wytworzone są przede wszystkim z piasków pochodzenia wodnolodowcowego i rzecznego oraz z mułków, torfów i namułów torfiastych pochodzenia bagiennego i rzecznego (na obszarze pradoliny). Z kolei na wysoczyźnie morenowej gleby wytworzone są z glin zwałowych, a na jej skłonie z piasków pochodzenia deluwialnego.</w:t>
      </w:r>
      <w:r>
        <w:t xml:space="preserve"> </w:t>
      </w:r>
      <w:r w:rsidRPr="00105C30">
        <w:t xml:space="preserve">W pradolinie, </w:t>
      </w:r>
      <w:r w:rsidRPr="00105C30">
        <w:lastRenderedPageBreak/>
        <w:t>w miejscach występowania piasków i mułków rzecznych występują mady rzeczne, natomiast w</w:t>
      </w:r>
      <w:r w:rsidR="001D7F35">
        <w:t> </w:t>
      </w:r>
      <w:r w:rsidRPr="00105C30">
        <w:t>specyficznym Meandrze Kaszubskim, gdzie dominują utwory organiczne, występują gleby torfowe, a w strefie brzeżnej także gleby murszowe. Na obszarach wysoczyzn dominują gleby brunatne i</w:t>
      </w:r>
      <w:r w:rsidR="001D7F35">
        <w:t> </w:t>
      </w:r>
      <w:r w:rsidRPr="00105C30">
        <w:t>rdzawe, często ogłowione w strefach krawędziowych wskutek erozji i procesów deluwialnych</w:t>
      </w:r>
      <w:r w:rsidRPr="00CC2C0B">
        <w:t xml:space="preserve">. </w:t>
      </w:r>
    </w:p>
    <w:p w14:paraId="1E51958F" w14:textId="6B2ABCED" w:rsidR="00FF1408" w:rsidRDefault="00FF1408" w:rsidP="00FF1408">
      <w:r w:rsidRPr="009831A0">
        <w:t>W obszarze Miasta główny użytkowy poziom wodonośny budują piaski różnoziarniste i żwiry o</w:t>
      </w:r>
      <w:r w:rsidR="001D7F35">
        <w:t> </w:t>
      </w:r>
      <w:r w:rsidRPr="009831A0">
        <w:t>miąższości od</w:t>
      </w:r>
      <w:r>
        <w:t xml:space="preserve"> 30</w:t>
      </w:r>
      <w:r w:rsidRPr="009831A0">
        <w:t xml:space="preserve"> do 50 m. </w:t>
      </w:r>
      <w:r>
        <w:t>J</w:t>
      </w:r>
      <w:r w:rsidRPr="009831A0">
        <w:t>est to jednocześnie pierwszy poziom wodonośny.</w:t>
      </w:r>
      <w:r w:rsidRPr="00216042">
        <w:t xml:space="preserve"> Główny użytkowy poziom wodonośny w obrębie pradoliny został objęty ochroną jako Główny Zbiornik Wód Podziemnych nr 110 Pradolina Kaszubska.</w:t>
      </w:r>
      <w:r>
        <w:t xml:space="preserve"> Na wysoczyźnie użytkowym poziomem wodonośnym jest poziom </w:t>
      </w:r>
      <w:proofErr w:type="spellStart"/>
      <w:r>
        <w:t>międzymorenowy</w:t>
      </w:r>
      <w:proofErr w:type="spellEnd"/>
      <w:r>
        <w:t xml:space="preserve">, występujący na głębokości od kilkunastu do kilkudziesięciu metrów. Zwierciadło tego poziomu ma charakter napięty i kształtuje się na głębokości od 10 do ponad 50 m p.p.t.  </w:t>
      </w:r>
      <w:r w:rsidRPr="009831A0">
        <w:t xml:space="preserve">Na większości terenu miasta stopień podatności na zanieczyszczenia pierwszego poziomu wodonośnego jest </w:t>
      </w:r>
      <w:r>
        <w:t xml:space="preserve">bardzo wysoki i </w:t>
      </w:r>
      <w:r w:rsidRPr="009831A0">
        <w:t>wysoki</w:t>
      </w:r>
      <w:r>
        <w:t xml:space="preserve">. </w:t>
      </w:r>
      <w:r w:rsidRPr="00105C30">
        <w:t xml:space="preserve">Miasto Reda jest położone w obrębie jednej jednolitej części wód podziemnych - PLGW200013. Według danych z Planu gospodarowania wodami na obszarze dorzecza Wisły stan ilościowy i ekologiczny </w:t>
      </w:r>
      <w:proofErr w:type="spellStart"/>
      <w:r w:rsidRPr="00105C30">
        <w:t>JCWPd</w:t>
      </w:r>
      <w:proofErr w:type="spellEnd"/>
      <w:r w:rsidRPr="00105C30">
        <w:t xml:space="preserve"> jest dobry, a jego utrzymanie (jako cel środowiskowy) jest niezagrożone</w:t>
      </w:r>
      <w:r>
        <w:t xml:space="preserve">. </w:t>
      </w:r>
    </w:p>
    <w:p w14:paraId="3AE35396" w14:textId="77777777" w:rsidR="00FF1408" w:rsidRDefault="00FF1408" w:rsidP="00FF1408">
      <w:r w:rsidRPr="00AA692C">
        <w:t>Sieć hydrograficzną miasta tworzą rzeka Reda, jej starorzecza oraz dwa kanały – Łyski i Mrzezino, wraz z licznymi rowami melioracyjnymi przecinającymi Moście Błota; w Parku Miejskim powstał także sztuczny zbiornik wodny.</w:t>
      </w:r>
      <w:r w:rsidRPr="007C3C31">
        <w:t xml:space="preserve"> Reda jest rzeką drenującą, w swoim początkowym biegu w mieście intensywniej meandrująca, jej koryto prostowano i skanalizowano od wysokości torów kolejowych w</w:t>
      </w:r>
      <w:r>
        <w:t> </w:t>
      </w:r>
      <w:r w:rsidRPr="007C3C31">
        <w:t>dół jej biegu.</w:t>
      </w:r>
    </w:p>
    <w:p w14:paraId="3E0A63A8" w14:textId="201AE03A" w:rsidR="00FF1408" w:rsidRDefault="00FF1408" w:rsidP="00FF1408">
      <w:r w:rsidRPr="00AA692C">
        <w:t>Większa część miasta leży w obrębie JCWP PLRW20001147895 Reda od Starego Koryta Redy ze</w:t>
      </w:r>
      <w:r w:rsidR="001D7F35">
        <w:t> </w:t>
      </w:r>
      <w:r w:rsidRPr="00AA692C">
        <w:t xml:space="preserve">Starym Korytem Redy do Dopływu z polderu Rekowo. Pozostałe obszary miasta są częścią: PLRW20001047929 Zagórska Struga </w:t>
      </w:r>
      <w:r>
        <w:t>(zwana też Kanałem Łyski)</w:t>
      </w:r>
      <w:r w:rsidRPr="00AA692C">
        <w:t xml:space="preserve">, PLRW2000154778 Kanał Mrzezino oraz PLRW20001047769 </w:t>
      </w:r>
      <w:proofErr w:type="spellStart"/>
      <w:r w:rsidRPr="00AA692C">
        <w:t>Gizdepka</w:t>
      </w:r>
      <w:proofErr w:type="spellEnd"/>
      <w:r w:rsidRPr="00AA692C">
        <w:t>. W przypadku wszystkich wyżej wymienionych wód, stwierdzono zły stan – stan chemiczny poniżej dobrego, a stan lub potencjał ekologiczny dobry. Wszystkie te JCWP są zagrożone ryzyk</w:t>
      </w:r>
      <w:r>
        <w:t>iem</w:t>
      </w:r>
      <w:r w:rsidRPr="00AA692C">
        <w:t xml:space="preserve"> nieosiągnięcia celów środowiskowych.</w:t>
      </w:r>
    </w:p>
    <w:p w14:paraId="2F9DE66B" w14:textId="77777777" w:rsidR="00FF1408" w:rsidRDefault="00FF1408" w:rsidP="00FF1408">
      <w:r>
        <w:t xml:space="preserve">Znacznie większe obszary miasta zagrożone są wystąpieniem powodzi od strony rz. Redy. Obszar całego miasta jest silnie zagrożony wystąpieniem suszy hydrologicznej oraz słabo zagrożony wystąpieniem suszy hydrogeologicznej. W odniesieniu do suszy rolniczej zagrożenie jest zróżnicowane. </w:t>
      </w:r>
    </w:p>
    <w:p w14:paraId="579D6E29" w14:textId="342413A5" w:rsidR="00FF1408" w:rsidRDefault="00FF1408" w:rsidP="00FF1408">
      <w:r w:rsidRPr="00A07423">
        <w:t>Za zaopatrzenie w wodę mieszkańców i użytkowników Redy oraz za odbiór i oczyszczanie ścieków odpowiada Przedsiębiorstwo Wodociągów i Kanalizacji Sp. z o.o. w Gdyni. Przedsiębiorstwo eksploatuje 83 studnie głębinowe zlokalizowane w większości w obrębie Głównego Zbiornika Wód Podziemnych nr 110 Pradolina Kaszubska, ale wykorzystujące różne poziomy wodonośne. Najwięcej wody dostarcza najpłycej położony poziom czwartorzędowy (68%). W Redzie ponad 95% mieszkańców jest zaopatrywanych w wodę wodociągową.</w:t>
      </w:r>
      <w:r>
        <w:t xml:space="preserve"> Ścieki z terenu Miasta są odprowadzane do </w:t>
      </w:r>
      <w:r w:rsidRPr="0038239C">
        <w:t>Grupow</w:t>
      </w:r>
      <w:r>
        <w:t>ej</w:t>
      </w:r>
      <w:r w:rsidRPr="0038239C">
        <w:t xml:space="preserve"> Oczyszczalni Ścieków „Dębogórze”</w:t>
      </w:r>
      <w:r>
        <w:t>, obsługującej Aglomerację Gdyńską. Zużycie wody w</w:t>
      </w:r>
      <w:r w:rsidR="001D7F35">
        <w:t> </w:t>
      </w:r>
      <w:r>
        <w:t>Mieście utrzymuje się na podobnym poziomie od dekady, zmienia się jedna jego struktura – obserwuje się spadek zużycia wody na cele przemysłowe. Następuje także spadek zużycia wody w</w:t>
      </w:r>
      <w:r w:rsidR="001D7F35">
        <w:t> </w:t>
      </w:r>
      <w:r>
        <w:t xml:space="preserve">przeliczeniu na mieszkańca. W Mieście od 2014 roku wzrasta ilość wytwarzanych ścieków. </w:t>
      </w:r>
    </w:p>
    <w:p w14:paraId="4D980C30" w14:textId="77777777" w:rsidR="00FF1408" w:rsidRDefault="00FF1408" w:rsidP="00FF1408">
      <w:r w:rsidRPr="00A07423">
        <w:t xml:space="preserve">Funkcjonujący w mieście system kanalizacji deszczowej składa się z szeregu elementów, które mają zróżnicowaną strukturę własnościową – częściowo należą do miasta, częściowo do osób </w:t>
      </w:r>
      <w:r w:rsidRPr="00A07423">
        <w:lastRenderedPageBreak/>
        <w:t>prywatnych (w tym wspólnot, spółdzielni itd.).</w:t>
      </w:r>
      <w:r>
        <w:t xml:space="preserve"> </w:t>
      </w:r>
      <w:r w:rsidRPr="00A07423">
        <w:t>Wody opadowe odprowadzane są przede wszystkim do rz. Redy. Trzeba jednak zwrócić również uwagę na funkcjonowanie rowów i kanałów (szczególnie we wschodniej i południowo-wschodniej części miasta) – one również są odbiornikami wód opadowych i roztopowych. W niektórych fragmentach miasta część wód opadowych jest zagospodarowywana w miejscu wystąpienia opadu.</w:t>
      </w:r>
    </w:p>
    <w:p w14:paraId="5D18597D" w14:textId="4CC72E59" w:rsidR="00FF1408" w:rsidRDefault="00FF1408" w:rsidP="00FF1408">
      <w:r>
        <w:t xml:space="preserve">Reda jest położona we </w:t>
      </w:r>
      <w:proofErr w:type="spellStart"/>
      <w:r>
        <w:t>wschodnionadmorskim</w:t>
      </w:r>
      <w:proofErr w:type="spellEnd"/>
      <w:r>
        <w:t xml:space="preserve"> regionie klimatycznym (</w:t>
      </w:r>
      <w:proofErr w:type="spellStart"/>
      <w:r>
        <w:t>Woś</w:t>
      </w:r>
      <w:proofErr w:type="spellEnd"/>
      <w:r>
        <w:t>, 1999), który charakteryzuje się wyraźnym wpływem morskich mas powietrza, przewagą dni z pogodą pochmurną lub dużym zachmurzeniem. Średnia roczna temperatura powietrza w rejonie miasta w latach 1991-2022 wynosiła od 7,9</w:t>
      </w:r>
      <w:r w:rsidRPr="007757F1">
        <w:rPr>
          <w:vertAlign w:val="superscript"/>
        </w:rPr>
        <w:t>o</w:t>
      </w:r>
      <w:r>
        <w:t>C do 8,5</w:t>
      </w:r>
      <w:r w:rsidRPr="007757F1">
        <w:rPr>
          <w:vertAlign w:val="superscript"/>
        </w:rPr>
        <w:t>o</w:t>
      </w:r>
      <w:r>
        <w:t>C. Najchłodniejszym miesiącem jest styczeń ze średnią temperaturą -1,3</w:t>
      </w:r>
      <w:r w:rsidRPr="007757F1">
        <w:rPr>
          <w:vertAlign w:val="superscript"/>
        </w:rPr>
        <w:t>o</w:t>
      </w:r>
      <w:r>
        <w:t>C, a najcieplejszym lipiec ze średnią temperaturą 17,8</w:t>
      </w:r>
      <w:r w:rsidRPr="007757F1">
        <w:rPr>
          <w:vertAlign w:val="superscript"/>
        </w:rPr>
        <w:t>o</w:t>
      </w:r>
      <w:r>
        <w:t>C.</w:t>
      </w:r>
      <w:r w:rsidRPr="0040561F">
        <w:t xml:space="preserve"> </w:t>
      </w:r>
      <w:r>
        <w:t>W latach 1991-2022 zaobserwowano tendencję wzrostową średniej temperatury minimalnej powietrza o średnio 0,6</w:t>
      </w:r>
      <w:r w:rsidRPr="007757F1">
        <w:rPr>
          <w:vertAlign w:val="superscript"/>
        </w:rPr>
        <w:t>o</w:t>
      </w:r>
      <w:r>
        <w:t xml:space="preserve">C/dekadę. </w:t>
      </w:r>
      <w:r w:rsidRPr="007E518A">
        <w:t>Tendencję</w:t>
      </w:r>
      <w:r>
        <w:t xml:space="preserve"> wzrostową wykazują również takie parametry jak liczba dni </w:t>
      </w:r>
      <w:r w:rsidRPr="00CF3977">
        <w:rPr>
          <w:rFonts w:cstheme="minorHAnsi"/>
          <w:szCs w:val="24"/>
        </w:rPr>
        <w:t>gorących (z temp. maksymalną powyżej 25°C) i upalnych (z temp. maksymalną powyżej 30°C).</w:t>
      </w:r>
      <w:r>
        <w:rPr>
          <w:rFonts w:cstheme="minorHAnsi"/>
          <w:szCs w:val="24"/>
        </w:rPr>
        <w:t xml:space="preserve"> </w:t>
      </w:r>
      <w:r>
        <w:t xml:space="preserve">Średnie roczne sumy opadów atmosferycznych wynoszą od 613 mm do 771 mm i charakteryzuje je duża zmienność. </w:t>
      </w:r>
      <w:r w:rsidRPr="007E518A">
        <w:t>Analiza rocznych sum opadów wskazuje na lekką tendencję wzrostową, średnio o blisko 5 mm/dekadę</w:t>
      </w:r>
      <w:r>
        <w:t xml:space="preserve">. </w:t>
      </w:r>
      <w:r>
        <w:rPr>
          <w:rStyle w:val="rysunkiZnak0"/>
          <w:szCs w:val="20"/>
        </w:rPr>
        <w:t>Wiatr o prędkości przekraczającej 10 m/s jest odnotowywany średnio 41 razy w ciągu roku. W latach 2013-2021 największą liczbę dni z takim wiatrem odnotowano w 2015 r. (62 dni), a najmniejszą w 2018 r. (31</w:t>
      </w:r>
      <w:r w:rsidR="006B3B34">
        <w:rPr>
          <w:rStyle w:val="rysunkiZnak0"/>
          <w:szCs w:val="20"/>
        </w:rPr>
        <w:t> </w:t>
      </w:r>
      <w:r>
        <w:rPr>
          <w:rStyle w:val="rysunkiZnak0"/>
          <w:szCs w:val="20"/>
        </w:rPr>
        <w:t xml:space="preserve">dni). </w:t>
      </w:r>
      <w:r w:rsidRPr="00CF3977">
        <w:t xml:space="preserve">W </w:t>
      </w:r>
      <w:r>
        <w:t>rejonie Redy</w:t>
      </w:r>
      <w:r w:rsidRPr="00CF3977">
        <w:t xml:space="preserve"> obserwowane jest zwiększanie się liczb</w:t>
      </w:r>
      <w:r>
        <w:t xml:space="preserve">y dni z burzą, średnio o około 3 </w:t>
      </w:r>
      <w:r w:rsidRPr="00CF3977">
        <w:t>dni na</w:t>
      </w:r>
      <w:r w:rsidR="006B3B34">
        <w:t> </w:t>
      </w:r>
      <w:r w:rsidRPr="00CF3977">
        <w:t>dziesięć lat.</w:t>
      </w:r>
    </w:p>
    <w:p w14:paraId="0A2DF844" w14:textId="018DEF71" w:rsidR="00FF1408" w:rsidRDefault="00FF1408" w:rsidP="00FF1408">
      <w:r>
        <w:t>W</w:t>
      </w:r>
      <w:r w:rsidRPr="00324CE7">
        <w:t xml:space="preserve"> </w:t>
      </w:r>
      <w:r>
        <w:t>Redzie</w:t>
      </w:r>
      <w:r w:rsidRPr="00324CE7">
        <w:t xml:space="preserve"> występuje problem </w:t>
      </w:r>
      <w:r>
        <w:t>zanieczyszczeń powietrza atmosferycznego pochodzących z</w:t>
      </w:r>
      <w:r w:rsidR="006B3B34">
        <w:t> </w:t>
      </w:r>
      <w:r>
        <w:t>transportu i niskiej emisji</w:t>
      </w:r>
      <w:r w:rsidRPr="00324CE7">
        <w:t>.</w:t>
      </w:r>
      <w:r>
        <w:t xml:space="preserve"> W ramach pomiarów jakości powietrza GIOŚ, jakość powietrza w Redzie jest oceniana w obrębie strefy pomorskiej. Najbliżej Redy położoną stacją pomiarową GIOŚ jest stacja pomiarowa zlokalizowana przy ul. Porębskiego w Gdyni, natomiast w obrębie strefy pomorskiej – stacja pomiarowa pry ul. Malczewskiego w Lęborku. Wyniki rocznej oceny jakości powietrza w</w:t>
      </w:r>
      <w:r w:rsidR="006B3B34">
        <w:t> </w:t>
      </w:r>
      <w:r>
        <w:t xml:space="preserve">województwie pomorskim w ostatnich latach wskazują na dobry stan powietrza i brak przekroczeń </w:t>
      </w:r>
      <w:r w:rsidRPr="00295A84">
        <w:t>wartości średniej rocznej stężenia pyłu zawieszonego PM10</w:t>
      </w:r>
      <w:r>
        <w:t xml:space="preserve"> na obu </w:t>
      </w:r>
      <w:r w:rsidRPr="007E518A">
        <w:t>stacjach</w:t>
      </w:r>
      <w:r>
        <w:t xml:space="preserve">. W rejonie Redy </w:t>
      </w:r>
      <w:r w:rsidRPr="00367593">
        <w:t>utrzymuj</w:t>
      </w:r>
      <w:r>
        <w:t>ą</w:t>
      </w:r>
      <w:r w:rsidRPr="00367593">
        <w:t xml:space="preserve"> się przekroczenia wartości stężeń średnich rocznych </w:t>
      </w:r>
      <w:proofErr w:type="spellStart"/>
      <w:r w:rsidRPr="00367593">
        <w:t>benzo</w:t>
      </w:r>
      <w:proofErr w:type="spellEnd"/>
      <w:r w:rsidRPr="00367593">
        <w:t>(a)</w:t>
      </w:r>
      <w:proofErr w:type="spellStart"/>
      <w:r w:rsidRPr="00367593">
        <w:t>pirenu</w:t>
      </w:r>
      <w:proofErr w:type="spellEnd"/>
      <w:r w:rsidRPr="00367593">
        <w:t xml:space="preserve"> zawartego w pyle zawieszonym </w:t>
      </w:r>
      <w:r w:rsidRPr="007E518A">
        <w:t>PM10</w:t>
      </w:r>
      <w:r>
        <w:t>.</w:t>
      </w:r>
    </w:p>
    <w:p w14:paraId="2099F2BD" w14:textId="2B6A8986" w:rsidR="00FF1408" w:rsidRDefault="00FF1408" w:rsidP="00FF1408">
      <w:pPr>
        <w:shd w:val="clear" w:color="auto" w:fill="FFFFFF"/>
        <w:textAlignment w:val="baseline"/>
      </w:pPr>
      <w:r w:rsidRPr="00FE4306">
        <w:rPr>
          <w:rFonts w:eastAsia="Times New Roman" w:cstheme="minorHAnsi"/>
          <w:color w:val="201F1F"/>
          <w:lang w:eastAsia="pl-PL"/>
        </w:rPr>
        <w:t>Strukturę przyrodniczą Miasta tworzą ekosystemy zieleni miejskiej, ekosystemy leśne, ekosystemy wodne i podmokłe oraz ekosystemy łąkowe. Osią struktury przyrodniczej Miasta jest dolina rzeki Redy</w:t>
      </w:r>
      <w:r>
        <w:rPr>
          <w:rFonts w:eastAsia="Times New Roman" w:cstheme="minorHAnsi"/>
          <w:color w:val="201F1F"/>
          <w:lang w:eastAsia="pl-PL"/>
        </w:rPr>
        <w:t xml:space="preserve">. </w:t>
      </w:r>
      <w:r w:rsidRPr="00FE4306">
        <w:rPr>
          <w:rFonts w:eastAsia="Times New Roman" w:cstheme="minorHAnsi"/>
          <w:color w:val="201F1F"/>
          <w:lang w:eastAsia="pl-PL"/>
        </w:rPr>
        <w:t>Rzeka Reda stanowi oś hydrograficzną całego obszaru, a wraz z innymi ciekami, kanałami i</w:t>
      </w:r>
      <w:r w:rsidR="006B3B34">
        <w:rPr>
          <w:rFonts w:eastAsia="Times New Roman" w:cstheme="minorHAnsi"/>
          <w:color w:val="201F1F"/>
          <w:lang w:eastAsia="pl-PL"/>
        </w:rPr>
        <w:t> </w:t>
      </w:r>
      <w:r w:rsidRPr="00FE4306">
        <w:rPr>
          <w:rFonts w:eastAsia="Times New Roman" w:cstheme="minorHAnsi"/>
          <w:color w:val="201F1F"/>
          <w:lang w:eastAsia="pl-PL"/>
        </w:rPr>
        <w:t xml:space="preserve">rowami oraz przyległymi terenami niezurbanizowanymi stanowi główny element </w:t>
      </w:r>
      <w:r>
        <w:rPr>
          <w:rFonts w:eastAsia="Times New Roman" w:cstheme="minorHAnsi"/>
          <w:color w:val="201F1F"/>
          <w:lang w:eastAsia="pl-PL"/>
        </w:rPr>
        <w:t xml:space="preserve">struktury przyrodniczej </w:t>
      </w:r>
      <w:r w:rsidRPr="00FE4306">
        <w:rPr>
          <w:rFonts w:eastAsia="Times New Roman" w:cstheme="minorHAnsi"/>
          <w:color w:val="201F1F"/>
          <w:lang w:eastAsia="pl-PL"/>
        </w:rPr>
        <w:t>Miasta. W zachodniej i północno wschodniej części doliny występuje roślinność łęgowa i łąkowa o stosunkowo dużym stopniu naturalności. W centralnej części Miasta dolina rzeki jest silnie zabudowana. Na terenach o intensywnej zabudowie roślinność ma charakter zieleni urządzonej.</w:t>
      </w:r>
      <w:r>
        <w:rPr>
          <w:rFonts w:eastAsia="Times New Roman" w:cstheme="minorHAnsi"/>
          <w:color w:val="201F1F"/>
          <w:lang w:eastAsia="pl-PL"/>
        </w:rPr>
        <w:t xml:space="preserve"> </w:t>
      </w:r>
      <w:r w:rsidRPr="00CA35AD">
        <w:t>Przez obszar Miasta Redy przebiega Korytarz Ekologiczny Pradoliny Redy-Łeby</w:t>
      </w:r>
      <w:r>
        <w:t>.</w:t>
      </w:r>
    </w:p>
    <w:p w14:paraId="4D0212AD" w14:textId="4AA96FDB" w:rsidR="00FF1408" w:rsidRDefault="00FF1408" w:rsidP="00FF1408">
      <w:r w:rsidRPr="00CA35AD">
        <w:t xml:space="preserve">Różnorodność biologiczna odnosi się do różnorodność gatunków roślin, zwierząt i innych gatunków wchodzących w interakcje ze swoim środowiskiem. W Mieście Reda środowiska te obejmują, ekosystemy miejskie, ekosystemy związane z użytkowaniem rolniczym, ekosystemy wodne i podmokłe, ekosystemy leśne i zaroślowe, a także ekosystemy łąk i muraw. </w:t>
      </w:r>
      <w:r w:rsidRPr="00672D9B">
        <w:t>Cenne przyrodniczo obszary na terenie Miasta Redy są objęte różnymi formami ochrony</w:t>
      </w:r>
      <w:r>
        <w:t xml:space="preserve">. Są to: </w:t>
      </w:r>
      <w:r w:rsidRPr="00E9719D">
        <w:t xml:space="preserve">Obszar Chronionego Krajobrazu Puszczy </w:t>
      </w:r>
      <w:proofErr w:type="spellStart"/>
      <w:r w:rsidRPr="00E9719D">
        <w:t>Darżlubskiej</w:t>
      </w:r>
      <w:proofErr w:type="spellEnd"/>
      <w:r w:rsidRPr="00E9719D">
        <w:t xml:space="preserve"> (</w:t>
      </w:r>
      <w:proofErr w:type="spellStart"/>
      <w:r w:rsidRPr="00E9719D">
        <w:t>OChK</w:t>
      </w:r>
      <w:proofErr w:type="spellEnd"/>
      <w:r w:rsidRPr="00E9719D">
        <w:t xml:space="preserve"> Puszczy </w:t>
      </w:r>
      <w:proofErr w:type="spellStart"/>
      <w:r w:rsidRPr="00E9719D">
        <w:t>Darżlubskiej</w:t>
      </w:r>
      <w:proofErr w:type="spellEnd"/>
      <w:r w:rsidRPr="00E9719D">
        <w:t>)</w:t>
      </w:r>
      <w:r>
        <w:t xml:space="preserve">, obszar </w:t>
      </w:r>
      <w:r w:rsidRPr="00E9719D">
        <w:t>Natura 2000 PLB220007</w:t>
      </w:r>
      <w:r>
        <w:t xml:space="preserve"> </w:t>
      </w:r>
      <w:r w:rsidRPr="00E9719D">
        <w:t xml:space="preserve">Puszcza </w:t>
      </w:r>
      <w:proofErr w:type="spellStart"/>
      <w:r w:rsidRPr="00E9719D">
        <w:lastRenderedPageBreak/>
        <w:t>Darżlubska</w:t>
      </w:r>
      <w:proofErr w:type="spellEnd"/>
      <w:r w:rsidRPr="00E9719D">
        <w:t xml:space="preserve"> (ostoja ptasia)</w:t>
      </w:r>
      <w:r>
        <w:t xml:space="preserve">, </w:t>
      </w:r>
      <w:r w:rsidRPr="00E9719D">
        <w:t>Trójmiejski Park Krajobrazow</w:t>
      </w:r>
      <w:r>
        <w:t>y</w:t>
      </w:r>
      <w:r w:rsidRPr="00E9719D">
        <w:t>.</w:t>
      </w:r>
      <w:r>
        <w:t xml:space="preserve"> </w:t>
      </w:r>
      <w:r w:rsidRPr="00672D9B">
        <w:t>W granicach Miasta ustanowiono 28</w:t>
      </w:r>
      <w:r w:rsidR="006B3B34">
        <w:t> </w:t>
      </w:r>
      <w:r w:rsidRPr="00672D9B">
        <w:t>pomników przyrody</w:t>
      </w:r>
      <w:r>
        <w:t xml:space="preserve">. </w:t>
      </w:r>
    </w:p>
    <w:p w14:paraId="639364C4" w14:textId="77777777" w:rsidR="00FF1408" w:rsidRPr="00CA35AD" w:rsidRDefault="00FF1408" w:rsidP="00FF1408">
      <w:r>
        <w:t>W</w:t>
      </w:r>
      <w:r w:rsidRPr="00E9719D">
        <w:t xml:space="preserve"> Audycie Krajobrazowym Województwa Pomorskiego rejon Mościch Błot został zaproponowany do objęcia ochroną, jako Obszar Chronionego Krajobrazu Dolina Rzeki Redy, w ramach krajobrazu priorytetowego</w:t>
      </w:r>
      <w:r>
        <w:t xml:space="preserve">. Jest to jeden z najcenniejszych pod względem przyrodniczym obszarów w Mieście. </w:t>
      </w:r>
    </w:p>
    <w:p w14:paraId="288D9EF4" w14:textId="48AEA520" w:rsidR="00FF1408" w:rsidRPr="00A27A3D" w:rsidRDefault="00FF1408" w:rsidP="00FF1408">
      <w:pPr>
        <w:ind w:firstLine="0"/>
      </w:pPr>
      <w:r w:rsidRPr="00A27A3D">
        <w:t xml:space="preserve">W </w:t>
      </w:r>
      <w:r>
        <w:t xml:space="preserve">mieście </w:t>
      </w:r>
      <w:r w:rsidRPr="00A27A3D">
        <w:t>Red</w:t>
      </w:r>
      <w:r>
        <w:t>zie</w:t>
      </w:r>
      <w:r w:rsidRPr="00A27A3D">
        <w:t xml:space="preserve"> do rejestru zabytków wpisano 1 zabytek nieruchomy oraz 6 zabytków archeologicznych. Ten pierwszy – kościół parafialny pw. Wniebowzięcia Najświętszej Marii Panny i św. Katarzyny Aleksandryjskiej – figuruje w herbie Miasta i jest główną dominantą krajobrazową w </w:t>
      </w:r>
      <w:r>
        <w:t>M</w:t>
      </w:r>
      <w:r w:rsidRPr="00A27A3D">
        <w:t>i</w:t>
      </w:r>
      <w:r>
        <w:t>eście</w:t>
      </w:r>
      <w:r w:rsidRPr="00A27A3D">
        <w:t xml:space="preserve">. Zabytki archeologiczne w Redzie znajdują się na działkach prywatnych </w:t>
      </w:r>
      <w:r>
        <w:t xml:space="preserve">– </w:t>
      </w:r>
      <w:r w:rsidRPr="00A27A3D">
        <w:t>poza jednym (osada, st. 1) będącym w zarządzie Województwa</w:t>
      </w:r>
      <w:r>
        <w:t xml:space="preserve"> – i </w:t>
      </w:r>
      <w:r w:rsidRPr="00A27A3D">
        <w:t>pozostają nieoznaczone i często niezabezpieczone.</w:t>
      </w:r>
      <w:r>
        <w:t xml:space="preserve"> Zabytki Miasta Redy są także wpisane do </w:t>
      </w:r>
      <w:r w:rsidRPr="00A27A3D">
        <w:t>Wojewódzkiej i Gminnej Ewidencji Zabytków. W tej pierwszej zapisano 52 zabytki nieruchome i 66 archeologicznych (dane na dzień: 30</w:t>
      </w:r>
      <w:r w:rsidR="006B3B34">
        <w:t> </w:t>
      </w:r>
      <w:r w:rsidRPr="00A27A3D">
        <w:t>stycznia 2025), zaś do tej drugiej, według obowiązującej gminnej ewidencji uchwalonej w 2019 r., należy 67 zabytków nieruchomych i 26 stanowisk archeologicznych.</w:t>
      </w:r>
    </w:p>
    <w:p w14:paraId="5C17B1C2" w14:textId="77777777" w:rsidR="00FF1408" w:rsidRDefault="00FF1408" w:rsidP="00FF1408">
      <w:pPr>
        <w:ind w:firstLine="0"/>
      </w:pPr>
      <w:r w:rsidRPr="00A27A3D">
        <w:t xml:space="preserve">Krajobraz gminy Miasta Reda cechuje względna kohezja wynikająca z jej wciąż wyraźnego zarysu struktury przestrzennej. Strukturę tę można podzielić na </w:t>
      </w:r>
      <w:r>
        <w:t>obszary</w:t>
      </w:r>
      <w:r w:rsidRPr="00A27A3D">
        <w:t xml:space="preserve"> o dość jednolitym krajobrazie: obszary z krajobrazem o charakterze leśnym: północno-zachodnia część gminy w obrębie Puszczy </w:t>
      </w:r>
      <w:proofErr w:type="spellStart"/>
      <w:r w:rsidRPr="00A27A3D">
        <w:t>Darżlubskiej</w:t>
      </w:r>
      <w:proofErr w:type="spellEnd"/>
      <w:r w:rsidRPr="00A27A3D">
        <w:t>, południowy fragment gminy będący częścią Trójmiejskiego Parku Krajobrazowego</w:t>
      </w:r>
      <w:r>
        <w:t xml:space="preserve">; </w:t>
      </w:r>
      <w:r w:rsidRPr="00A27A3D">
        <w:t xml:space="preserve">obszar krajobrazu otwartego o charakterze łąkowym i rolniczym obejmujący całą wschodnią część </w:t>
      </w:r>
      <w:r>
        <w:t xml:space="preserve">Miasta; </w:t>
      </w:r>
      <w:r w:rsidRPr="00A27A3D">
        <w:t xml:space="preserve">pomiędzy ww. obszarami – obszar krajobrazu zurbanizowanego o charakterze linearnym, skupionego wzdłuż głównych arterii </w:t>
      </w:r>
      <w:r>
        <w:t>M</w:t>
      </w:r>
      <w:r w:rsidRPr="00A27A3D">
        <w:t>iasta – arterii historycznej, jaką jest rzeka Reda będąca pierwotnym bodźcem osadnictwa na tych terenach, oraz najważniejszej dziś arterii komunikacyjnej, jaką jest droga wojewódzka 468.</w:t>
      </w:r>
      <w:r>
        <w:t xml:space="preserve"> </w:t>
      </w:r>
      <w:r w:rsidRPr="00A27A3D">
        <w:t>Obecnie ze względu na postępujący w Redzie rozlew zabudowy granice między tymi strefami coraz bardziej zacierają się, czego najlepszym dowodem jest osiedle domów jednorodzinnych powstałe na Mościch Błotach.</w:t>
      </w:r>
    </w:p>
    <w:p w14:paraId="1B35A9DE" w14:textId="43DA65CB" w:rsidR="00327CDE" w:rsidRPr="00A62BCD" w:rsidRDefault="00327CDE" w:rsidP="00327CDE">
      <w:pPr>
        <w:ind w:firstLine="0"/>
        <w:rPr>
          <w:b/>
          <w:color w:val="385623" w:themeColor="accent6" w:themeShade="80"/>
        </w:rPr>
      </w:pPr>
      <w:r w:rsidRPr="00A62BCD">
        <w:rPr>
          <w:b/>
          <w:color w:val="385623" w:themeColor="accent6" w:themeShade="80"/>
        </w:rPr>
        <w:t xml:space="preserve">Problemy ochrony środowiska w Mieście Redzie </w:t>
      </w:r>
    </w:p>
    <w:p w14:paraId="57686F84" w14:textId="28E53CB3" w:rsidR="00327CDE" w:rsidRPr="00CF3977" w:rsidRDefault="00327CDE" w:rsidP="00D66EBC">
      <w:r w:rsidRPr="00327CDE">
        <w:t>Na podstawie przeprowadzonych charakterystyk środowiska i jego stanu oraz biorąc pod uwagę zapisy Programu Ochrony Środowiska Miasta Redy</w:t>
      </w:r>
      <w:r w:rsidRPr="003138D2">
        <w:t xml:space="preserve">, </w:t>
      </w:r>
      <w:r>
        <w:t xml:space="preserve">wskazano, że </w:t>
      </w:r>
      <w:r w:rsidRPr="003138D2">
        <w:t>najważniejsz</w:t>
      </w:r>
      <w:r>
        <w:t>ymi</w:t>
      </w:r>
      <w:r w:rsidRPr="003138D2">
        <w:t xml:space="preserve"> problem</w:t>
      </w:r>
      <w:r>
        <w:t>ami</w:t>
      </w:r>
      <w:r w:rsidRPr="003138D2">
        <w:t xml:space="preserve"> ochrony środowiska w Mieście Redzie są</w:t>
      </w:r>
      <w:r>
        <w:t xml:space="preserve"> </w:t>
      </w:r>
      <w:r w:rsidRPr="003138D2">
        <w:t>postępująca urbanizacja i fragmentacja terenu</w:t>
      </w:r>
      <w:r>
        <w:t>, w tym</w:t>
      </w:r>
      <w:r w:rsidRPr="003138D2">
        <w:t xml:space="preserve"> rozlewanie się zabudowy na terenie Mościch Błot</w:t>
      </w:r>
      <w:r>
        <w:t xml:space="preserve">, </w:t>
      </w:r>
      <w:r w:rsidRPr="00CF3977">
        <w:t>wysoki stopień uszczelnienia gruntów w centralnej części miasta</w:t>
      </w:r>
      <w:r>
        <w:t xml:space="preserve"> oraz w nowopowstających osiedlach wielorodzinnych</w:t>
      </w:r>
      <w:r w:rsidRPr="00CF3977">
        <w:t xml:space="preserve">, </w:t>
      </w:r>
      <w:r>
        <w:t xml:space="preserve">wysokie natężenie ruchu na szlaku </w:t>
      </w:r>
      <w:r w:rsidRPr="00827ECE">
        <w:t>komunikacyjnym (droga wojewódzka) i występowanie przekroczeń stężeń zanieczyszczeń powietrza</w:t>
      </w:r>
      <w:r>
        <w:t xml:space="preserve">, </w:t>
      </w:r>
      <w:r w:rsidRPr="00A70669">
        <w:t xml:space="preserve">zły stan ogólny JCWP, w tym rzeki Redy, </w:t>
      </w:r>
      <w:r>
        <w:t xml:space="preserve">występowanie zagrożenia powodziowego od rzeki Redy, zagrożenie suszą, </w:t>
      </w:r>
      <w:r w:rsidRPr="00CF3977">
        <w:t>powstawanie zjawiska miejskiej wyspy ciepła w śródmiejskiej części miasta, a</w:t>
      </w:r>
      <w:r w:rsidR="006B3B34">
        <w:t> </w:t>
      </w:r>
      <w:r w:rsidRPr="00CF3977">
        <w:t xml:space="preserve">także na niektórych terenach zabudowy wielorodzinnej, </w:t>
      </w:r>
      <w:r>
        <w:t>niewystarczający</w:t>
      </w:r>
      <w:r w:rsidRPr="00CF3977">
        <w:t xml:space="preserve"> poziom świadomości ekologicznej mieszkańców</w:t>
      </w:r>
      <w:r>
        <w:t xml:space="preserve">. </w:t>
      </w:r>
    </w:p>
    <w:p w14:paraId="275BCEA1" w14:textId="686A7333" w:rsidR="00D137B0" w:rsidRPr="00A62BCD" w:rsidRDefault="00D137B0" w:rsidP="00D137B0">
      <w:pPr>
        <w:ind w:firstLine="0"/>
        <w:rPr>
          <w:b/>
          <w:color w:val="385623" w:themeColor="accent6" w:themeShade="80"/>
        </w:rPr>
      </w:pPr>
      <w:r w:rsidRPr="00A62BCD">
        <w:rPr>
          <w:b/>
          <w:color w:val="385623" w:themeColor="accent6" w:themeShade="80"/>
        </w:rPr>
        <w:t xml:space="preserve">Potencjalne zmiany stanu środowiska w przypadku braku realizacji Planu </w:t>
      </w:r>
    </w:p>
    <w:p w14:paraId="2223C241" w14:textId="4553EE9C" w:rsidR="00D137B0" w:rsidRDefault="00327CDE" w:rsidP="00D137B0">
      <w:r w:rsidRPr="00327CDE">
        <w:t>MPA Miasta Redy służy przeciwdziałaniu skutkom zmian klimatu, a także w pewnym stopniu zmniejszeniu wpływu człowieka na klimatu, gleby, wody i różnorodności biologiczną. Bez względu na realizację MPA zmiany klimatu będą postępować i będą miały długotrwały wpływ na środowisko, w</w:t>
      </w:r>
      <w:r w:rsidR="006B3B34">
        <w:t> </w:t>
      </w:r>
      <w:r w:rsidRPr="00327CDE">
        <w:t xml:space="preserve">tym szczególnie na ekosystemy. W sytuacji braku podjęcia działań adaptacyjnych zmiany w </w:t>
      </w:r>
      <w:r w:rsidRPr="00327CDE">
        <w:lastRenderedPageBreak/>
        <w:t>środowisku będą przede wszystkim dotyczyły warunków życia ludzi. Niepodejmowanie działań celu 2 „Rozwój błękitno-zielonej infrastruktury” oraz powiązanej z nim Koncepcji Zazieleniania Miasta Redy będzie niekorzystane dla ekosystemów Miasta. Miasto wdraża Program Ochrony Środowiska, którego nadrzędnym celem jest zrównoważony rozwój Redy, a dzięki zaplanowanym w Programie działaniom można stwierdzić, że zmiany w środowisku bez realizacji MPA będą zachodziły raczej w kierunku podniesienia jego jakości. Niemniej Program nie zawiera konkretnych działań służących ochronie przyrody, w tym ekosystemów miejskich. W MPA i Koncepcji Zazielenia Miasta położony jest duży nacisk na ochronę przyrody w Mieście. Zaniechanie wdrażania obu dokumentów może ograniczyć zakres lub spowolnić działania Miasta służące ochronie różnorodności biologicznej, gleby, wody, co w</w:t>
      </w:r>
      <w:r w:rsidR="006B3B34">
        <w:t> </w:t>
      </w:r>
      <w:r w:rsidRPr="00327CDE">
        <w:t>sytuacji postępujących zmian klimatu i wrażliwości środowiska na te zmiany może prowadzić do powolnej degradacji elementów środowiska.</w:t>
      </w:r>
    </w:p>
    <w:p w14:paraId="0BBDC0BF" w14:textId="6CC10E5B" w:rsidR="00D137B0" w:rsidRPr="00A62BCD" w:rsidRDefault="00D137B0" w:rsidP="00D137B0">
      <w:pPr>
        <w:ind w:firstLine="0"/>
        <w:rPr>
          <w:b/>
          <w:color w:val="385623" w:themeColor="accent6" w:themeShade="80"/>
        </w:rPr>
      </w:pPr>
      <w:r w:rsidRPr="00A62BCD">
        <w:rPr>
          <w:b/>
          <w:color w:val="385623" w:themeColor="accent6" w:themeShade="80"/>
        </w:rPr>
        <w:t xml:space="preserve">Ocena wpływu Planu na osiągnięcie celów ochrony środowiska </w:t>
      </w:r>
    </w:p>
    <w:p w14:paraId="66097FAB" w14:textId="4F67846D" w:rsidR="00D137B0" w:rsidRDefault="00D137B0" w:rsidP="00D137B0">
      <w:r>
        <w:t>W Prognozie przeanalizowano cele ochrony środowiska oraz wpływ MPA na ich osiągniecie. W</w:t>
      </w:r>
      <w:r w:rsidR="006B3B34">
        <w:t> </w:t>
      </w:r>
      <w:r>
        <w:t>wyniku przeprowadzonej oceny stwierdzono, że żadne z zaplanowanych działań adaptacyjnych nie pozostaje w sprzeczności oraz nie jest działaniem mogącym nie służyć osiąganiu analizowanych celów. Zdecydowana większość przewidywanych działań będzie pośrednio lub bezpośrednio wspierać realizację celów w dziedzinie środowiska. Dotyczy to w przede wszystkim działań służących rozwojowi błękitno-zielonej infrastruktury, zachowaniu i wzmocnieniu różnorodności biologicznej Miasta i jego otoczenia oraz ochronie wód i ekosystemów występujących w Mieście. Wskazane w planie działania adaptacyjne są ukierunkowanie na wykorzystywanie naturalnych funkcji ekosystemów do adaptacji do zmian klimatu. Działania adaptacyjne nie będą prowadzić do zwiększania emisji gazów cieplarnianych do atmosfery, jednak przy wdrażaniu działań technicznych należy mieć na uwadze cele redukcyjne UE i kraju.</w:t>
      </w:r>
    </w:p>
    <w:p w14:paraId="753B8DC6" w14:textId="297E474C" w:rsidR="00D137B0" w:rsidRPr="00A62BCD" w:rsidRDefault="00D137B0" w:rsidP="00D137B0">
      <w:pPr>
        <w:ind w:firstLine="0"/>
        <w:rPr>
          <w:b/>
          <w:color w:val="385623" w:themeColor="accent6" w:themeShade="80"/>
        </w:rPr>
      </w:pPr>
      <w:r w:rsidRPr="00A62BCD">
        <w:rPr>
          <w:b/>
          <w:color w:val="385623" w:themeColor="accent6" w:themeShade="80"/>
        </w:rPr>
        <w:t>Przewidywane znaczące oddziaływania MPA na środowisko</w:t>
      </w:r>
    </w:p>
    <w:p w14:paraId="7C54F694" w14:textId="0A2A3456" w:rsidR="002D0128" w:rsidRPr="00D47823" w:rsidRDefault="002D0128" w:rsidP="002D0128">
      <w:pPr>
        <w:ind w:firstLine="0"/>
      </w:pPr>
      <w:r w:rsidRPr="00D47823">
        <w:t>Niemal wszystkie działania adaptacyjne będą pozytywnie oddziaływały na środowisko. W szczególności działania, polegające na wzmacnianiu systemu przyrodniczego Miasta będą korzystnie wpływały na różnorodność biologiczną, rośliny i zwierzęta, powierzchnię ziemi i gleby, na</w:t>
      </w:r>
      <w:r w:rsidR="006B3B34">
        <w:t> </w:t>
      </w:r>
      <w:r w:rsidRPr="00D47823">
        <w:t xml:space="preserve">wody, powietrze i klimat oraz na krajobraz. Są to między innymi takie działania jak: </w:t>
      </w:r>
    </w:p>
    <w:p w14:paraId="62847410" w14:textId="77777777" w:rsidR="002D0128" w:rsidRPr="00D47823" w:rsidRDefault="002D0128" w:rsidP="006B3B34">
      <w:pPr>
        <w:pStyle w:val="Akapitzlist"/>
        <w:numPr>
          <w:ilvl w:val="0"/>
          <w:numId w:val="33"/>
        </w:numPr>
        <w:spacing w:before="0"/>
        <w:ind w:left="357" w:hanging="357"/>
      </w:pPr>
      <w:r w:rsidRPr="00D47823">
        <w:t>Działanie 1.1. Uwzględnienie polityki klimatycznej w dokumentach strategicznych i planistycznych dotyczących Miasta Redy</w:t>
      </w:r>
    </w:p>
    <w:p w14:paraId="0E658406" w14:textId="77777777" w:rsidR="002D0128" w:rsidRPr="00D47823" w:rsidRDefault="002D0128" w:rsidP="006B3B34">
      <w:pPr>
        <w:pStyle w:val="Akapitzlist"/>
        <w:numPr>
          <w:ilvl w:val="0"/>
          <w:numId w:val="33"/>
        </w:numPr>
        <w:spacing w:before="0"/>
        <w:ind w:left="357" w:hanging="357"/>
      </w:pPr>
      <w:r w:rsidRPr="00D47823">
        <w:t>Działanie 1.2 Rozwój systemów zarządzania danymi i informacjami na potrzeby wdrażania polityki klimatycznej</w:t>
      </w:r>
    </w:p>
    <w:p w14:paraId="67869778" w14:textId="77777777" w:rsidR="002D0128" w:rsidRPr="00D47823" w:rsidRDefault="002D0128" w:rsidP="006B3B34">
      <w:pPr>
        <w:pStyle w:val="Akapitzlist"/>
        <w:numPr>
          <w:ilvl w:val="0"/>
          <w:numId w:val="33"/>
        </w:numPr>
        <w:spacing w:before="0"/>
        <w:ind w:left="357" w:hanging="357"/>
      </w:pPr>
      <w:r w:rsidRPr="00D47823">
        <w:t>Działanie 2.2. Planowanie i wdrażanie działań na rzecz zazieleniania Miasta</w:t>
      </w:r>
    </w:p>
    <w:p w14:paraId="316DC6C3" w14:textId="77777777" w:rsidR="002D0128" w:rsidRDefault="002D0128" w:rsidP="006B3B34">
      <w:pPr>
        <w:pStyle w:val="Akapitzlist"/>
        <w:numPr>
          <w:ilvl w:val="0"/>
          <w:numId w:val="33"/>
        </w:numPr>
        <w:spacing w:before="0"/>
        <w:ind w:left="357" w:hanging="357"/>
      </w:pPr>
      <w:r w:rsidRPr="00D47823">
        <w:t>Działanie 2.3. Działania na rzecz zachowania różnorodności biologicznej Miasta Redy i jego przyrodniczego otoczenia</w:t>
      </w:r>
    </w:p>
    <w:p w14:paraId="5B6EFD75" w14:textId="2A0A1C5D" w:rsidR="002D0128" w:rsidRPr="003D5D67" w:rsidRDefault="002D0128" w:rsidP="002D0128">
      <w:r>
        <w:t>MPA</w:t>
      </w:r>
      <w:r w:rsidRPr="003D5D67">
        <w:t xml:space="preserve"> Miasta Redy może wiązać się z realizacją przedsięwzięć, które mogą negatywnie oddziaływać na środowisko. Zgodnie z przyjętą metodą </w:t>
      </w:r>
      <w:r>
        <w:t xml:space="preserve">zidentyfikowano </w:t>
      </w:r>
      <w:r w:rsidRPr="003D5D67">
        <w:t>działa</w:t>
      </w:r>
      <w:r>
        <w:t>nia</w:t>
      </w:r>
      <w:r w:rsidRPr="003D5D67">
        <w:t xml:space="preserve"> adaptacyjn</w:t>
      </w:r>
      <w:r>
        <w:t>e</w:t>
      </w:r>
      <w:r w:rsidRPr="003D5D67">
        <w:t>, które realizowane są w środowisku i które mogą powodować emisje zanieczyszczań do środowiska, wiązać się z</w:t>
      </w:r>
      <w:r w:rsidR="006B3B34">
        <w:t> </w:t>
      </w:r>
      <w:r w:rsidRPr="003D5D67">
        <w:t xml:space="preserve">eksploatacją zasobów, zajmować powierzchnię i zmieniać struktury przyrodnicze, bezpośrednio oddziaływać na ekosystemy. </w:t>
      </w:r>
      <w:r>
        <w:t xml:space="preserve">Do takich działań należą: </w:t>
      </w:r>
    </w:p>
    <w:p w14:paraId="4BFE4A72" w14:textId="77777777" w:rsidR="002D0128" w:rsidRPr="00A400AA" w:rsidRDefault="002D0128" w:rsidP="002D0128">
      <w:pPr>
        <w:pStyle w:val="Akapitzlist"/>
        <w:numPr>
          <w:ilvl w:val="0"/>
          <w:numId w:val="33"/>
        </w:numPr>
      </w:pPr>
      <w:r w:rsidRPr="00A400AA">
        <w:lastRenderedPageBreak/>
        <w:t>Działanie 1.3.</w:t>
      </w:r>
      <w:r w:rsidRPr="00A400AA">
        <w:tab/>
        <w:t>Dostosowanie obiektów użyteczności publicznej i usług społecznych do zmieniających się warunków klimatycznych</w:t>
      </w:r>
    </w:p>
    <w:p w14:paraId="757AC231" w14:textId="77777777" w:rsidR="002D0128" w:rsidRPr="00A400AA" w:rsidRDefault="002D0128" w:rsidP="002D0128">
      <w:pPr>
        <w:pStyle w:val="Akapitzlist"/>
        <w:numPr>
          <w:ilvl w:val="0"/>
          <w:numId w:val="33"/>
        </w:numPr>
      </w:pPr>
      <w:r w:rsidRPr="00A400AA">
        <w:t>Działanie 1.4.</w:t>
      </w:r>
      <w:r w:rsidRPr="00A400AA">
        <w:tab/>
        <w:t>Działania na rzecz synergii adaptacji do zmian klimatu i ochrony środowiska</w:t>
      </w:r>
    </w:p>
    <w:p w14:paraId="0178B649" w14:textId="1C72343E" w:rsidR="002D0128" w:rsidRPr="00A400AA" w:rsidRDefault="002D0128" w:rsidP="002D0128">
      <w:pPr>
        <w:pStyle w:val="Akapitzlist"/>
        <w:numPr>
          <w:ilvl w:val="0"/>
          <w:numId w:val="33"/>
        </w:numPr>
      </w:pPr>
      <w:r w:rsidRPr="00A400AA">
        <w:t>Działanie 2.1.</w:t>
      </w:r>
      <w:r w:rsidRPr="00A400AA">
        <w:tab/>
        <w:t>Planowanie i rozbudowa systemów zagospodarowania wód opadowych, w</w:t>
      </w:r>
      <w:r w:rsidR="006B3B34">
        <w:t> </w:t>
      </w:r>
      <w:r w:rsidRPr="00A400AA">
        <w:t>tym wdrażanie rozwiązań bazujących na naturze</w:t>
      </w:r>
    </w:p>
    <w:p w14:paraId="0EF5B1F7" w14:textId="5EBA6517" w:rsidR="002D0128" w:rsidRPr="00A400AA" w:rsidRDefault="002D0128" w:rsidP="002D0128">
      <w:pPr>
        <w:pStyle w:val="Akapitzlist"/>
        <w:numPr>
          <w:ilvl w:val="0"/>
          <w:numId w:val="33"/>
        </w:numPr>
      </w:pPr>
      <w:r w:rsidRPr="002D0128">
        <w:t xml:space="preserve">Działanie 2.4. Przeciwdziałanie powodziom i suszom, m.in. poprzez zwiększanie retencji korytowej rzeki Redy i Kanału </w:t>
      </w:r>
      <w:r w:rsidR="006345B3">
        <w:t>Łyski</w:t>
      </w:r>
    </w:p>
    <w:p w14:paraId="02B900FD" w14:textId="2BCF1D81" w:rsidR="002D0128" w:rsidRDefault="002D0128" w:rsidP="002D0128">
      <w:r w:rsidRPr="0094667E">
        <w:t xml:space="preserve">W </w:t>
      </w:r>
      <w:r w:rsidRPr="00A400AA">
        <w:t>Działaniu 1.3. Dostosowanie obiektów użyteczności publicznej i usług społecznych do zmieniających się warunków klimatycznych</w:t>
      </w:r>
      <w:r w:rsidRPr="0094667E">
        <w:t xml:space="preserve"> </w:t>
      </w:r>
      <w:r>
        <w:t xml:space="preserve">– </w:t>
      </w:r>
      <w:r w:rsidRPr="0094667E">
        <w:t xml:space="preserve">zaplanowano prace związane z termomodernizacją budynków jak również z budową nowych energooszczędnych i </w:t>
      </w:r>
      <w:proofErr w:type="spellStart"/>
      <w:r w:rsidRPr="0094667E">
        <w:t>wodooszczędnych</w:t>
      </w:r>
      <w:proofErr w:type="spellEnd"/>
      <w:r w:rsidRPr="0094667E">
        <w:t xml:space="preserve"> budynków wraz z</w:t>
      </w:r>
      <w:r w:rsidR="006B3B34">
        <w:t> </w:t>
      </w:r>
      <w:r w:rsidRPr="0094667E">
        <w:t>infrastrukturą techniczną i rozwiązaniami służącymi zagospodarowaniu wody opadowej.</w:t>
      </w:r>
      <w:r>
        <w:t xml:space="preserve"> Prace termomodernizacyjne będą głównie związane z prowadzeniem prac na elewacjach i dachach budynków, w których mogą występować stanowiska ptaków i nietoperzy. W związku z tym mogą wystąpić negatywnie oddziaływania związane z płoszeniem stwierdzonych gatunków oraz niszczeniem siedlisk lęgowych. Budowa nowych </w:t>
      </w:r>
      <w:r w:rsidRPr="009166A6">
        <w:t xml:space="preserve">energooszczędnych i </w:t>
      </w:r>
      <w:proofErr w:type="spellStart"/>
      <w:r w:rsidRPr="009166A6">
        <w:t>wodooszczędnych</w:t>
      </w:r>
      <w:proofErr w:type="spellEnd"/>
      <w:r w:rsidRPr="009166A6">
        <w:t xml:space="preserve"> budynków</w:t>
      </w:r>
      <w:r>
        <w:t xml:space="preserve"> wraz z infrastrukturą towarzyszącą może wiązać ze </w:t>
      </w:r>
      <w:r w:rsidRPr="00CB0016">
        <w:t xml:space="preserve">zniszczeniem </w:t>
      </w:r>
      <w:r>
        <w:t xml:space="preserve">roślinności oraz siedlisk gatunków </w:t>
      </w:r>
      <w:r w:rsidRPr="00CB0016">
        <w:t xml:space="preserve">zwierząt zasiedlających </w:t>
      </w:r>
      <w:r>
        <w:t xml:space="preserve">tereny inwestycji. Oddziaływanie negatywne tego działania może także dotyczyć obiektów zabytkowych i polegać na </w:t>
      </w:r>
      <w:r w:rsidRPr="00761B13">
        <w:rPr>
          <w:rFonts w:eastAsia="Calibri" w:cstheme="minorHAnsi"/>
          <w:lang w:eastAsia="pl-PL"/>
        </w:rPr>
        <w:t>przekształceni</w:t>
      </w:r>
      <w:r>
        <w:rPr>
          <w:rFonts w:eastAsia="Calibri" w:cstheme="minorHAnsi"/>
          <w:lang w:eastAsia="pl-PL"/>
        </w:rPr>
        <w:t>u</w:t>
      </w:r>
      <w:r w:rsidRPr="00761B13">
        <w:rPr>
          <w:rFonts w:eastAsia="Calibri" w:cstheme="minorHAnsi"/>
          <w:lang w:eastAsia="pl-PL"/>
        </w:rPr>
        <w:t xml:space="preserve"> form</w:t>
      </w:r>
      <w:r>
        <w:rPr>
          <w:rFonts w:eastAsia="Calibri" w:cstheme="minorHAnsi"/>
          <w:lang w:eastAsia="pl-PL"/>
        </w:rPr>
        <w:t xml:space="preserve"> architektonicznych. </w:t>
      </w:r>
    </w:p>
    <w:p w14:paraId="0E67A7FE" w14:textId="77777777" w:rsidR="002D0128" w:rsidRDefault="002D0128" w:rsidP="002D0128">
      <w:r>
        <w:t xml:space="preserve">W </w:t>
      </w:r>
      <w:r w:rsidRPr="00CC0003">
        <w:t xml:space="preserve">Działaniu 1.4. Działania na rzecz synergii adaptacji do zmian klimatu i ochrony środowiska </w:t>
      </w:r>
      <w:r>
        <w:t xml:space="preserve">zaplanowano prace związane z: </w:t>
      </w:r>
    </w:p>
    <w:p w14:paraId="39A46E57" w14:textId="77777777" w:rsidR="002D0128" w:rsidRDefault="002D0128" w:rsidP="002D0128">
      <w:pPr>
        <w:pStyle w:val="Akapitzlist"/>
        <w:numPr>
          <w:ilvl w:val="0"/>
          <w:numId w:val="37"/>
        </w:numPr>
      </w:pPr>
      <w:r>
        <w:t>r</w:t>
      </w:r>
      <w:r w:rsidRPr="00F56664">
        <w:t>ozbudow</w:t>
      </w:r>
      <w:r>
        <w:t xml:space="preserve">ą systemu kanalizacji sanitarnej, szczególnie na terenach </w:t>
      </w:r>
      <w:r w:rsidRPr="00AC54F2">
        <w:t>istniejących terenów zabudowy niewyposażonych w kanalizację sanitarną</w:t>
      </w:r>
      <w:r>
        <w:t xml:space="preserve"> (realizacja inwestycji szczególnie będzie dotyczyć terenów Mościch Błot), </w:t>
      </w:r>
    </w:p>
    <w:p w14:paraId="7429D522" w14:textId="77777777" w:rsidR="002D0128" w:rsidRDefault="002D0128" w:rsidP="002D0128">
      <w:pPr>
        <w:pStyle w:val="Akapitzlist"/>
        <w:numPr>
          <w:ilvl w:val="0"/>
          <w:numId w:val="37"/>
        </w:numPr>
      </w:pPr>
      <w:r>
        <w:t>p</w:t>
      </w:r>
      <w:r w:rsidRPr="00A244D1">
        <w:t>romowanie</w:t>
      </w:r>
      <w:r>
        <w:t>m</w:t>
      </w:r>
      <w:r w:rsidRPr="00A244D1">
        <w:t xml:space="preserve"> rozwoju transportu odpornego na zmiany klimatu</w:t>
      </w:r>
      <w:r>
        <w:t xml:space="preserve"> (w tym </w:t>
      </w:r>
      <w:r w:rsidRPr="00A244D1">
        <w:t xml:space="preserve">promowanie remontu budynku dworca i peronów na stacjach Reda i Reda </w:t>
      </w:r>
      <w:proofErr w:type="spellStart"/>
      <w:r w:rsidRPr="00A244D1">
        <w:t>Pieleszewo</w:t>
      </w:r>
      <w:proofErr w:type="spellEnd"/>
      <w:r w:rsidRPr="00A244D1">
        <w:t xml:space="preserve"> oraz poprawy komfortu termicznego pasażerów na wszystkich trzech stacjach w Mieście</w:t>
      </w:r>
      <w:r>
        <w:t>; rozbudowę węzła integracyjnego w Redzie o parking P&amp;R oraz parking dla rowerów wraz z systemem gospodarowania wodami opadowymi, przebudowę istniejących przystanków autobusowych, w tym budowę zielonych przystanków)</w:t>
      </w:r>
      <w:r w:rsidRPr="00A244D1">
        <w:t>,</w:t>
      </w:r>
    </w:p>
    <w:p w14:paraId="03E2737D" w14:textId="47427C9B" w:rsidR="002D0128" w:rsidRDefault="002D0128" w:rsidP="002D0128">
      <w:pPr>
        <w:pStyle w:val="Akapitzlist"/>
        <w:numPr>
          <w:ilvl w:val="0"/>
          <w:numId w:val="37"/>
        </w:numPr>
      </w:pPr>
      <w:r>
        <w:t>r</w:t>
      </w:r>
      <w:r w:rsidRPr="00454009">
        <w:t>ozw</w:t>
      </w:r>
      <w:r>
        <w:t>ojem</w:t>
      </w:r>
      <w:r w:rsidRPr="00454009">
        <w:t xml:space="preserve"> dróg rowerowych i promowanie</w:t>
      </w:r>
      <w:r>
        <w:t>m</w:t>
      </w:r>
      <w:r w:rsidRPr="00454009">
        <w:t xml:space="preserve"> transportu rowerowego</w:t>
      </w:r>
      <w:r>
        <w:t xml:space="preserve"> (w tym </w:t>
      </w:r>
      <w:r w:rsidRPr="00454009">
        <w:t>budową i</w:t>
      </w:r>
      <w:r w:rsidR="006B3B34">
        <w:t> </w:t>
      </w:r>
      <w:r w:rsidRPr="00454009">
        <w:t xml:space="preserve">modernizacją ulic miejskich </w:t>
      </w:r>
      <w:r>
        <w:t xml:space="preserve">- </w:t>
      </w:r>
      <w:r w:rsidRPr="00454009">
        <w:t>ścieżk</w:t>
      </w:r>
      <w:r>
        <w:t>i</w:t>
      </w:r>
      <w:r w:rsidRPr="00454009">
        <w:t xml:space="preserve"> rowerow</w:t>
      </w:r>
      <w:r>
        <w:t xml:space="preserve">e, </w:t>
      </w:r>
      <w:r w:rsidRPr="00454009">
        <w:t>sieć wodociągowo-kanalizacyjna, systemy gospodarowania wodami opadowym</w:t>
      </w:r>
      <w:r>
        <w:t>).</w:t>
      </w:r>
    </w:p>
    <w:p w14:paraId="217538E3" w14:textId="77777777" w:rsidR="002D0128" w:rsidRDefault="002D0128" w:rsidP="002D0128">
      <w:r>
        <w:t xml:space="preserve">Budowa infrastruktury technicznej (kanalizacji, ścieżek rowerowych, systemu oświetlenia) może wymagać usunięcia roślinności, w tym drzew. Oddziaływaniem mogą być objęte otwarte tereny Mościch Błot, gdzie występują podmokły łąki, trzcinowiska i zbiorowiska zaroślowe. Inwestycje, które wymagają usunięcia roślinności oznaczają jednocześnie utratę siedlisk gatunków zwierząt. Możliwe jest oddziaływanie polegające na usuwaniu drzew lub krzewów, na których gniazdują ptaki. Utrata siedlisk może dotyczyć płazów, gadów, drobnych ssaków bytujących w rejonie rzeki Redy oraz w obszarze Mościch Błot. Prowadzenie prac w obrębie stanowisk gatunków zwierząt (ptaków, płazów, drobnych ssaków) będzie powodowało czasowe obniżenie jakości siedliska w związku z obecnością maszyn i ludzi oraz emisją zanieczyszczeń. Prace te będą powodowały płoszenie ptaków. </w:t>
      </w:r>
    </w:p>
    <w:p w14:paraId="291411F7" w14:textId="77777777" w:rsidR="002D0128" w:rsidRDefault="002D0128" w:rsidP="002D0128">
      <w:r>
        <w:lastRenderedPageBreak/>
        <w:t xml:space="preserve">Prace związane z budową infrastruktury technicznej (kanalizacji, ścieżek rowerowych, systemu oświetlenia) mogą być prowadzone w rejonie pomników przyrody występujących w zurbanizowanych częściach Miasta. Istnieje ryzyko uszkodzenia systemów korzeniowych drzew pomnikowych. </w:t>
      </w:r>
    </w:p>
    <w:p w14:paraId="0201FEBC" w14:textId="5CAEDCF4" w:rsidR="002D0128" w:rsidRDefault="002D0128" w:rsidP="002D0128">
      <w:r>
        <w:t>W wyniku realizacji działania nastąpi trwałe zajęcie powierzchni ziemi i gleb w miejscach budowy nowych obiektów. Prognozowane jest także oddziaływanie na wody rzeki Redy, Kanału Łyski oraz systemu rowów melioracyjnych. Z placu budowy ścieżek rowerowych lub innej infrastruktury w</w:t>
      </w:r>
      <w:r w:rsidR="006B3B34">
        <w:t> </w:t>
      </w:r>
      <w:r>
        <w:t xml:space="preserve">rejonie wymienionych elementów systemu hydrograficznego mogą wraz ze spływem powierzchniowym przedostawać się zanieczyszczenia. Oddziaływanie to nie spowoduje zagrożenia dla realizacji celów środowiskowych JCWP i </w:t>
      </w:r>
      <w:proofErr w:type="spellStart"/>
      <w:r>
        <w:t>JCWPd</w:t>
      </w:r>
      <w:proofErr w:type="spellEnd"/>
      <w:r>
        <w:t xml:space="preserve">. </w:t>
      </w:r>
    </w:p>
    <w:p w14:paraId="21962926" w14:textId="77777777" w:rsidR="002D0128" w:rsidRDefault="002D0128" w:rsidP="002D0128">
      <w:r w:rsidRPr="00CC0003">
        <w:t>Działanie 2.1. Planowanie i rozbudowa systemów zagospodarowania wód opadowych, w tym wdrażanie rozwiązań bazujących na naturze</w:t>
      </w:r>
      <w:r>
        <w:t xml:space="preserve"> – ma na celu </w:t>
      </w:r>
      <w:r w:rsidRPr="007A3796">
        <w:t>zwiększeni</w:t>
      </w:r>
      <w:r>
        <w:t>e retencji w Mieście,</w:t>
      </w:r>
      <w:r w:rsidRPr="007A3796">
        <w:t xml:space="preserve"> poprawy warunków termiczno-wilgotn</w:t>
      </w:r>
      <w:r>
        <w:t>ościowych, ale również zwiększenia</w:t>
      </w:r>
      <w:r w:rsidRPr="007A3796">
        <w:t xml:space="preserve"> atrakcyjnoś</w:t>
      </w:r>
      <w:r>
        <w:t>ci</w:t>
      </w:r>
      <w:r w:rsidRPr="007A3796">
        <w:t xml:space="preserve"> przestrzeni miejskich</w:t>
      </w:r>
      <w:r>
        <w:t xml:space="preserve"> silnie zabudowanych. Odnosi się d</w:t>
      </w:r>
      <w:r w:rsidRPr="007A3796">
        <w:t>o projektowania i realizacji systemów zagospodarowania wód opadowych</w:t>
      </w:r>
      <w:r>
        <w:t xml:space="preserve">. W ramach tego działania będą realizowane inwestycje </w:t>
      </w:r>
      <w:r w:rsidRPr="007A3796">
        <w:t>polega</w:t>
      </w:r>
      <w:r>
        <w:t>jące</w:t>
      </w:r>
      <w:r w:rsidRPr="007A3796">
        <w:t xml:space="preserve"> na </w:t>
      </w:r>
      <w:proofErr w:type="spellStart"/>
      <w:r w:rsidRPr="007A3796">
        <w:t>rozszczelnianiu</w:t>
      </w:r>
      <w:proofErr w:type="spellEnd"/>
      <w:r w:rsidRPr="007A3796">
        <w:t xml:space="preserve"> powierzchni i ograniczeni</w:t>
      </w:r>
      <w:r>
        <w:t>u</w:t>
      </w:r>
      <w:r w:rsidRPr="007A3796">
        <w:t xml:space="preserve"> jej dalszej zabudowy oraz </w:t>
      </w:r>
      <w:r>
        <w:t xml:space="preserve">przyczyniające się do </w:t>
      </w:r>
      <w:r w:rsidRPr="007A3796">
        <w:t>rozwoju błękitno-zielonej infrastruktury</w:t>
      </w:r>
      <w:r>
        <w:t xml:space="preserve"> w Mieście</w:t>
      </w:r>
      <w:r w:rsidRPr="007A3796">
        <w:t xml:space="preserve">. Wśród rozwiązań błękitno-zielonej infrastruktury wdrażane będą ogrody deszczowe, parki kieszonkowe, niecki retencyjne i </w:t>
      </w:r>
      <w:proofErr w:type="spellStart"/>
      <w:r w:rsidRPr="007A3796">
        <w:t>bioretencyjne</w:t>
      </w:r>
      <w:proofErr w:type="spellEnd"/>
      <w:r w:rsidRPr="007A3796">
        <w:t xml:space="preserve">. </w:t>
      </w:r>
      <w:r w:rsidRPr="00EA701C">
        <w:t xml:space="preserve">Istotnym elementem </w:t>
      </w:r>
      <w:r>
        <w:t xml:space="preserve">tego działania będzie również wdrażanie rozwiązań retencjonujących wodę w zamkniętych systemach kanalizacji deszczowej – zbiorniki podziemne z funkcją rozsączania wody. W dokumencie podkreślono również, że należy dążyć do </w:t>
      </w:r>
      <w:r w:rsidRPr="00E20C81">
        <w:t>zatrzymania wód opadowych w miejscu wystąpienia opadu</w:t>
      </w:r>
      <w:r>
        <w:t>.</w:t>
      </w:r>
    </w:p>
    <w:p w14:paraId="18B548C9" w14:textId="77777777" w:rsidR="002D0128" w:rsidRDefault="002D0128" w:rsidP="002D0128">
      <w:pPr>
        <w:ind w:firstLine="0"/>
      </w:pPr>
      <w:r>
        <w:t xml:space="preserve">Powyższe działania będą związane z przebudową ulic wraz z rowami retencyjnymi, przebudową kanalizacji deszczowej, wykonaniem szczelnego zbiornika retencyjnego, rozbudową Miejskiego Parku Rodzinnego. </w:t>
      </w:r>
      <w:r w:rsidRPr="00851079">
        <w:t>Żadna z inwestycji nie będzie znacząco negatywnie oddziaływała na środowisko.</w:t>
      </w:r>
      <w:r>
        <w:t xml:space="preserve"> Mogą wystąpić czasowe negatywne oddziaływania na etapie budowy, które związane będą z usuwaniem roślinności, obniżeniem jakości siedlisk zwierząt czy płoszeniem zwierząt, ryzykiem zanieczyszczenie wód i gleb. Na etapie przebudowy rowów, kanalizacji deszczowej oraz budowy zbiorników nastąpi czasowe przekształcenie warunków gruntowo-wodnych. Na etapie eksploatacji zmiana ta będzie miała charakter trwały, ale o lokalnym zasięgu. Istnieje możliwość emisji zanieczyszczeń z terenu budowy do wód gruntowych i podziemnych. Część działań może być prowadzona w sąsiedztwie wrażliwego środowiska gruntowo-wodnego (park miejski w dolinie rzeki Redy). Prace w sąsiedztwie doliny rzeki Redy oraz istniejących rowów melioracyjnych mogą ograniczyć możliwość migracji gatunków, w tym organizmów wodnych. </w:t>
      </w:r>
    </w:p>
    <w:p w14:paraId="7DB6176A" w14:textId="2043540F" w:rsidR="002D0128" w:rsidRDefault="002D0128" w:rsidP="002D0128">
      <w:pPr>
        <w:ind w:firstLine="0"/>
        <w:rPr>
          <w:lang w:eastAsia="pl-PL"/>
        </w:rPr>
      </w:pPr>
      <w:r w:rsidRPr="002D0128">
        <w:t>Działanie 2.4. Przeciwdziałanie powodziom i suszom, m.in. poprzez zwiększanie retencji korytowej rzeki Redy i Kanału Łyski</w:t>
      </w:r>
      <w:r>
        <w:rPr>
          <w:b/>
        </w:rPr>
        <w:t xml:space="preserve"> </w:t>
      </w:r>
      <w:r w:rsidRPr="00064DA9">
        <w:t>ma na</w:t>
      </w:r>
      <w:r>
        <w:t xml:space="preserve"> celu zmniejszenie </w:t>
      </w:r>
      <w:r w:rsidRPr="00214EBB">
        <w:t>zagrożenia i ryzyka powodziowego oraz zagrożenia suszą</w:t>
      </w:r>
      <w:r>
        <w:t xml:space="preserve"> i o</w:t>
      </w:r>
      <w:r w:rsidRPr="00214EBB">
        <w:t>bejmuje zadania realizowane przez PGW WP, w tym w ramach</w:t>
      </w:r>
      <w:r>
        <w:t xml:space="preserve"> wdrażania dokumentów krajowych. W ramach tego działania w MPA zaplanowano prace analityczne i koncepcyjne, które mogą zmierzać do inwestycji polegające na budowie przepławki na rzece Reda oraz przebudowie obiektów hydrotechnicznych w obrębie rz. Redy i Kanału Łyski </w:t>
      </w:r>
      <w:r>
        <w:rPr>
          <w:lang w:eastAsia="pl-PL"/>
        </w:rPr>
        <w:t xml:space="preserve">– </w:t>
      </w:r>
      <w:r w:rsidRPr="00B44427">
        <w:rPr>
          <w:lang w:eastAsia="pl-PL"/>
        </w:rPr>
        <w:t xml:space="preserve">działanie </w:t>
      </w:r>
      <w:r>
        <w:rPr>
          <w:lang w:eastAsia="pl-PL"/>
        </w:rPr>
        <w:t xml:space="preserve">to </w:t>
      </w:r>
      <w:r w:rsidRPr="00B44427">
        <w:rPr>
          <w:lang w:eastAsia="pl-PL"/>
        </w:rPr>
        <w:t>ujęte częściowo w</w:t>
      </w:r>
      <w:r w:rsidR="00D33510">
        <w:rPr>
          <w:lang w:eastAsia="pl-PL"/>
        </w:rPr>
        <w:t> </w:t>
      </w:r>
      <w:r>
        <w:rPr>
          <w:lang w:eastAsia="pl-PL"/>
        </w:rPr>
        <w:t xml:space="preserve">Aktualizacji Planu zarządzania ryzykiem powodziowym </w:t>
      </w:r>
      <w:r w:rsidRPr="00B44427">
        <w:rPr>
          <w:lang w:eastAsia="pl-PL"/>
        </w:rPr>
        <w:t>pod nr W_DW_52</w:t>
      </w:r>
      <w:r>
        <w:rPr>
          <w:lang w:eastAsia="pl-PL"/>
        </w:rPr>
        <w:t xml:space="preserve"> </w:t>
      </w:r>
      <w:r>
        <w:t>dla obszaru dorzecza Wisły</w:t>
      </w:r>
      <w:r w:rsidRPr="00B44427">
        <w:rPr>
          <w:lang w:eastAsia="pl-PL"/>
        </w:rPr>
        <w:t>)</w:t>
      </w:r>
      <w:r>
        <w:t xml:space="preserve">. Realizacja powyższych inwestycji może wiązać się z negatywnym oddziaływaniem na siedliska wodne i siedliska przywodne związane z doliną rzeki Redy oraz Kanału Łyski. </w:t>
      </w:r>
    </w:p>
    <w:p w14:paraId="4DAD39E3" w14:textId="77777777" w:rsidR="002D0128" w:rsidRDefault="002D0128" w:rsidP="002D0128">
      <w:r>
        <w:lastRenderedPageBreak/>
        <w:t xml:space="preserve">Na potrzeby analiz wpływu Działania 2.4. na środowisko przeprowadzono analizę Prognozy oddziaływania na środowisko dla projektu planu przeciwdziałania skutkom suszy (wrzesień 2020) oraz Prognozy oddziaływania na środowisko dla </w:t>
      </w:r>
      <w:r w:rsidRPr="00180604">
        <w:t>projektu aktualizacji Planu zarządzania ryzykiem powodziowym dla obszaru dorzecza Wisły</w:t>
      </w:r>
      <w:r>
        <w:t xml:space="preserve"> (grudzień 2021) oraz W „Prognozie oddziaływania na środowisko dla projektu Planu przeciwdziałania skutkom suszy” nie wskazano negatywnych oddziaływań mogących mieć wpływ na zlewnię rzeki Redy. </w:t>
      </w:r>
    </w:p>
    <w:p w14:paraId="0992A763" w14:textId="77777777" w:rsidR="002D0128" w:rsidRDefault="002D0128" w:rsidP="002D0128">
      <w:r>
        <w:t xml:space="preserve">W Prognozie dla </w:t>
      </w:r>
      <w:proofErr w:type="spellStart"/>
      <w:r>
        <w:t>aPZPR</w:t>
      </w:r>
      <w:proofErr w:type="spellEnd"/>
      <w:r>
        <w:t xml:space="preserve"> wskazano, że „</w:t>
      </w:r>
      <w:r w:rsidRPr="00180604">
        <w:t>poszczególne działania inwestycyjne potencjalnie mogą się wiązać z wystąpieniem niekorzystnych oddziaływań, które mogą się pojawić na etapie prac budowlanych</w:t>
      </w:r>
      <w:r>
        <w:t>” oraz podkreślono, że „</w:t>
      </w:r>
      <w:r w:rsidRPr="00180604">
        <w:t xml:space="preserve">przedsięwzięcia inwestycyjne </w:t>
      </w:r>
      <w:r>
        <w:t xml:space="preserve">(…) </w:t>
      </w:r>
      <w:r w:rsidRPr="00180604">
        <w:t>w większości mają status „przedsięwzięć mogących znacząco oddziaływać na środowisko”, co oznacza, że przed ich realizacją niezbędne jest uzyskanie decyzji o środowiskowych uwarunkowaniach (której niejednokrotnie będzie towarzyszyło przeprowadzenie oceny oddziaływania przedsięwzięcia na środowisko)</w:t>
      </w:r>
      <w:r>
        <w:t>”</w:t>
      </w:r>
      <w:r w:rsidRPr="00180604">
        <w:t xml:space="preserve">. </w:t>
      </w:r>
    </w:p>
    <w:p w14:paraId="5A2C4659" w14:textId="77777777" w:rsidR="002D0128" w:rsidRDefault="002D0128" w:rsidP="002D0128">
      <w:r>
        <w:t xml:space="preserve">Oprócz wspomnianej ewentualnej przebudowy </w:t>
      </w:r>
      <w:r w:rsidRPr="00B44427">
        <w:rPr>
          <w:lang w:eastAsia="pl-PL"/>
        </w:rPr>
        <w:t>obiektów hydrotechnicznych w obrębie rz. Redy i Kanału Łyski</w:t>
      </w:r>
      <w:r>
        <w:t xml:space="preserve"> w ramach działania 2.4 rozważane mogą być inne rozwiązania, których celem będzie zmniejszanie ryzyka powodziowego, a które powinny w jak największym stopniu wdrażać rozwiązania bazujące na naturze. </w:t>
      </w:r>
    </w:p>
    <w:p w14:paraId="6F93A5D0" w14:textId="77777777" w:rsidR="002D0128" w:rsidRDefault="002D0128" w:rsidP="002D0128">
      <w:r>
        <w:t xml:space="preserve">Analizowane działanie będzie dotyczy doliny Redy. Jest to obszar o wrażliwym środowisku gruntowo-wodnym, występowania cennych gleb organicznych oraz cennych ekosystemów. Występują tu wilgotne łąki i torfowiska (Moście Błota), niewielkie starorzecza Redy (w tym siedlisko 3150 – starorzecza i naturalne eutroficzne zbiorniki wodne ze zbiorowiskami z </w:t>
      </w:r>
      <w:proofErr w:type="spellStart"/>
      <w:r w:rsidRPr="00622A57">
        <w:rPr>
          <w:i/>
        </w:rPr>
        <w:t>Nymphaeion</w:t>
      </w:r>
      <w:proofErr w:type="spellEnd"/>
      <w:r w:rsidRPr="00622A57">
        <w:rPr>
          <w:i/>
        </w:rPr>
        <w:t xml:space="preserve">, </w:t>
      </w:r>
      <w:proofErr w:type="spellStart"/>
      <w:r w:rsidRPr="00622A57">
        <w:rPr>
          <w:i/>
        </w:rPr>
        <w:t>Potamion</w:t>
      </w:r>
      <w:proofErr w:type="spellEnd"/>
      <w:r>
        <w:t>, zdegradowane), roślinność szuwarowa oraz zarośla (w tym łozowiska). W zachodniej części Miasta występują także na niewielkich powierzchniach w</w:t>
      </w:r>
      <w:r w:rsidRPr="00622A57">
        <w:t xml:space="preserve">ilgotne zbiorowiska leśne </w:t>
      </w:r>
      <w:r>
        <w:t xml:space="preserve">– </w:t>
      </w:r>
      <w:r w:rsidRPr="00622A57">
        <w:t>łęgi olszowo</w:t>
      </w:r>
      <w:r>
        <w:t>-</w:t>
      </w:r>
      <w:r w:rsidRPr="00622A57">
        <w:t xml:space="preserve">jesionowe </w:t>
      </w:r>
      <w:proofErr w:type="spellStart"/>
      <w:r w:rsidRPr="00622A57">
        <w:rPr>
          <w:i/>
        </w:rPr>
        <w:t>Fraxino</w:t>
      </w:r>
      <w:proofErr w:type="spellEnd"/>
      <w:r w:rsidRPr="00622A57">
        <w:rPr>
          <w:i/>
        </w:rPr>
        <w:t xml:space="preserve">- </w:t>
      </w:r>
      <w:proofErr w:type="spellStart"/>
      <w:r w:rsidRPr="00622A57">
        <w:rPr>
          <w:i/>
        </w:rPr>
        <w:t>Alnetum</w:t>
      </w:r>
      <w:proofErr w:type="spellEnd"/>
      <w:r w:rsidRPr="00622A57">
        <w:t xml:space="preserve"> oraz łęgi </w:t>
      </w:r>
      <w:proofErr w:type="spellStart"/>
      <w:r w:rsidRPr="00622A57">
        <w:t>jesionowo-wiązowe</w:t>
      </w:r>
      <w:proofErr w:type="spellEnd"/>
      <w:r w:rsidRPr="00622A57">
        <w:t xml:space="preserve"> </w:t>
      </w:r>
      <w:proofErr w:type="spellStart"/>
      <w:r w:rsidRPr="00622A57">
        <w:rPr>
          <w:i/>
        </w:rPr>
        <w:t>Ficario-Ulmetum</w:t>
      </w:r>
      <w:proofErr w:type="spellEnd"/>
      <w:r w:rsidRPr="00622A57">
        <w:rPr>
          <w:i/>
        </w:rPr>
        <w:t xml:space="preserve"> </w:t>
      </w:r>
      <w:proofErr w:type="spellStart"/>
      <w:r w:rsidRPr="00622A57">
        <w:rPr>
          <w:i/>
        </w:rPr>
        <w:t>minoris</w:t>
      </w:r>
      <w:proofErr w:type="spellEnd"/>
      <w:r w:rsidRPr="00622A57">
        <w:t>.</w:t>
      </w:r>
    </w:p>
    <w:p w14:paraId="0E4D0278" w14:textId="77777777" w:rsidR="002D0128" w:rsidRDefault="002D0128" w:rsidP="002D0128">
      <w:r>
        <w:t xml:space="preserve">Obszar doliny Redy stanowi kluczową ostoję dla co najmniej trzech grup zwierząt: owadów, płazów i ptaków. Najliczniejszą grupą występujących tu zwierząt są ptaki (kilkadziesiąt gatunków, w tym gatunki rzadkie i zagrożone). Rzeka Reda jest miejscem bytowania wydry i bobrów. W obszarze doliny występują korzystne warunki do rozrodu płazów. Stale bytują tu prawdopodobnie sarny i lisy, oraz drobne ssaki, okresowo pojawiają się dziki i wilki. Rzeka Reda, jej odgałęzienia i dopływy, to miejsce występowania gatunków ryb. Rzeka stanowi również ważny szlak migracji cennych gatunków. </w:t>
      </w:r>
    </w:p>
    <w:p w14:paraId="3B646A45" w14:textId="77777777" w:rsidR="002D0128" w:rsidRDefault="002D0128" w:rsidP="002D0128">
      <w:pPr>
        <w:ind w:firstLine="0"/>
      </w:pPr>
      <w:r>
        <w:t xml:space="preserve">Inwestycje polegające przebudowie obiektów hydrotechnicznych w obrębie rz. Redy i Kanału Łyski będą wymagały usunięcia roślinności występujące wzdłuż cieków (trzcinowiska i zbiorowiska zaroślowe, drzew) oraz mogą skutkować zniszczeniem roślinności w wodach cieków. Oznaczają jednocześnie utratę siedlisk gatunków zwierząt. Dotyczy to ryb, płazów, gadów, ptaków oraz drobnych ssaków. </w:t>
      </w:r>
    </w:p>
    <w:p w14:paraId="164DA725" w14:textId="77777777" w:rsidR="002D0128" w:rsidRDefault="002D0128" w:rsidP="002D0128">
      <w:pPr>
        <w:ind w:firstLine="0"/>
      </w:pPr>
      <w:r>
        <w:t>Prowadzenie prac w obrębie stanowisk gatunków zwierząt (ptaków, płazów, drobnych ssaków) będzie powodowało czasowe obniżenie jakości siedliska w związku z obecnością maszyn i ludzi oraz emisją zanieczyszczeń. Prace te będą powodowały płoszenie ptaków oraz czasowe ograniczenie dostępności siedlisk.</w:t>
      </w:r>
    </w:p>
    <w:p w14:paraId="3C11F442" w14:textId="349FA5C4" w:rsidR="002D0128" w:rsidRDefault="002D0128" w:rsidP="002D0128">
      <w:pPr>
        <w:ind w:firstLine="0"/>
      </w:pPr>
      <w:r>
        <w:t xml:space="preserve">Przebudowa rozwiązań hydrotechnicznych będzie wymagała prac w obrębie koryta rzeki. Nastąpi czasowe naruszenie powierzchni ziemi oraz zniszczenie warstwo próchniczną gleb. Prace budowlane </w:t>
      </w:r>
      <w:r>
        <w:lastRenderedPageBreak/>
        <w:t xml:space="preserve">w obrębie kryta rzeki Redy i Kanału Łyski będą powodowały przekształcenie warunków gruntowo-wodnych. Nastąpi trwała ich zmiana. Wdrożenie rozwiązań zwiększających retencję będzie korzystna dla zasobów wodnych (etap eksploatacji). Możliwe jest czasowe zanieczyszczenie wód cieków, rzeki Redy, Kanału Łyski oraz systemów melioracji. </w:t>
      </w:r>
    </w:p>
    <w:p w14:paraId="17D45C33" w14:textId="77777777" w:rsidR="002D0128" w:rsidRDefault="002D0128" w:rsidP="002D0128">
      <w:pPr>
        <w:ind w:firstLine="0"/>
      </w:pPr>
      <w:r>
        <w:t xml:space="preserve">Ewentualne prace mogą być prowadzone w rejonie budynków wpisanych do GEZ, położonych w bardzo bliskiej odległości od brzegu rzeki Redy, mianowicie: domy mieszkalne przy ul. Puckiej 7 i 8 oraz zespół produkcyjny (budynek gospodarczy, spichlerze I </w:t>
      </w:r>
      <w:proofErr w:type="spellStart"/>
      <w:r>
        <w:t>i</w:t>
      </w:r>
      <w:proofErr w:type="spellEnd"/>
      <w:r>
        <w:t xml:space="preserve"> II) przy ul. Puckiej 9.</w:t>
      </w:r>
    </w:p>
    <w:p w14:paraId="48E1CA4C" w14:textId="77777777" w:rsidR="002D0128" w:rsidRDefault="002D0128" w:rsidP="002D0128">
      <w:pPr>
        <w:ind w:firstLine="0"/>
      </w:pPr>
      <w:r>
        <w:t xml:space="preserve">Funkcjonowanie powiązań przyrodniczych zostanie zakłócone na etapie budowy w sytuacji ich prowadzenia w obrębie koryta rzeki Redy będącej korytarzem ekologicznym, w tym korytarze migracji ryb. </w:t>
      </w:r>
    </w:p>
    <w:p w14:paraId="174F94C0" w14:textId="0F1A388F" w:rsidR="00C576B6" w:rsidRPr="00A62BCD" w:rsidRDefault="00D137B0" w:rsidP="00D137B0">
      <w:pPr>
        <w:pStyle w:val="Srdtytuy"/>
        <w:rPr>
          <w:b/>
        </w:rPr>
      </w:pPr>
      <w:r w:rsidRPr="00A62BCD">
        <w:rPr>
          <w:b/>
        </w:rPr>
        <w:t xml:space="preserve">Oddziaływanie postanowień Planu na obszary </w:t>
      </w:r>
      <w:r w:rsidR="00C576B6" w:rsidRPr="00A62BCD">
        <w:rPr>
          <w:b/>
        </w:rPr>
        <w:t xml:space="preserve">chronione </w:t>
      </w:r>
    </w:p>
    <w:p w14:paraId="349D79F3" w14:textId="32DA168D" w:rsidR="00D137B0" w:rsidRPr="00A62BCD" w:rsidRDefault="00C576B6" w:rsidP="00D137B0">
      <w:pPr>
        <w:pStyle w:val="Srdtytuy"/>
        <w:rPr>
          <w:b/>
          <w:color w:val="auto"/>
        </w:rPr>
      </w:pPr>
      <w:r w:rsidRPr="00A62BCD">
        <w:rPr>
          <w:b/>
          <w:color w:val="auto"/>
        </w:rPr>
        <w:t xml:space="preserve">Obszar </w:t>
      </w:r>
      <w:r w:rsidR="00D137B0" w:rsidRPr="00A62BCD">
        <w:rPr>
          <w:b/>
          <w:color w:val="auto"/>
        </w:rPr>
        <w:t>Natura 2000</w:t>
      </w:r>
      <w:r w:rsidRPr="00A62BCD">
        <w:rPr>
          <w:b/>
          <w:color w:val="auto"/>
        </w:rPr>
        <w:t xml:space="preserve"> Puszcza </w:t>
      </w:r>
      <w:proofErr w:type="spellStart"/>
      <w:r w:rsidRPr="00A62BCD">
        <w:rPr>
          <w:b/>
          <w:color w:val="auto"/>
        </w:rPr>
        <w:t>Darżlubska</w:t>
      </w:r>
      <w:proofErr w:type="spellEnd"/>
      <w:r w:rsidRPr="00A62BCD">
        <w:rPr>
          <w:b/>
          <w:color w:val="auto"/>
        </w:rPr>
        <w:t xml:space="preserve"> PLB220007</w:t>
      </w:r>
    </w:p>
    <w:p w14:paraId="185C1D2C" w14:textId="15909172" w:rsidR="00D137B0" w:rsidRDefault="00D137B0" w:rsidP="00D137B0">
      <w:r>
        <w:t>Przeprowadzona w Prognozie analiza wykazała brak negatywnych oddziaływań wynikających z</w:t>
      </w:r>
      <w:r w:rsidR="00D33510">
        <w:t> </w:t>
      </w:r>
      <w:r>
        <w:t xml:space="preserve">realizacji projektowanego dokumentu na obszar Natura 2000. </w:t>
      </w:r>
      <w:r w:rsidRPr="00A311FC">
        <w:t>Zaplanowane w MPA dla Miasta Redy działania adaptacyjne nie będą realizowane w obszarach Natura 2000. Działania wiążące się z</w:t>
      </w:r>
      <w:r w:rsidR="00D33510">
        <w:t> </w:t>
      </w:r>
      <w:r w:rsidRPr="00A311FC">
        <w:t>prowadzeniem prac technicznych i ingerencją w środowisko będą</w:t>
      </w:r>
      <w:r>
        <w:t xml:space="preserve"> realizowane głównie na terenach zurbanizowanych</w:t>
      </w:r>
      <w:r w:rsidRPr="00A311FC">
        <w:t>, w strefie śródmiejskiej oraz na osiedlach mieszkaniowych.</w:t>
      </w:r>
      <w:r>
        <w:t xml:space="preserve"> W granicach Redy występuje jeden obszar Natura 2000 – Puszcza </w:t>
      </w:r>
      <w:proofErr w:type="spellStart"/>
      <w:r>
        <w:t>Darżlubska</w:t>
      </w:r>
      <w:proofErr w:type="spellEnd"/>
      <w:r>
        <w:t xml:space="preserve"> PLB220007, obejmujący tereny leśne w</w:t>
      </w:r>
      <w:r w:rsidR="00D33510">
        <w:t> </w:t>
      </w:r>
      <w:r>
        <w:t>północno-zachodniej części miasta. Przedmiotem ochrony w obszarze Natura 200 są dwa gatunki ptaków: włochatka i muchołówka mała, których siedliska lęgowe i żerowania są ścisłe związane z</w:t>
      </w:r>
      <w:r w:rsidR="00D33510">
        <w:t> </w:t>
      </w:r>
      <w:r>
        <w:t>rozległymi siedliskami leśnymi (ponad 100 -letnimi</w:t>
      </w:r>
      <w:r w:rsidRPr="000B210D">
        <w:t xml:space="preserve"> </w:t>
      </w:r>
      <w:r>
        <w:t xml:space="preserve">drzewostanami). </w:t>
      </w:r>
    </w:p>
    <w:p w14:paraId="20D7D5D0" w14:textId="3BF15E76" w:rsidR="00D137B0" w:rsidRDefault="00D137B0" w:rsidP="00D137B0">
      <w:r>
        <w:t xml:space="preserve">Realizacja MPA Miasta Redy nie będzie oddziaływała na sieć Natura 2000 i nie będzie wpływać negatywnie na przedmioty ochrony obszaru: włochatkę </w:t>
      </w:r>
      <w:proofErr w:type="spellStart"/>
      <w:r w:rsidRPr="00292EA9">
        <w:rPr>
          <w:i/>
        </w:rPr>
        <w:t>Aegolius</w:t>
      </w:r>
      <w:proofErr w:type="spellEnd"/>
      <w:r w:rsidRPr="00292EA9">
        <w:rPr>
          <w:i/>
        </w:rPr>
        <w:t xml:space="preserve"> </w:t>
      </w:r>
      <w:proofErr w:type="spellStart"/>
      <w:r w:rsidRPr="00292EA9">
        <w:rPr>
          <w:i/>
        </w:rPr>
        <w:t>funereus</w:t>
      </w:r>
      <w:proofErr w:type="spellEnd"/>
      <w:r>
        <w:t xml:space="preserve"> A223 oraz muchołówkę małą </w:t>
      </w:r>
      <w:proofErr w:type="spellStart"/>
      <w:r w:rsidRPr="00292EA9">
        <w:rPr>
          <w:i/>
        </w:rPr>
        <w:t>Ficedula</w:t>
      </w:r>
      <w:proofErr w:type="spellEnd"/>
      <w:r w:rsidRPr="00292EA9">
        <w:rPr>
          <w:i/>
        </w:rPr>
        <w:t xml:space="preserve"> </w:t>
      </w:r>
      <w:proofErr w:type="spellStart"/>
      <w:r w:rsidRPr="00292EA9">
        <w:rPr>
          <w:i/>
        </w:rPr>
        <w:t>parva</w:t>
      </w:r>
      <w:proofErr w:type="spellEnd"/>
      <w:r>
        <w:t xml:space="preserve"> A320. MPA nie wpłynie negatywnie na cele działań ochronnych zapisane w</w:t>
      </w:r>
      <w:r w:rsidR="00D33510">
        <w:t> </w:t>
      </w:r>
      <w:r>
        <w:t>planie zadań ochronnych dla obszaru Natura 2000, a także nie spowoduje opóźnienia w osiągnięciu celów ochrony obszaru Natura 2000, zmian w liczebności populacji gatunku włochatki i muchołówki małej, zmian w ich rozmieszczeniu i zagęszczeniu, zmian w utrzymaniu warunków gatunków ptaków: włochatki i muchołówki małej umożliwiających występowanie populacji lęgowej i ich żerowisk, w tym wpływu na gatunki kluczowe decydujące o utrzymaniu gatunków, fragmentacji obszaru Natura 2000, która wpłynęłaby na integrację obszaru Natura 2000 oraz sieć Natura 2000.</w:t>
      </w:r>
    </w:p>
    <w:p w14:paraId="0614A116" w14:textId="77777777" w:rsidR="00A62BCD" w:rsidRPr="002242B4" w:rsidRDefault="00A62BCD" w:rsidP="00A62BCD">
      <w:pPr>
        <w:ind w:firstLine="0"/>
        <w:rPr>
          <w:b/>
        </w:rPr>
      </w:pPr>
      <w:r w:rsidRPr="002242B4">
        <w:rPr>
          <w:b/>
        </w:rPr>
        <w:t>Trójmiejski Park Krajobrazowy</w:t>
      </w:r>
    </w:p>
    <w:p w14:paraId="71506852" w14:textId="0C3B42A2" w:rsidR="00A62BCD" w:rsidRDefault="00A62BCD" w:rsidP="00A62BCD">
      <w:pPr>
        <w:ind w:firstLine="0"/>
      </w:pPr>
      <w:r w:rsidRPr="00AC14A8">
        <w:t>Działania adaptacyjne zawart</w:t>
      </w:r>
      <w:r>
        <w:t xml:space="preserve">e w MPA zaplanowano poza terenem Trójmiejskiego Parku Krajobrazowego i jego otuliny, który w granicach miasta Redy obejmuje niewielki fragment wysoczyzny </w:t>
      </w:r>
      <w:r w:rsidRPr="00A616FD">
        <w:t>Pojezierza Kaszubskiego</w:t>
      </w:r>
      <w:r>
        <w:t xml:space="preserve"> porośnięty </w:t>
      </w:r>
      <w:r w:rsidRPr="00A616FD">
        <w:t>las</w:t>
      </w:r>
      <w:r>
        <w:t>em</w:t>
      </w:r>
      <w:r w:rsidRPr="00A616FD">
        <w:t xml:space="preserve"> bukowy</w:t>
      </w:r>
      <w:r>
        <w:t>m. Analiza wykazała, że d</w:t>
      </w:r>
      <w:r w:rsidRPr="00F53E70">
        <w:t xml:space="preserve">ziałania adaptacyjne zapisane w MPA nie wpłyną na cele ochrony </w:t>
      </w:r>
      <w:r w:rsidRPr="00CE03A3">
        <w:t>Trójmiejski</w:t>
      </w:r>
      <w:r>
        <w:t>ego</w:t>
      </w:r>
      <w:r w:rsidRPr="00CE03A3">
        <w:t xml:space="preserve"> Park</w:t>
      </w:r>
      <w:r>
        <w:t>u</w:t>
      </w:r>
      <w:r w:rsidRPr="00CE03A3">
        <w:t xml:space="preserve"> Krajobrazow</w:t>
      </w:r>
      <w:r>
        <w:t>ego wyznaczone w U</w:t>
      </w:r>
      <w:r w:rsidRPr="00CE03A3">
        <w:t>chwa</w:t>
      </w:r>
      <w:r>
        <w:t>le</w:t>
      </w:r>
      <w:r w:rsidRPr="00CE03A3">
        <w:t xml:space="preserve"> Nr 143/VII/11 Sejmiku Województwa Pomorskiego z dnia 27 kwietnia 2011 r. w sprawie Trójmiejskiego Parku Krajobrazowego </w:t>
      </w:r>
      <w:r>
        <w:t>(</w:t>
      </w:r>
      <w:r w:rsidRPr="00825895">
        <w:t xml:space="preserve">Dz. Urz. z 2011 r. Nr 66, poz. 1458 </w:t>
      </w:r>
      <w:r>
        <w:t xml:space="preserve">) </w:t>
      </w:r>
      <w:r w:rsidRPr="00CE03A3">
        <w:t>oraz plan</w:t>
      </w:r>
      <w:r>
        <w:t>ie</w:t>
      </w:r>
      <w:r w:rsidRPr="00CE03A3">
        <w:t xml:space="preserve"> ochrony przyjęty</w:t>
      </w:r>
      <w:r>
        <w:t>m U</w:t>
      </w:r>
      <w:r w:rsidRPr="00CE03A3">
        <w:t xml:space="preserve">chwałą </w:t>
      </w:r>
      <w:r>
        <w:t>N</w:t>
      </w:r>
      <w:r w:rsidRPr="00CE03A3">
        <w:t>r 583/XLVII/22 Sejmiku Województwa Pomorskiego z dnia 24</w:t>
      </w:r>
      <w:r w:rsidR="00D33510">
        <w:t> </w:t>
      </w:r>
      <w:r w:rsidRPr="00CE03A3">
        <w:t>października 2022 r. w sprawie ustanowienia planu ochrony dla Trójmiejskiego Parku Krajobrazowego</w:t>
      </w:r>
      <w:r>
        <w:t xml:space="preserve"> (</w:t>
      </w:r>
      <w:r w:rsidRPr="00452C0C">
        <w:t>Dz. Urz. z 2022 r. poz. 4268</w:t>
      </w:r>
      <w:r>
        <w:t xml:space="preserve">). Podczas realizacji zaplanowanych działań w MPA nie </w:t>
      </w:r>
      <w:r>
        <w:lastRenderedPageBreak/>
        <w:t>zostaną naruszone zakazy obowiązujące w odniesieniu do obszaru parku krajobrazowego ujęte w</w:t>
      </w:r>
      <w:r w:rsidR="00D33510">
        <w:t> </w:t>
      </w:r>
      <w:r>
        <w:t xml:space="preserve">wymienionych ustawach. </w:t>
      </w:r>
    </w:p>
    <w:p w14:paraId="6C9544C6" w14:textId="77777777" w:rsidR="00A62BCD" w:rsidRDefault="00A62BCD" w:rsidP="00A62BCD">
      <w:pPr>
        <w:ind w:firstLine="0"/>
      </w:pPr>
      <w:r w:rsidRPr="00B42F2D">
        <w:rPr>
          <w:b/>
        </w:rPr>
        <w:t xml:space="preserve">Obszar Chronionego Krajobrazu Puszczy </w:t>
      </w:r>
      <w:proofErr w:type="spellStart"/>
      <w:r w:rsidRPr="00B42F2D">
        <w:rPr>
          <w:b/>
        </w:rPr>
        <w:t>Darżlubskiej</w:t>
      </w:r>
      <w:proofErr w:type="spellEnd"/>
    </w:p>
    <w:p w14:paraId="7578BAA9" w14:textId="0C5552A8" w:rsidR="00A62BCD" w:rsidRDefault="00A62BCD" w:rsidP="00A62BCD">
      <w:pPr>
        <w:ind w:firstLine="0"/>
      </w:pPr>
      <w:r w:rsidRPr="00AC14A8">
        <w:t>Działania adaptacyjne zawart</w:t>
      </w:r>
      <w:r>
        <w:t>e w MPA zaplanowano głownie na terenach zurbanizowanych. Działania nie będą więc realizowane w O</w:t>
      </w:r>
      <w:r w:rsidRPr="00AC14A8">
        <w:t>bszar</w:t>
      </w:r>
      <w:r>
        <w:t xml:space="preserve">ze Chronionego Krajobrazu Puszcza </w:t>
      </w:r>
      <w:proofErr w:type="spellStart"/>
      <w:r>
        <w:t>Darżlubska</w:t>
      </w:r>
      <w:proofErr w:type="spellEnd"/>
      <w:r>
        <w:t>, który na terenie Miasta obejmuje</w:t>
      </w:r>
      <w:r w:rsidRPr="008218E9">
        <w:t xml:space="preserve"> tereny </w:t>
      </w:r>
      <w:r>
        <w:t>ekosystemów leśnych. Działania adaptacyjne zapisane w MPA nie wpłyną na</w:t>
      </w:r>
      <w:r w:rsidR="00D33510">
        <w:t> </w:t>
      </w:r>
      <w:r>
        <w:t>c</w:t>
      </w:r>
      <w:r w:rsidRPr="008218E9">
        <w:t xml:space="preserve">ele ochrony </w:t>
      </w:r>
      <w:r>
        <w:t>obszaru chronionego krajobrazu</w:t>
      </w:r>
      <w:r w:rsidRPr="0061780E">
        <w:t xml:space="preserve"> </w:t>
      </w:r>
      <w:r>
        <w:t>wyznaczone w Uchwale N</w:t>
      </w:r>
      <w:r w:rsidRPr="0061780E">
        <w:t xml:space="preserve">r 746/LIX/23 Sejmiku Województwa Pomorskiego z dnia 27 listopada 2023 r. w sprawie Obszaru Chronionego Krajobrazu Puszczy </w:t>
      </w:r>
      <w:proofErr w:type="spellStart"/>
      <w:r w:rsidRPr="0061780E">
        <w:t>Darżlubskiej</w:t>
      </w:r>
      <w:proofErr w:type="spellEnd"/>
      <w:r>
        <w:t xml:space="preserve"> (</w:t>
      </w:r>
      <w:r w:rsidRPr="00E615A5">
        <w:t>Dz. Urz. z 2023 r. poz. 5841</w:t>
      </w:r>
      <w:r>
        <w:t xml:space="preserve">), jak również nie będą naruszały zakazów obowiązujących w odniesieniu do obszaru zapisanych w Uchwale. </w:t>
      </w:r>
    </w:p>
    <w:p w14:paraId="7900358D" w14:textId="3EBB1911" w:rsidR="00D137B0" w:rsidRPr="00A62BCD" w:rsidRDefault="00D137B0" w:rsidP="00D137B0">
      <w:pPr>
        <w:ind w:firstLine="0"/>
        <w:rPr>
          <w:b/>
          <w:color w:val="385623" w:themeColor="accent6" w:themeShade="80"/>
        </w:rPr>
      </w:pPr>
      <w:r w:rsidRPr="00A62BCD">
        <w:rPr>
          <w:b/>
          <w:color w:val="385623" w:themeColor="accent6" w:themeShade="80"/>
        </w:rPr>
        <w:t>Informacja o możliwym transgranicznym oddziaływaniu Planu na środowisko</w:t>
      </w:r>
    </w:p>
    <w:p w14:paraId="0FBA04A4" w14:textId="66DA0B6B" w:rsidR="00D137B0" w:rsidRDefault="00D137B0" w:rsidP="00D137B0">
      <w:r w:rsidRPr="00A311FC">
        <w:t>Nie wystąpi transgraniczne oddziaływanie projektu MPA na środowisko. Zasięg terytorialny dokumentu jest ograniczony do terenu w granicach administracyjnych miasta oraz oddalony od granic państwowych. Nie występują powiązania przyrodnicze pomiędzy obszarem, w którym położone jest miasto oraz obszarami poza granicami kraju. Oddziaływania MPA mają lokalny zasięg, zamykają się w granicach Miasta Redy.</w:t>
      </w:r>
    </w:p>
    <w:p w14:paraId="55F50659" w14:textId="0DD753C9" w:rsidR="00D137B0" w:rsidRPr="00A62BCD" w:rsidRDefault="00D137B0" w:rsidP="00D137B0">
      <w:pPr>
        <w:ind w:firstLine="0"/>
        <w:rPr>
          <w:b/>
          <w:color w:val="385623" w:themeColor="accent6" w:themeShade="80"/>
        </w:rPr>
      </w:pPr>
      <w:r w:rsidRPr="00A62BCD">
        <w:rPr>
          <w:b/>
          <w:color w:val="385623" w:themeColor="accent6" w:themeShade="80"/>
        </w:rPr>
        <w:t>Rozwiązania mające na celu ograniczanie, zapobieganie lub kompensację przyrodniczą negatywnych oddziaływań na środowisko</w:t>
      </w:r>
    </w:p>
    <w:p w14:paraId="68093832" w14:textId="77777777" w:rsidR="0000030C" w:rsidRDefault="0000030C" w:rsidP="0000030C">
      <w:r w:rsidRPr="00E55FCC">
        <w:t xml:space="preserve">Dla lepszego uwzględnienia w MPA celów ochrony </w:t>
      </w:r>
      <w:r>
        <w:t xml:space="preserve">środowiska zaproponowano, aby </w:t>
      </w:r>
      <w:r w:rsidRPr="00E55FCC">
        <w:t>realizacj</w:t>
      </w:r>
      <w:r>
        <w:t>a</w:t>
      </w:r>
      <w:r w:rsidRPr="00E55FCC">
        <w:t xml:space="preserve"> działań adaptacyjnych </w:t>
      </w:r>
      <w:r>
        <w:t>uwzględniała</w:t>
      </w:r>
      <w:r w:rsidRPr="00E55FCC">
        <w:t>:</w:t>
      </w:r>
    </w:p>
    <w:p w14:paraId="44BDBC37" w14:textId="77777777" w:rsidR="0000030C" w:rsidRDefault="0000030C" w:rsidP="0000030C">
      <w:pPr>
        <w:pStyle w:val="Akapitzlist"/>
        <w:numPr>
          <w:ilvl w:val="0"/>
          <w:numId w:val="66"/>
        </w:numPr>
      </w:pPr>
      <w:r>
        <w:t xml:space="preserve">stosowanie zielonych zamówień publicznych, mających przede wszystkim na celu realizowanie przedsięwzięć z uwzględnieniem minimalizowania śladu węglowego inwestycji oraz zasad gospodarki o obiegu zamkniętym, </w:t>
      </w:r>
    </w:p>
    <w:p w14:paraId="3DEA72F5" w14:textId="77777777" w:rsidR="0000030C" w:rsidRDefault="0000030C" w:rsidP="0000030C">
      <w:pPr>
        <w:pStyle w:val="Akapitzlist"/>
        <w:numPr>
          <w:ilvl w:val="0"/>
          <w:numId w:val="66"/>
        </w:numPr>
      </w:pPr>
      <w:r>
        <w:t>w projektowaniu rozwiązań z zakresu błękitno-zielonej infrastruktury i gospodarki wodnej przyjęcie zasady pierwszeństwa rozwiązań bazujących na naturze (</w:t>
      </w:r>
      <w:proofErr w:type="spellStart"/>
      <w:r w:rsidRPr="00733E9B">
        <w:rPr>
          <w:i/>
        </w:rPr>
        <w:t>nature</w:t>
      </w:r>
      <w:proofErr w:type="spellEnd"/>
      <w:r w:rsidRPr="00733E9B">
        <w:rPr>
          <w:i/>
        </w:rPr>
        <w:t xml:space="preserve"> </w:t>
      </w:r>
      <w:proofErr w:type="spellStart"/>
      <w:r w:rsidRPr="00733E9B">
        <w:rPr>
          <w:i/>
        </w:rPr>
        <w:t>based</w:t>
      </w:r>
      <w:proofErr w:type="spellEnd"/>
      <w:r w:rsidRPr="00733E9B">
        <w:rPr>
          <w:i/>
        </w:rPr>
        <w:t xml:space="preserve"> </w:t>
      </w:r>
      <w:proofErr w:type="spellStart"/>
      <w:r w:rsidRPr="00733E9B">
        <w:rPr>
          <w:i/>
        </w:rPr>
        <w:t>solutions</w:t>
      </w:r>
      <w:proofErr w:type="spellEnd"/>
      <w:r>
        <w:t xml:space="preserve">, NBS) przed rozwiązaniami infrastruktury technicznej, </w:t>
      </w:r>
    </w:p>
    <w:p w14:paraId="6648E6D6" w14:textId="4BE7A0AB" w:rsidR="0000030C" w:rsidRDefault="0000030C" w:rsidP="0000030C">
      <w:pPr>
        <w:pStyle w:val="Akapitzlist"/>
        <w:numPr>
          <w:ilvl w:val="0"/>
          <w:numId w:val="66"/>
        </w:numPr>
      </w:pPr>
      <w:r>
        <w:t>w wybieraniu konkretnych rozwiązań świadomie kierowanie się zasadą „nie czyń poważnych szkód” (</w:t>
      </w:r>
      <w:r w:rsidRPr="00E55FCC">
        <w:rPr>
          <w:i/>
        </w:rPr>
        <w:t>do no</w:t>
      </w:r>
      <w:r w:rsidR="00FF1408">
        <w:rPr>
          <w:i/>
        </w:rPr>
        <w:t>t</w:t>
      </w:r>
      <w:r w:rsidRPr="00E55FCC">
        <w:rPr>
          <w:i/>
        </w:rPr>
        <w:t xml:space="preserve"> </w:t>
      </w:r>
      <w:proofErr w:type="spellStart"/>
      <w:r w:rsidRPr="00E55FCC">
        <w:rPr>
          <w:i/>
        </w:rPr>
        <w:t>significant</w:t>
      </w:r>
      <w:proofErr w:type="spellEnd"/>
      <w:r w:rsidRPr="00E55FCC">
        <w:rPr>
          <w:i/>
        </w:rPr>
        <w:t xml:space="preserve"> </w:t>
      </w:r>
      <w:proofErr w:type="spellStart"/>
      <w:r w:rsidRPr="00E55FCC">
        <w:rPr>
          <w:i/>
        </w:rPr>
        <w:t>harm</w:t>
      </w:r>
      <w:proofErr w:type="spellEnd"/>
      <w:r>
        <w:t>, DNSH),</w:t>
      </w:r>
    </w:p>
    <w:p w14:paraId="15CC84AC" w14:textId="77777777" w:rsidR="0000030C" w:rsidRDefault="0000030C" w:rsidP="0000030C">
      <w:pPr>
        <w:pStyle w:val="Akapitzlist"/>
        <w:numPr>
          <w:ilvl w:val="0"/>
          <w:numId w:val="66"/>
        </w:numPr>
      </w:pPr>
      <w:r>
        <w:t>zapewnienia udziału lokalnej społeczności w planowaniu i wdrażaniu MPA.</w:t>
      </w:r>
    </w:p>
    <w:p w14:paraId="49033BAE" w14:textId="77777777" w:rsidR="0000030C" w:rsidRPr="00733E9B" w:rsidRDefault="0000030C" w:rsidP="0000030C">
      <w:r w:rsidRPr="00733E9B">
        <w:t xml:space="preserve">W celu zminimalizowania zidentyfikowanych w wyniku analizy i oceny potencjalnych negatywnych oddziaływań zalecono: </w:t>
      </w:r>
    </w:p>
    <w:p w14:paraId="1C156186" w14:textId="77777777" w:rsidR="0000030C" w:rsidRPr="00733E9B" w:rsidRDefault="0000030C" w:rsidP="00D33510">
      <w:pPr>
        <w:pStyle w:val="Akapitzlist"/>
        <w:numPr>
          <w:ilvl w:val="0"/>
          <w:numId w:val="65"/>
        </w:numPr>
        <w:spacing w:before="0" w:line="259" w:lineRule="auto"/>
        <w:ind w:left="714" w:hanging="357"/>
        <w:contextualSpacing w:val="0"/>
      </w:pPr>
      <w:r w:rsidRPr="00733E9B">
        <w:t>dostosowanie wszelkich prac prowadzonych w środowisku do biologii gatunków, występujących w danym obszarze,</w:t>
      </w:r>
    </w:p>
    <w:p w14:paraId="7B4B06F3" w14:textId="77777777" w:rsidR="0000030C" w:rsidRPr="00733E9B" w:rsidRDefault="0000030C" w:rsidP="00D33510">
      <w:pPr>
        <w:pStyle w:val="Akapitzlist"/>
        <w:numPr>
          <w:ilvl w:val="0"/>
          <w:numId w:val="65"/>
        </w:numPr>
        <w:spacing w:before="0" w:line="259" w:lineRule="auto"/>
        <w:ind w:left="714" w:hanging="357"/>
        <w:contextualSpacing w:val="0"/>
      </w:pPr>
      <w:r w:rsidRPr="00733E9B">
        <w:t>ograniczenie do minimum wycinki drzew oraz usuwania roślinności w terenie, gdzie prowadzone są prace budowlane,</w:t>
      </w:r>
    </w:p>
    <w:p w14:paraId="08569E1A" w14:textId="77777777" w:rsidR="0000030C" w:rsidRPr="00733E9B" w:rsidRDefault="0000030C" w:rsidP="00D33510">
      <w:pPr>
        <w:pStyle w:val="Akapitzlist"/>
        <w:numPr>
          <w:ilvl w:val="0"/>
          <w:numId w:val="65"/>
        </w:numPr>
        <w:spacing w:before="0" w:line="259" w:lineRule="auto"/>
        <w:ind w:left="714" w:hanging="357"/>
        <w:contextualSpacing w:val="0"/>
      </w:pPr>
      <w:r w:rsidRPr="00733E9B">
        <w:t>wdrożenie technologii prac ziemnych jak najmniej ingerujących w systemy korzeniowe drzew oraz zapewnienie wysokiego standardu prowadzenia prac ziemnych w rejonie pomników przyrody,</w:t>
      </w:r>
    </w:p>
    <w:p w14:paraId="7DFC0ECD" w14:textId="77777777" w:rsidR="0000030C" w:rsidRPr="00733E9B" w:rsidRDefault="0000030C" w:rsidP="00D33510">
      <w:pPr>
        <w:pStyle w:val="Akapitzlist"/>
        <w:numPr>
          <w:ilvl w:val="0"/>
          <w:numId w:val="65"/>
        </w:numPr>
        <w:spacing w:before="0" w:line="259" w:lineRule="auto"/>
        <w:ind w:left="714" w:hanging="357"/>
        <w:contextualSpacing w:val="0"/>
      </w:pPr>
      <w:r w:rsidRPr="00733E9B">
        <w:t>zapewnienie wysokiego standardu prowadzenia prac budowlanych (organizacja, dobór sprzętu, gospodarka ściekami i odpadami), szczególnie w miejscach występowania wrażliwego środowiska gruntowo-wodnego,</w:t>
      </w:r>
    </w:p>
    <w:p w14:paraId="49D0D9FD" w14:textId="77777777" w:rsidR="0000030C" w:rsidRPr="00733E9B" w:rsidRDefault="0000030C" w:rsidP="00D33510">
      <w:pPr>
        <w:pStyle w:val="Akapitzlist"/>
        <w:numPr>
          <w:ilvl w:val="0"/>
          <w:numId w:val="65"/>
        </w:numPr>
        <w:spacing w:before="0" w:line="259" w:lineRule="auto"/>
        <w:ind w:left="714" w:hanging="357"/>
        <w:contextualSpacing w:val="0"/>
        <w:jc w:val="both"/>
      </w:pPr>
      <w:r w:rsidRPr="00733E9B">
        <w:lastRenderedPageBreak/>
        <w:t xml:space="preserve">wprowadzanie nowych </w:t>
      </w:r>
      <w:proofErr w:type="spellStart"/>
      <w:r w:rsidRPr="00733E9B">
        <w:t>zadrzewień</w:t>
      </w:r>
      <w:proofErr w:type="spellEnd"/>
      <w:r w:rsidRPr="00733E9B">
        <w:t xml:space="preserve"> i </w:t>
      </w:r>
      <w:proofErr w:type="spellStart"/>
      <w:r w:rsidRPr="00733E9B">
        <w:t>nasadzeń</w:t>
      </w:r>
      <w:proofErr w:type="spellEnd"/>
      <w:r w:rsidRPr="00733E9B">
        <w:t xml:space="preserve"> roślinności.</w:t>
      </w:r>
    </w:p>
    <w:p w14:paraId="2A742B12" w14:textId="679C4A05" w:rsidR="00C82D98" w:rsidRDefault="0000030C" w:rsidP="0000030C">
      <w:r w:rsidRPr="00733E9B">
        <w:t>W celu zapewnienia ochrony gatunków ptaków lub nietoperzy, których siedliska mogłyby być zniszczone podczas prowadzenia prac na budynkach, działania adaptacyjne wymagają zindywidualizowania rozwiązań w uzgodnieniu ze służbami ochrony środowiska. W sytuacji prowadzenia prac w rejonie drzew i pomników przyrody potrzebne będzie zindywidualizowanie środków minimalizujących w uzgodnieniu z organem nadzorującym ochronę pomników przyrody. W</w:t>
      </w:r>
      <w:r w:rsidR="00D33510">
        <w:t> </w:t>
      </w:r>
      <w:r w:rsidRPr="00733E9B">
        <w:t>przypadku realizacji prac w chronionych układach urbanistycznych i zabytkach architektury, działania adaptacyjne wymagają zindywidualizowania rozwiązań w uzgodnieniu ze służbami ochrony zabytków</w:t>
      </w:r>
      <w:r>
        <w:t>.</w:t>
      </w:r>
    </w:p>
    <w:p w14:paraId="07391E98" w14:textId="074CDAD7" w:rsidR="00D137B0" w:rsidRPr="00A62BCD" w:rsidRDefault="00D137B0" w:rsidP="00D137B0">
      <w:pPr>
        <w:ind w:firstLine="0"/>
        <w:rPr>
          <w:b/>
          <w:color w:val="385623" w:themeColor="accent6" w:themeShade="80"/>
        </w:rPr>
      </w:pPr>
      <w:r w:rsidRPr="00A62BCD">
        <w:rPr>
          <w:b/>
          <w:color w:val="385623" w:themeColor="accent6" w:themeShade="80"/>
        </w:rPr>
        <w:t xml:space="preserve">Rozwiązania alternatywne do rozwiązań zawartych w Planie </w:t>
      </w:r>
    </w:p>
    <w:p w14:paraId="066EBAEE" w14:textId="77777777" w:rsidR="00A62BCD" w:rsidRDefault="00A62BCD" w:rsidP="00A62BCD">
      <w:r>
        <w:t>MPA powstał w odpowiedzi na najważniejsze wyzwania, przed którymi stoją obecnie społeczności to jest zmianami klimatu i utratą różnorodności biologicznej. MPA będzie realizowany w celu poprawy warunków życia w mieście i zwiększenia bezpieczeństwa mieszkańców Miasta. MPA jest spójny z polityką UE i kraju w zakresie adaptacji do zmian klimatu oraz polityką rozwoju Redy. MPA jest powiązany z dokumentami wyrażającymi tę politykę i służy wzmocnieniu pozytywnych oddziaływań tych dokumentów na środowisko.</w:t>
      </w:r>
    </w:p>
    <w:p w14:paraId="3BA4A96D" w14:textId="5CDA166E" w:rsidR="00A62BCD" w:rsidRDefault="00A62BCD" w:rsidP="00A62BCD">
      <w:r>
        <w:t>W opracowaniu MPA stosowano zasadę zrównoważonego zarządzania ekosystemami  – ziemią, wodą i żywymi zasobami przyrody (</w:t>
      </w:r>
      <w:proofErr w:type="spellStart"/>
      <w:r>
        <w:t>ecosystem</w:t>
      </w:r>
      <w:proofErr w:type="spellEnd"/>
      <w:r>
        <w:t xml:space="preserve"> </w:t>
      </w:r>
      <w:proofErr w:type="spellStart"/>
      <w:r>
        <w:t>based</w:t>
      </w:r>
      <w:proofErr w:type="spellEnd"/>
      <w:r>
        <w:t xml:space="preserve"> </w:t>
      </w:r>
      <w:proofErr w:type="spellStart"/>
      <w:r>
        <w:t>approach</w:t>
      </w:r>
      <w:proofErr w:type="spellEnd"/>
      <w:r>
        <w:t>) oraz zasadę unikania wadliwej adaptacji (</w:t>
      </w:r>
      <w:proofErr w:type="spellStart"/>
      <w:r>
        <w:t>maladaptation</w:t>
      </w:r>
      <w:proofErr w:type="spellEnd"/>
      <w:r>
        <w:t xml:space="preserve">), tj. rozwiązań, które mogłyby negatywnie oddziaływać na klimat lub inne elementy środowiska, lub przyczynić się do zwiększenia podatności obszarów lub grup społecznych. MPA został opracowany we współpracy zespołu ekspertów, przedstawicieli Miasta oraz mieszkańców. W trakcie opracowania MPA odbywały się spotkania robocze, na których dyskutowano kolejne elementy dokumentu, konsultacje materiałów oraz konsultacje społeczne. MPA jest więc dokumentem opracowanym w trybie partycypacyjnym i uwzględniającym problemy środowiska Miasta Redy. </w:t>
      </w:r>
    </w:p>
    <w:p w14:paraId="3704903E" w14:textId="697A674B" w:rsidR="00A62BCD" w:rsidRDefault="00A62BCD" w:rsidP="00A62BCD">
      <w:r>
        <w:t>MPA będzie pozytywnie oddziaływał na środowisko. W przypadku niektórych działań o</w:t>
      </w:r>
      <w:r w:rsidR="00D33510">
        <w:t> </w:t>
      </w:r>
      <w:r>
        <w:t xml:space="preserve">charakterze technicznym, realizowanych w środowisku, mogą wystąpić negatywne oddziaływania związane głównie z etapem budowy przedsięwzięć. Dla tych działań wskazano rozwiązania minimalizujące negatywne oddziaływania, które powinny zostać uwzględnione w postępowaniach administracyjnych dot. zgody na realizację przedsięwzięć. </w:t>
      </w:r>
    </w:p>
    <w:p w14:paraId="2BEB1DDF" w14:textId="451E659A" w:rsidR="00D137B0" w:rsidRDefault="00A62BCD" w:rsidP="00A62BCD">
      <w:r>
        <w:t xml:space="preserve">MPA nie wpłynie znacząco negatywnie na cele i przedmioty ochrony w obszarze Natura 2000 PLB220007 Puszcza </w:t>
      </w:r>
      <w:proofErr w:type="spellStart"/>
      <w:r>
        <w:t>Darżlubska</w:t>
      </w:r>
      <w:proofErr w:type="spellEnd"/>
      <w:r>
        <w:t xml:space="preserve"> (ostoja ptasia). Nie wiąże się także ze znaczącym negatywnym wpływem na siedliska przyrodnicze lub gatunki Natura 2000 występujące poza obszarami sieci. MPA nie spowoduje fragmentacji obszarów Natura 2000, która wpłynęłaby na integralność obszarów Natura 2000 oraz sieci Natura 2000.</w:t>
      </w:r>
    </w:p>
    <w:p w14:paraId="5E77EA30" w14:textId="228152D5" w:rsidR="00C82D98" w:rsidRPr="00D137B0" w:rsidRDefault="00A62BCD" w:rsidP="00C82D98">
      <w:r>
        <w:t xml:space="preserve">W związku z powyższym w Prognozie nie rozważano wariantów alternatywnych MPA. </w:t>
      </w:r>
    </w:p>
    <w:p w14:paraId="4A5F7EF3" w14:textId="404B4BAC" w:rsidR="00D137B0" w:rsidRPr="00A62BCD" w:rsidRDefault="00D137B0" w:rsidP="00D137B0">
      <w:pPr>
        <w:ind w:firstLine="0"/>
        <w:rPr>
          <w:b/>
          <w:color w:val="385623" w:themeColor="accent6" w:themeShade="80"/>
        </w:rPr>
      </w:pPr>
      <w:r w:rsidRPr="00A62BCD">
        <w:rPr>
          <w:b/>
          <w:color w:val="385623" w:themeColor="accent6" w:themeShade="80"/>
        </w:rPr>
        <w:t>Propozycje dotyczące metod analizy skutków realizacji postanowień Planu dla środowiska</w:t>
      </w:r>
    </w:p>
    <w:p w14:paraId="21468C28" w14:textId="0EDED1FA" w:rsidR="00C82D98" w:rsidRDefault="00C82D98" w:rsidP="00D33510">
      <w:pPr>
        <w:spacing w:before="0"/>
      </w:pPr>
      <w:r>
        <w:t>Dla oceny skutków wdrożenia Planu zaproponowano, dodatkowe w stosunku do wskaźników w</w:t>
      </w:r>
      <w:r w:rsidR="00D33510">
        <w:t> </w:t>
      </w:r>
      <w:r>
        <w:t>wdrażania MPA, wskaźniki:</w:t>
      </w:r>
    </w:p>
    <w:p w14:paraId="2A7BA2EA" w14:textId="79D56EF8" w:rsidR="00C82D98" w:rsidRDefault="00C82D98" w:rsidP="0000030C">
      <w:pPr>
        <w:pStyle w:val="Akapitzlist"/>
        <w:numPr>
          <w:ilvl w:val="0"/>
          <w:numId w:val="64"/>
        </w:numPr>
      </w:pPr>
      <w:r>
        <w:lastRenderedPageBreak/>
        <w:t>liczba drzew [szt.] oraz powierzchnia krzewów [ha] usuniętych na potrzeby realizacji działań adaptacyjnych</w:t>
      </w:r>
    </w:p>
    <w:p w14:paraId="6425B051" w14:textId="29E76EB6" w:rsidR="00C82D98" w:rsidRDefault="00C82D98" w:rsidP="0000030C">
      <w:pPr>
        <w:pStyle w:val="Akapitzlist"/>
        <w:numPr>
          <w:ilvl w:val="0"/>
          <w:numId w:val="64"/>
        </w:numPr>
      </w:pPr>
      <w:r>
        <w:t xml:space="preserve">liczba drzew [szt.] posadzonych w ramach </w:t>
      </w:r>
      <w:proofErr w:type="spellStart"/>
      <w:r>
        <w:t>nasadzeń</w:t>
      </w:r>
      <w:proofErr w:type="spellEnd"/>
      <w:r>
        <w:t xml:space="preserve"> uzupełniających</w:t>
      </w:r>
    </w:p>
    <w:p w14:paraId="1374BE8D" w14:textId="77777777" w:rsidR="00A62BCD" w:rsidRDefault="00A62BCD" w:rsidP="00A62BCD">
      <w:pPr>
        <w:pStyle w:val="Akapitzlist"/>
        <w:numPr>
          <w:ilvl w:val="0"/>
          <w:numId w:val="64"/>
        </w:numPr>
      </w:pPr>
      <w:r>
        <w:t>Liczba przedsięwzięć wykorzystujących rozwiązania z zakresu błękitno-zielonej infrastruktury realizowanych przez Miasto [szt.]</w:t>
      </w:r>
    </w:p>
    <w:p w14:paraId="2E8EFDD5" w14:textId="00BEECFC" w:rsidR="00A62BCD" w:rsidRDefault="00A62BCD" w:rsidP="00A62BCD">
      <w:pPr>
        <w:pStyle w:val="Akapitzlist"/>
        <w:numPr>
          <w:ilvl w:val="0"/>
          <w:numId w:val="64"/>
        </w:numPr>
      </w:pPr>
      <w:r>
        <w:t>Liczba pomników przyrody ożywionej w Mieście ustanowionych po przyjęciu MPA [szt.]</w:t>
      </w:r>
    </w:p>
    <w:p w14:paraId="06A6A8BD" w14:textId="40440D01" w:rsidR="00327CDE" w:rsidRDefault="00327CDE" w:rsidP="00C82D98">
      <w:pPr>
        <w:ind w:firstLine="0"/>
      </w:pPr>
      <w:r>
        <w:br w:type="page"/>
      </w:r>
    </w:p>
    <w:p w14:paraId="3692563B" w14:textId="6B427416" w:rsidR="00285C80" w:rsidRPr="004F29A7" w:rsidRDefault="003043A0" w:rsidP="004F29A7">
      <w:pPr>
        <w:rPr>
          <w:rStyle w:val="Odwoanieintensywne"/>
          <w:color w:val="385623" w:themeColor="accent6" w:themeShade="80"/>
        </w:rPr>
      </w:pPr>
      <w:r w:rsidRPr="004F29A7">
        <w:rPr>
          <w:rStyle w:val="Odwoanieintensywne"/>
          <w:color w:val="385623" w:themeColor="accent6" w:themeShade="80"/>
        </w:rPr>
        <w:lastRenderedPageBreak/>
        <w:t>Spis treści</w:t>
      </w:r>
    </w:p>
    <w:p w14:paraId="2FB96785" w14:textId="03F38989" w:rsidR="00342FF5" w:rsidRPr="00342FF5" w:rsidRDefault="00342FF5">
      <w:pPr>
        <w:pStyle w:val="Spistreci1"/>
        <w:tabs>
          <w:tab w:val="left" w:pos="567"/>
          <w:tab w:val="right" w:leader="dot" w:pos="9062"/>
        </w:tabs>
        <w:rPr>
          <w:rFonts w:eastAsiaTheme="minorEastAsia"/>
          <w:noProof/>
          <w:lang w:eastAsia="pl-PL"/>
        </w:rPr>
      </w:pPr>
      <w:r w:rsidRPr="00342FF5">
        <w:fldChar w:fldCharType="begin"/>
      </w:r>
      <w:r w:rsidRPr="00342FF5">
        <w:instrText xml:space="preserve"> TOC \o "1-3" \h \z \u </w:instrText>
      </w:r>
      <w:r w:rsidRPr="00342FF5">
        <w:fldChar w:fldCharType="separate"/>
      </w:r>
      <w:hyperlink w:anchor="_Toc194575204" w:history="1">
        <w:r w:rsidRPr="00342FF5">
          <w:rPr>
            <w:rStyle w:val="Hipercze"/>
            <w:noProof/>
          </w:rPr>
          <w:t>1</w:t>
        </w:r>
        <w:r w:rsidRPr="00342FF5">
          <w:rPr>
            <w:rFonts w:eastAsiaTheme="minorEastAsia"/>
            <w:noProof/>
            <w:lang w:eastAsia="pl-PL"/>
          </w:rPr>
          <w:tab/>
        </w:r>
        <w:r w:rsidRPr="00342FF5">
          <w:rPr>
            <w:rStyle w:val="Hipercze"/>
            <w:noProof/>
          </w:rPr>
          <w:t>Podstawa, cel i przedmiot Prognozy</w:t>
        </w:r>
        <w:r w:rsidRPr="00342FF5">
          <w:rPr>
            <w:noProof/>
            <w:webHidden/>
          </w:rPr>
          <w:tab/>
        </w:r>
        <w:r w:rsidRPr="00342FF5">
          <w:rPr>
            <w:noProof/>
            <w:webHidden/>
          </w:rPr>
          <w:fldChar w:fldCharType="begin"/>
        </w:r>
        <w:r w:rsidRPr="00342FF5">
          <w:rPr>
            <w:noProof/>
            <w:webHidden/>
          </w:rPr>
          <w:instrText xml:space="preserve"> PAGEREF _Toc194575204 \h </w:instrText>
        </w:r>
        <w:r w:rsidRPr="00342FF5">
          <w:rPr>
            <w:noProof/>
            <w:webHidden/>
          </w:rPr>
        </w:r>
        <w:r w:rsidRPr="00342FF5">
          <w:rPr>
            <w:noProof/>
            <w:webHidden/>
          </w:rPr>
          <w:fldChar w:fldCharType="separate"/>
        </w:r>
        <w:r w:rsidR="0086408E">
          <w:rPr>
            <w:noProof/>
            <w:webHidden/>
          </w:rPr>
          <w:t>19</w:t>
        </w:r>
        <w:r w:rsidRPr="00342FF5">
          <w:rPr>
            <w:noProof/>
            <w:webHidden/>
          </w:rPr>
          <w:fldChar w:fldCharType="end"/>
        </w:r>
      </w:hyperlink>
    </w:p>
    <w:p w14:paraId="76C52DC2" w14:textId="2AFB744A" w:rsidR="00342FF5" w:rsidRPr="00342FF5" w:rsidRDefault="00342FF5">
      <w:pPr>
        <w:pStyle w:val="Spistreci1"/>
        <w:tabs>
          <w:tab w:val="left" w:pos="567"/>
          <w:tab w:val="right" w:leader="dot" w:pos="9062"/>
        </w:tabs>
        <w:rPr>
          <w:rFonts w:eastAsiaTheme="minorEastAsia"/>
          <w:noProof/>
          <w:lang w:eastAsia="pl-PL"/>
        </w:rPr>
      </w:pPr>
      <w:hyperlink w:anchor="_Toc194575205" w:history="1">
        <w:r w:rsidRPr="00342FF5">
          <w:rPr>
            <w:rStyle w:val="Hipercze"/>
            <w:noProof/>
          </w:rPr>
          <w:t>2</w:t>
        </w:r>
        <w:r w:rsidRPr="00342FF5">
          <w:rPr>
            <w:rFonts w:eastAsiaTheme="minorEastAsia"/>
            <w:noProof/>
            <w:lang w:eastAsia="pl-PL"/>
          </w:rPr>
          <w:tab/>
        </w:r>
        <w:r w:rsidRPr="00342FF5">
          <w:rPr>
            <w:rStyle w:val="Hipercze"/>
            <w:noProof/>
          </w:rPr>
          <w:t>Zakres Prognozy</w:t>
        </w:r>
        <w:r w:rsidRPr="00342FF5">
          <w:rPr>
            <w:noProof/>
            <w:webHidden/>
          </w:rPr>
          <w:tab/>
        </w:r>
        <w:r w:rsidRPr="00342FF5">
          <w:rPr>
            <w:noProof/>
            <w:webHidden/>
          </w:rPr>
          <w:fldChar w:fldCharType="begin"/>
        </w:r>
        <w:r w:rsidRPr="00342FF5">
          <w:rPr>
            <w:noProof/>
            <w:webHidden/>
          </w:rPr>
          <w:instrText xml:space="preserve"> PAGEREF _Toc194575205 \h </w:instrText>
        </w:r>
        <w:r w:rsidRPr="00342FF5">
          <w:rPr>
            <w:noProof/>
            <w:webHidden/>
          </w:rPr>
        </w:r>
        <w:r w:rsidRPr="00342FF5">
          <w:rPr>
            <w:noProof/>
            <w:webHidden/>
          </w:rPr>
          <w:fldChar w:fldCharType="separate"/>
        </w:r>
        <w:r w:rsidR="0086408E">
          <w:rPr>
            <w:noProof/>
            <w:webHidden/>
          </w:rPr>
          <w:t>19</w:t>
        </w:r>
        <w:r w:rsidRPr="00342FF5">
          <w:rPr>
            <w:noProof/>
            <w:webHidden/>
          </w:rPr>
          <w:fldChar w:fldCharType="end"/>
        </w:r>
      </w:hyperlink>
    </w:p>
    <w:p w14:paraId="05796085" w14:textId="6D3FB4E6" w:rsidR="00342FF5" w:rsidRPr="00342FF5" w:rsidRDefault="00342FF5">
      <w:pPr>
        <w:pStyle w:val="Spistreci1"/>
        <w:tabs>
          <w:tab w:val="left" w:pos="567"/>
          <w:tab w:val="right" w:leader="dot" w:pos="9062"/>
        </w:tabs>
        <w:rPr>
          <w:rFonts w:eastAsiaTheme="minorEastAsia"/>
          <w:noProof/>
          <w:lang w:eastAsia="pl-PL"/>
        </w:rPr>
      </w:pPr>
      <w:hyperlink w:anchor="_Toc194575206" w:history="1">
        <w:r w:rsidRPr="00342FF5">
          <w:rPr>
            <w:rStyle w:val="Hipercze"/>
            <w:noProof/>
          </w:rPr>
          <w:t>3</w:t>
        </w:r>
        <w:r w:rsidRPr="00342FF5">
          <w:rPr>
            <w:rFonts w:eastAsiaTheme="minorEastAsia"/>
            <w:noProof/>
            <w:lang w:eastAsia="pl-PL"/>
          </w:rPr>
          <w:tab/>
        </w:r>
        <w:r w:rsidRPr="00342FF5">
          <w:rPr>
            <w:rStyle w:val="Hipercze"/>
            <w:noProof/>
          </w:rPr>
          <w:t>Zawartość, główne cele projektowanego dokumentu  oraz jego powiązania z innymi dokumentami</w:t>
        </w:r>
        <w:r w:rsidRPr="00342FF5">
          <w:rPr>
            <w:noProof/>
            <w:webHidden/>
          </w:rPr>
          <w:tab/>
        </w:r>
        <w:r w:rsidRPr="00342FF5">
          <w:rPr>
            <w:noProof/>
            <w:webHidden/>
          </w:rPr>
          <w:fldChar w:fldCharType="begin"/>
        </w:r>
        <w:r w:rsidRPr="00342FF5">
          <w:rPr>
            <w:noProof/>
            <w:webHidden/>
          </w:rPr>
          <w:instrText xml:space="preserve"> PAGEREF _Toc194575206 \h </w:instrText>
        </w:r>
        <w:r w:rsidRPr="00342FF5">
          <w:rPr>
            <w:noProof/>
            <w:webHidden/>
          </w:rPr>
        </w:r>
        <w:r w:rsidRPr="00342FF5">
          <w:rPr>
            <w:noProof/>
            <w:webHidden/>
          </w:rPr>
          <w:fldChar w:fldCharType="separate"/>
        </w:r>
        <w:r w:rsidR="0086408E">
          <w:rPr>
            <w:noProof/>
            <w:webHidden/>
          </w:rPr>
          <w:t>21</w:t>
        </w:r>
        <w:r w:rsidRPr="00342FF5">
          <w:rPr>
            <w:noProof/>
            <w:webHidden/>
          </w:rPr>
          <w:fldChar w:fldCharType="end"/>
        </w:r>
      </w:hyperlink>
    </w:p>
    <w:p w14:paraId="1C78774E" w14:textId="1F820FAD" w:rsidR="00342FF5" w:rsidRPr="00342FF5" w:rsidRDefault="00342FF5">
      <w:pPr>
        <w:pStyle w:val="Spistreci2"/>
        <w:rPr>
          <w:rFonts w:eastAsiaTheme="minorEastAsia"/>
          <w:noProof/>
          <w:lang w:eastAsia="pl-PL"/>
        </w:rPr>
      </w:pPr>
      <w:hyperlink w:anchor="_Toc194575207" w:history="1">
        <w:r w:rsidRPr="00342FF5">
          <w:rPr>
            <w:rStyle w:val="Hipercze"/>
            <w:noProof/>
          </w:rPr>
          <w:t>3.1</w:t>
        </w:r>
        <w:r w:rsidRPr="00342FF5">
          <w:rPr>
            <w:rFonts w:eastAsiaTheme="minorEastAsia"/>
            <w:noProof/>
            <w:lang w:eastAsia="pl-PL"/>
          </w:rPr>
          <w:tab/>
        </w:r>
        <w:r w:rsidRPr="00342FF5">
          <w:rPr>
            <w:rStyle w:val="Hipercze"/>
            <w:noProof/>
          </w:rPr>
          <w:t>Cele i zakres MPA</w:t>
        </w:r>
        <w:r w:rsidRPr="00342FF5">
          <w:rPr>
            <w:noProof/>
            <w:webHidden/>
          </w:rPr>
          <w:tab/>
        </w:r>
        <w:r w:rsidRPr="00342FF5">
          <w:rPr>
            <w:noProof/>
            <w:webHidden/>
          </w:rPr>
          <w:fldChar w:fldCharType="begin"/>
        </w:r>
        <w:r w:rsidRPr="00342FF5">
          <w:rPr>
            <w:noProof/>
            <w:webHidden/>
          </w:rPr>
          <w:instrText xml:space="preserve"> PAGEREF _Toc194575207 \h </w:instrText>
        </w:r>
        <w:r w:rsidRPr="00342FF5">
          <w:rPr>
            <w:noProof/>
            <w:webHidden/>
          </w:rPr>
        </w:r>
        <w:r w:rsidRPr="00342FF5">
          <w:rPr>
            <w:noProof/>
            <w:webHidden/>
          </w:rPr>
          <w:fldChar w:fldCharType="separate"/>
        </w:r>
        <w:r w:rsidR="0086408E">
          <w:rPr>
            <w:noProof/>
            <w:webHidden/>
          </w:rPr>
          <w:t>21</w:t>
        </w:r>
        <w:r w:rsidRPr="00342FF5">
          <w:rPr>
            <w:noProof/>
            <w:webHidden/>
          </w:rPr>
          <w:fldChar w:fldCharType="end"/>
        </w:r>
      </w:hyperlink>
    </w:p>
    <w:p w14:paraId="5485AC86" w14:textId="2BAF93AC" w:rsidR="00342FF5" w:rsidRPr="00342FF5" w:rsidRDefault="00342FF5">
      <w:pPr>
        <w:pStyle w:val="Spistreci2"/>
        <w:rPr>
          <w:rFonts w:eastAsiaTheme="minorEastAsia"/>
          <w:noProof/>
          <w:lang w:eastAsia="pl-PL"/>
        </w:rPr>
      </w:pPr>
      <w:hyperlink w:anchor="_Toc194575208" w:history="1">
        <w:r w:rsidRPr="00342FF5">
          <w:rPr>
            <w:rStyle w:val="Hipercze"/>
            <w:noProof/>
          </w:rPr>
          <w:t>3.2</w:t>
        </w:r>
        <w:r w:rsidRPr="00342FF5">
          <w:rPr>
            <w:rFonts w:eastAsiaTheme="minorEastAsia"/>
            <w:noProof/>
            <w:lang w:eastAsia="pl-PL"/>
          </w:rPr>
          <w:tab/>
        </w:r>
        <w:r w:rsidRPr="00342FF5">
          <w:rPr>
            <w:rStyle w:val="Hipercze"/>
            <w:noProof/>
          </w:rPr>
          <w:t>MPA i jego powiązanie z istotnymi dokumentami strategicznymi  w zakresie adaptacji do zmian klimatu i polityki miejskiej</w:t>
        </w:r>
        <w:r w:rsidRPr="00342FF5">
          <w:rPr>
            <w:noProof/>
            <w:webHidden/>
          </w:rPr>
          <w:tab/>
        </w:r>
        <w:r w:rsidRPr="00342FF5">
          <w:rPr>
            <w:noProof/>
            <w:webHidden/>
          </w:rPr>
          <w:fldChar w:fldCharType="begin"/>
        </w:r>
        <w:r w:rsidRPr="00342FF5">
          <w:rPr>
            <w:noProof/>
            <w:webHidden/>
          </w:rPr>
          <w:instrText xml:space="preserve"> PAGEREF _Toc194575208 \h </w:instrText>
        </w:r>
        <w:r w:rsidRPr="00342FF5">
          <w:rPr>
            <w:noProof/>
            <w:webHidden/>
          </w:rPr>
        </w:r>
        <w:r w:rsidRPr="00342FF5">
          <w:rPr>
            <w:noProof/>
            <w:webHidden/>
          </w:rPr>
          <w:fldChar w:fldCharType="separate"/>
        </w:r>
        <w:r w:rsidR="0086408E">
          <w:rPr>
            <w:noProof/>
            <w:webHidden/>
          </w:rPr>
          <w:t>23</w:t>
        </w:r>
        <w:r w:rsidRPr="00342FF5">
          <w:rPr>
            <w:noProof/>
            <w:webHidden/>
          </w:rPr>
          <w:fldChar w:fldCharType="end"/>
        </w:r>
      </w:hyperlink>
    </w:p>
    <w:p w14:paraId="27386B92" w14:textId="4C54378F" w:rsidR="00342FF5" w:rsidRPr="00342FF5" w:rsidRDefault="00342FF5">
      <w:pPr>
        <w:pStyle w:val="Spistreci2"/>
        <w:rPr>
          <w:rFonts w:eastAsiaTheme="minorEastAsia"/>
          <w:noProof/>
          <w:lang w:eastAsia="pl-PL"/>
        </w:rPr>
      </w:pPr>
      <w:hyperlink w:anchor="_Toc194575209" w:history="1">
        <w:r w:rsidRPr="00342FF5">
          <w:rPr>
            <w:rStyle w:val="Hipercze"/>
            <w:noProof/>
          </w:rPr>
          <w:t>3.3</w:t>
        </w:r>
        <w:r w:rsidRPr="00342FF5">
          <w:rPr>
            <w:rFonts w:eastAsiaTheme="minorEastAsia"/>
            <w:noProof/>
            <w:lang w:eastAsia="pl-PL"/>
          </w:rPr>
          <w:tab/>
        </w:r>
        <w:r w:rsidRPr="00342FF5">
          <w:rPr>
            <w:rStyle w:val="Hipercze"/>
            <w:noProof/>
          </w:rPr>
          <w:t>Powiązanie MPA z dokumentami strategicznymi i planistycznymi ustanowionymi na szczeblu regionalnym i lokalnym</w:t>
        </w:r>
        <w:r w:rsidRPr="00342FF5">
          <w:rPr>
            <w:noProof/>
            <w:webHidden/>
          </w:rPr>
          <w:tab/>
        </w:r>
        <w:r w:rsidRPr="00342FF5">
          <w:rPr>
            <w:noProof/>
            <w:webHidden/>
          </w:rPr>
          <w:fldChar w:fldCharType="begin"/>
        </w:r>
        <w:r w:rsidRPr="00342FF5">
          <w:rPr>
            <w:noProof/>
            <w:webHidden/>
          </w:rPr>
          <w:instrText xml:space="preserve"> PAGEREF _Toc194575209 \h </w:instrText>
        </w:r>
        <w:r w:rsidRPr="00342FF5">
          <w:rPr>
            <w:noProof/>
            <w:webHidden/>
          </w:rPr>
        </w:r>
        <w:r w:rsidRPr="00342FF5">
          <w:rPr>
            <w:noProof/>
            <w:webHidden/>
          </w:rPr>
          <w:fldChar w:fldCharType="separate"/>
        </w:r>
        <w:r w:rsidR="0086408E">
          <w:rPr>
            <w:noProof/>
            <w:webHidden/>
          </w:rPr>
          <w:t>28</w:t>
        </w:r>
        <w:r w:rsidRPr="00342FF5">
          <w:rPr>
            <w:noProof/>
            <w:webHidden/>
          </w:rPr>
          <w:fldChar w:fldCharType="end"/>
        </w:r>
      </w:hyperlink>
    </w:p>
    <w:p w14:paraId="3A83802E" w14:textId="30563765" w:rsidR="00342FF5" w:rsidRPr="00342FF5" w:rsidRDefault="00342FF5">
      <w:pPr>
        <w:pStyle w:val="Spistreci1"/>
        <w:tabs>
          <w:tab w:val="left" w:pos="567"/>
          <w:tab w:val="right" w:leader="dot" w:pos="9062"/>
        </w:tabs>
        <w:rPr>
          <w:rFonts w:eastAsiaTheme="minorEastAsia"/>
          <w:noProof/>
          <w:lang w:eastAsia="pl-PL"/>
        </w:rPr>
      </w:pPr>
      <w:hyperlink w:anchor="_Toc194575210" w:history="1">
        <w:r w:rsidRPr="00342FF5">
          <w:rPr>
            <w:rStyle w:val="Hipercze"/>
            <w:noProof/>
          </w:rPr>
          <w:t>4</w:t>
        </w:r>
        <w:r w:rsidRPr="00342FF5">
          <w:rPr>
            <w:rFonts w:eastAsiaTheme="minorEastAsia"/>
            <w:noProof/>
            <w:lang w:eastAsia="pl-PL"/>
          </w:rPr>
          <w:tab/>
        </w:r>
        <w:r w:rsidRPr="00342FF5">
          <w:rPr>
            <w:rStyle w:val="Hipercze"/>
            <w:noProof/>
          </w:rPr>
          <w:t>Metody zastosowane przy sporządzaniu prognozy. Napotkane trudności i luki w wiedzy</w:t>
        </w:r>
        <w:r w:rsidRPr="00342FF5">
          <w:rPr>
            <w:noProof/>
            <w:webHidden/>
          </w:rPr>
          <w:tab/>
        </w:r>
        <w:r w:rsidRPr="00342FF5">
          <w:rPr>
            <w:noProof/>
            <w:webHidden/>
          </w:rPr>
          <w:fldChar w:fldCharType="begin"/>
        </w:r>
        <w:r w:rsidRPr="00342FF5">
          <w:rPr>
            <w:noProof/>
            <w:webHidden/>
          </w:rPr>
          <w:instrText xml:space="preserve"> PAGEREF _Toc194575210 \h </w:instrText>
        </w:r>
        <w:r w:rsidRPr="00342FF5">
          <w:rPr>
            <w:noProof/>
            <w:webHidden/>
          </w:rPr>
        </w:r>
        <w:r w:rsidRPr="00342FF5">
          <w:rPr>
            <w:noProof/>
            <w:webHidden/>
          </w:rPr>
          <w:fldChar w:fldCharType="separate"/>
        </w:r>
        <w:r w:rsidR="0086408E">
          <w:rPr>
            <w:noProof/>
            <w:webHidden/>
          </w:rPr>
          <w:t>30</w:t>
        </w:r>
        <w:r w:rsidRPr="00342FF5">
          <w:rPr>
            <w:noProof/>
            <w:webHidden/>
          </w:rPr>
          <w:fldChar w:fldCharType="end"/>
        </w:r>
      </w:hyperlink>
    </w:p>
    <w:p w14:paraId="61D92AC4" w14:textId="3AB2FF9C" w:rsidR="00342FF5" w:rsidRPr="00342FF5" w:rsidRDefault="00342FF5">
      <w:pPr>
        <w:pStyle w:val="Spistreci1"/>
        <w:tabs>
          <w:tab w:val="left" w:pos="567"/>
          <w:tab w:val="right" w:leader="dot" w:pos="9062"/>
        </w:tabs>
        <w:rPr>
          <w:rFonts w:eastAsiaTheme="minorEastAsia"/>
          <w:noProof/>
          <w:lang w:eastAsia="pl-PL"/>
        </w:rPr>
      </w:pPr>
      <w:hyperlink w:anchor="_Toc194575211" w:history="1">
        <w:r w:rsidRPr="00342FF5">
          <w:rPr>
            <w:rStyle w:val="Hipercze"/>
            <w:noProof/>
          </w:rPr>
          <w:t>5</w:t>
        </w:r>
        <w:r w:rsidRPr="00342FF5">
          <w:rPr>
            <w:rFonts w:eastAsiaTheme="minorEastAsia"/>
            <w:noProof/>
            <w:lang w:eastAsia="pl-PL"/>
          </w:rPr>
          <w:tab/>
        </w:r>
        <w:r w:rsidRPr="00342FF5">
          <w:rPr>
            <w:rStyle w:val="Hipercze"/>
            <w:noProof/>
          </w:rPr>
          <w:t>Środowisko</w:t>
        </w:r>
        <w:r w:rsidRPr="00342FF5">
          <w:rPr>
            <w:noProof/>
            <w:webHidden/>
          </w:rPr>
          <w:tab/>
        </w:r>
        <w:r w:rsidRPr="00342FF5">
          <w:rPr>
            <w:noProof/>
            <w:webHidden/>
          </w:rPr>
          <w:fldChar w:fldCharType="begin"/>
        </w:r>
        <w:r w:rsidRPr="00342FF5">
          <w:rPr>
            <w:noProof/>
            <w:webHidden/>
          </w:rPr>
          <w:instrText xml:space="preserve"> PAGEREF _Toc194575211 \h </w:instrText>
        </w:r>
        <w:r w:rsidRPr="00342FF5">
          <w:rPr>
            <w:noProof/>
            <w:webHidden/>
          </w:rPr>
        </w:r>
        <w:r w:rsidRPr="00342FF5">
          <w:rPr>
            <w:noProof/>
            <w:webHidden/>
          </w:rPr>
          <w:fldChar w:fldCharType="separate"/>
        </w:r>
        <w:r w:rsidR="0086408E">
          <w:rPr>
            <w:noProof/>
            <w:webHidden/>
          </w:rPr>
          <w:t>32</w:t>
        </w:r>
        <w:r w:rsidRPr="00342FF5">
          <w:rPr>
            <w:noProof/>
            <w:webHidden/>
          </w:rPr>
          <w:fldChar w:fldCharType="end"/>
        </w:r>
      </w:hyperlink>
    </w:p>
    <w:p w14:paraId="634A9B09" w14:textId="56763377" w:rsidR="00342FF5" w:rsidRPr="00342FF5" w:rsidRDefault="00342FF5">
      <w:pPr>
        <w:pStyle w:val="Spistreci2"/>
        <w:rPr>
          <w:rFonts w:eastAsiaTheme="minorEastAsia"/>
          <w:noProof/>
          <w:lang w:eastAsia="pl-PL"/>
        </w:rPr>
      </w:pPr>
      <w:hyperlink w:anchor="_Toc194575212" w:history="1">
        <w:r w:rsidRPr="00342FF5">
          <w:rPr>
            <w:rStyle w:val="Hipercze"/>
            <w:noProof/>
          </w:rPr>
          <w:t>5.1</w:t>
        </w:r>
        <w:r w:rsidRPr="00342FF5">
          <w:rPr>
            <w:rFonts w:eastAsiaTheme="minorEastAsia"/>
            <w:noProof/>
            <w:lang w:eastAsia="pl-PL"/>
          </w:rPr>
          <w:tab/>
        </w:r>
        <w:r w:rsidRPr="00342FF5">
          <w:rPr>
            <w:rStyle w:val="Hipercze"/>
            <w:noProof/>
          </w:rPr>
          <w:t>Charakter i stan środowiska na obszarze Miasta Redy i w jego otoczeniu</w:t>
        </w:r>
        <w:r w:rsidRPr="00342FF5">
          <w:rPr>
            <w:noProof/>
            <w:webHidden/>
          </w:rPr>
          <w:tab/>
        </w:r>
        <w:r w:rsidRPr="00342FF5">
          <w:rPr>
            <w:noProof/>
            <w:webHidden/>
          </w:rPr>
          <w:fldChar w:fldCharType="begin"/>
        </w:r>
        <w:r w:rsidRPr="00342FF5">
          <w:rPr>
            <w:noProof/>
            <w:webHidden/>
          </w:rPr>
          <w:instrText xml:space="preserve"> PAGEREF _Toc194575212 \h </w:instrText>
        </w:r>
        <w:r w:rsidRPr="00342FF5">
          <w:rPr>
            <w:noProof/>
            <w:webHidden/>
          </w:rPr>
        </w:r>
        <w:r w:rsidRPr="00342FF5">
          <w:rPr>
            <w:noProof/>
            <w:webHidden/>
          </w:rPr>
          <w:fldChar w:fldCharType="separate"/>
        </w:r>
        <w:r w:rsidR="0086408E">
          <w:rPr>
            <w:noProof/>
            <w:webHidden/>
          </w:rPr>
          <w:t>32</w:t>
        </w:r>
        <w:r w:rsidRPr="00342FF5">
          <w:rPr>
            <w:noProof/>
            <w:webHidden/>
          </w:rPr>
          <w:fldChar w:fldCharType="end"/>
        </w:r>
      </w:hyperlink>
    </w:p>
    <w:p w14:paraId="402A8F72" w14:textId="3A9242CF" w:rsidR="00342FF5" w:rsidRPr="00342FF5" w:rsidRDefault="00342FF5">
      <w:pPr>
        <w:pStyle w:val="Spistreci3"/>
        <w:tabs>
          <w:tab w:val="left" w:pos="1320"/>
          <w:tab w:val="right" w:leader="dot" w:pos="9062"/>
        </w:tabs>
        <w:rPr>
          <w:rFonts w:eastAsiaTheme="minorEastAsia"/>
          <w:noProof/>
          <w:lang w:eastAsia="pl-PL"/>
        </w:rPr>
      </w:pPr>
      <w:hyperlink w:anchor="_Toc194575213" w:history="1">
        <w:r w:rsidRPr="00342FF5">
          <w:rPr>
            <w:rStyle w:val="Hipercze"/>
            <w:noProof/>
          </w:rPr>
          <w:t>5.1.1</w:t>
        </w:r>
        <w:r w:rsidRPr="00342FF5">
          <w:rPr>
            <w:rFonts w:eastAsiaTheme="minorEastAsia"/>
            <w:noProof/>
            <w:lang w:eastAsia="pl-PL"/>
          </w:rPr>
          <w:tab/>
        </w:r>
        <w:r w:rsidRPr="00342FF5">
          <w:rPr>
            <w:rStyle w:val="Hipercze"/>
            <w:noProof/>
          </w:rPr>
          <w:t>Położenie geograficzne, rzeźba terenu, warunki geologiczne</w:t>
        </w:r>
        <w:r w:rsidRPr="00342FF5">
          <w:rPr>
            <w:noProof/>
            <w:webHidden/>
          </w:rPr>
          <w:tab/>
        </w:r>
        <w:r w:rsidRPr="00342FF5">
          <w:rPr>
            <w:noProof/>
            <w:webHidden/>
          </w:rPr>
          <w:fldChar w:fldCharType="begin"/>
        </w:r>
        <w:r w:rsidRPr="00342FF5">
          <w:rPr>
            <w:noProof/>
            <w:webHidden/>
          </w:rPr>
          <w:instrText xml:space="preserve"> PAGEREF _Toc194575213 \h </w:instrText>
        </w:r>
        <w:r w:rsidRPr="00342FF5">
          <w:rPr>
            <w:noProof/>
            <w:webHidden/>
          </w:rPr>
        </w:r>
        <w:r w:rsidRPr="00342FF5">
          <w:rPr>
            <w:noProof/>
            <w:webHidden/>
          </w:rPr>
          <w:fldChar w:fldCharType="separate"/>
        </w:r>
        <w:r w:rsidR="0086408E">
          <w:rPr>
            <w:noProof/>
            <w:webHidden/>
          </w:rPr>
          <w:t>32</w:t>
        </w:r>
        <w:r w:rsidRPr="00342FF5">
          <w:rPr>
            <w:noProof/>
            <w:webHidden/>
          </w:rPr>
          <w:fldChar w:fldCharType="end"/>
        </w:r>
      </w:hyperlink>
    </w:p>
    <w:p w14:paraId="3BCDE6D3" w14:textId="329F86B2" w:rsidR="00342FF5" w:rsidRPr="00342FF5" w:rsidRDefault="00342FF5">
      <w:pPr>
        <w:pStyle w:val="Spistreci3"/>
        <w:tabs>
          <w:tab w:val="left" w:pos="1320"/>
          <w:tab w:val="right" w:leader="dot" w:pos="9062"/>
        </w:tabs>
        <w:rPr>
          <w:rFonts w:eastAsiaTheme="minorEastAsia"/>
          <w:noProof/>
          <w:lang w:eastAsia="pl-PL"/>
        </w:rPr>
      </w:pPr>
      <w:hyperlink w:anchor="_Toc194575214" w:history="1">
        <w:r w:rsidRPr="00342FF5">
          <w:rPr>
            <w:rStyle w:val="Hipercze"/>
            <w:noProof/>
          </w:rPr>
          <w:t>5.1.2</w:t>
        </w:r>
        <w:r w:rsidRPr="00342FF5">
          <w:rPr>
            <w:rFonts w:eastAsiaTheme="minorEastAsia"/>
            <w:noProof/>
            <w:lang w:eastAsia="pl-PL"/>
          </w:rPr>
          <w:tab/>
        </w:r>
        <w:r w:rsidRPr="00342FF5">
          <w:rPr>
            <w:rStyle w:val="Hipercze"/>
            <w:noProof/>
          </w:rPr>
          <w:t>Gleby</w:t>
        </w:r>
        <w:r w:rsidRPr="00342FF5">
          <w:rPr>
            <w:noProof/>
            <w:webHidden/>
          </w:rPr>
          <w:tab/>
        </w:r>
        <w:r w:rsidRPr="00342FF5">
          <w:rPr>
            <w:noProof/>
            <w:webHidden/>
          </w:rPr>
          <w:fldChar w:fldCharType="begin"/>
        </w:r>
        <w:r w:rsidRPr="00342FF5">
          <w:rPr>
            <w:noProof/>
            <w:webHidden/>
          </w:rPr>
          <w:instrText xml:space="preserve"> PAGEREF _Toc194575214 \h </w:instrText>
        </w:r>
        <w:r w:rsidRPr="00342FF5">
          <w:rPr>
            <w:noProof/>
            <w:webHidden/>
          </w:rPr>
        </w:r>
        <w:r w:rsidRPr="00342FF5">
          <w:rPr>
            <w:noProof/>
            <w:webHidden/>
          </w:rPr>
          <w:fldChar w:fldCharType="separate"/>
        </w:r>
        <w:r w:rsidR="0086408E">
          <w:rPr>
            <w:noProof/>
            <w:webHidden/>
          </w:rPr>
          <w:t>34</w:t>
        </w:r>
        <w:r w:rsidRPr="00342FF5">
          <w:rPr>
            <w:noProof/>
            <w:webHidden/>
          </w:rPr>
          <w:fldChar w:fldCharType="end"/>
        </w:r>
      </w:hyperlink>
    </w:p>
    <w:p w14:paraId="651D0165" w14:textId="51975830" w:rsidR="00342FF5" w:rsidRPr="00342FF5" w:rsidRDefault="00342FF5">
      <w:pPr>
        <w:pStyle w:val="Spistreci3"/>
        <w:tabs>
          <w:tab w:val="left" w:pos="1320"/>
          <w:tab w:val="right" w:leader="dot" w:pos="9062"/>
        </w:tabs>
        <w:rPr>
          <w:rFonts w:eastAsiaTheme="minorEastAsia"/>
          <w:noProof/>
          <w:lang w:eastAsia="pl-PL"/>
        </w:rPr>
      </w:pPr>
      <w:hyperlink w:anchor="_Toc194575215" w:history="1">
        <w:r w:rsidRPr="00342FF5">
          <w:rPr>
            <w:rStyle w:val="Hipercze"/>
            <w:noProof/>
          </w:rPr>
          <w:t>5.1.3</w:t>
        </w:r>
        <w:r w:rsidRPr="00342FF5">
          <w:rPr>
            <w:rFonts w:eastAsiaTheme="minorEastAsia"/>
            <w:noProof/>
            <w:lang w:eastAsia="pl-PL"/>
          </w:rPr>
          <w:tab/>
        </w:r>
        <w:r w:rsidRPr="00342FF5">
          <w:rPr>
            <w:rStyle w:val="Hipercze"/>
            <w:noProof/>
          </w:rPr>
          <w:t>Wody podziemne i ich jakość</w:t>
        </w:r>
        <w:r w:rsidRPr="00342FF5">
          <w:rPr>
            <w:noProof/>
            <w:webHidden/>
          </w:rPr>
          <w:tab/>
        </w:r>
        <w:r w:rsidRPr="00342FF5">
          <w:rPr>
            <w:noProof/>
            <w:webHidden/>
          </w:rPr>
          <w:fldChar w:fldCharType="begin"/>
        </w:r>
        <w:r w:rsidRPr="00342FF5">
          <w:rPr>
            <w:noProof/>
            <w:webHidden/>
          </w:rPr>
          <w:instrText xml:space="preserve"> PAGEREF _Toc194575215 \h </w:instrText>
        </w:r>
        <w:r w:rsidRPr="00342FF5">
          <w:rPr>
            <w:noProof/>
            <w:webHidden/>
          </w:rPr>
        </w:r>
        <w:r w:rsidRPr="00342FF5">
          <w:rPr>
            <w:noProof/>
            <w:webHidden/>
          </w:rPr>
          <w:fldChar w:fldCharType="separate"/>
        </w:r>
        <w:r w:rsidR="0086408E">
          <w:rPr>
            <w:noProof/>
            <w:webHidden/>
          </w:rPr>
          <w:t>34</w:t>
        </w:r>
        <w:r w:rsidRPr="00342FF5">
          <w:rPr>
            <w:noProof/>
            <w:webHidden/>
          </w:rPr>
          <w:fldChar w:fldCharType="end"/>
        </w:r>
      </w:hyperlink>
    </w:p>
    <w:p w14:paraId="24CB6A3E" w14:textId="5E46728B" w:rsidR="00342FF5" w:rsidRPr="00342FF5" w:rsidRDefault="00342FF5">
      <w:pPr>
        <w:pStyle w:val="Spistreci3"/>
        <w:tabs>
          <w:tab w:val="left" w:pos="1320"/>
          <w:tab w:val="right" w:leader="dot" w:pos="9062"/>
        </w:tabs>
        <w:rPr>
          <w:rFonts w:eastAsiaTheme="minorEastAsia"/>
          <w:noProof/>
          <w:lang w:eastAsia="pl-PL"/>
        </w:rPr>
      </w:pPr>
      <w:hyperlink w:anchor="_Toc194575216" w:history="1">
        <w:r w:rsidRPr="00342FF5">
          <w:rPr>
            <w:rStyle w:val="Hipercze"/>
            <w:noProof/>
          </w:rPr>
          <w:t>5.1.4</w:t>
        </w:r>
        <w:r w:rsidRPr="00342FF5">
          <w:rPr>
            <w:rFonts w:eastAsiaTheme="minorEastAsia"/>
            <w:noProof/>
            <w:lang w:eastAsia="pl-PL"/>
          </w:rPr>
          <w:tab/>
        </w:r>
        <w:r w:rsidRPr="00342FF5">
          <w:rPr>
            <w:rStyle w:val="Hipercze"/>
            <w:noProof/>
          </w:rPr>
          <w:t>Wody powierzchniowe i ich jakość</w:t>
        </w:r>
        <w:r w:rsidRPr="00342FF5">
          <w:rPr>
            <w:noProof/>
            <w:webHidden/>
          </w:rPr>
          <w:tab/>
        </w:r>
        <w:r w:rsidRPr="00342FF5">
          <w:rPr>
            <w:noProof/>
            <w:webHidden/>
          </w:rPr>
          <w:fldChar w:fldCharType="begin"/>
        </w:r>
        <w:r w:rsidRPr="00342FF5">
          <w:rPr>
            <w:noProof/>
            <w:webHidden/>
          </w:rPr>
          <w:instrText xml:space="preserve"> PAGEREF _Toc194575216 \h </w:instrText>
        </w:r>
        <w:r w:rsidRPr="00342FF5">
          <w:rPr>
            <w:noProof/>
            <w:webHidden/>
          </w:rPr>
        </w:r>
        <w:r w:rsidRPr="00342FF5">
          <w:rPr>
            <w:noProof/>
            <w:webHidden/>
          </w:rPr>
          <w:fldChar w:fldCharType="separate"/>
        </w:r>
        <w:r w:rsidR="0086408E">
          <w:rPr>
            <w:noProof/>
            <w:webHidden/>
          </w:rPr>
          <w:t>36</w:t>
        </w:r>
        <w:r w:rsidRPr="00342FF5">
          <w:rPr>
            <w:noProof/>
            <w:webHidden/>
          </w:rPr>
          <w:fldChar w:fldCharType="end"/>
        </w:r>
      </w:hyperlink>
    </w:p>
    <w:p w14:paraId="2AB78B3D" w14:textId="0BDA0A76" w:rsidR="00342FF5" w:rsidRPr="00342FF5" w:rsidRDefault="00342FF5">
      <w:pPr>
        <w:pStyle w:val="Spistreci3"/>
        <w:tabs>
          <w:tab w:val="left" w:pos="1320"/>
          <w:tab w:val="right" w:leader="dot" w:pos="9062"/>
        </w:tabs>
        <w:rPr>
          <w:rFonts w:eastAsiaTheme="minorEastAsia"/>
          <w:noProof/>
          <w:lang w:eastAsia="pl-PL"/>
        </w:rPr>
      </w:pPr>
      <w:hyperlink w:anchor="_Toc194575217" w:history="1">
        <w:r w:rsidRPr="00342FF5">
          <w:rPr>
            <w:rStyle w:val="Hipercze"/>
            <w:noProof/>
          </w:rPr>
          <w:t>5.1.5</w:t>
        </w:r>
        <w:r w:rsidRPr="00342FF5">
          <w:rPr>
            <w:rFonts w:eastAsiaTheme="minorEastAsia"/>
            <w:noProof/>
            <w:lang w:eastAsia="pl-PL"/>
          </w:rPr>
          <w:tab/>
        </w:r>
        <w:r w:rsidRPr="00342FF5">
          <w:rPr>
            <w:rStyle w:val="Hipercze"/>
            <w:noProof/>
          </w:rPr>
          <w:t>Warunki klimatyczne</w:t>
        </w:r>
        <w:r w:rsidRPr="00342FF5">
          <w:rPr>
            <w:noProof/>
            <w:webHidden/>
          </w:rPr>
          <w:tab/>
        </w:r>
        <w:r w:rsidRPr="00342FF5">
          <w:rPr>
            <w:noProof/>
            <w:webHidden/>
          </w:rPr>
          <w:fldChar w:fldCharType="begin"/>
        </w:r>
        <w:r w:rsidRPr="00342FF5">
          <w:rPr>
            <w:noProof/>
            <w:webHidden/>
          </w:rPr>
          <w:instrText xml:space="preserve"> PAGEREF _Toc194575217 \h </w:instrText>
        </w:r>
        <w:r w:rsidRPr="00342FF5">
          <w:rPr>
            <w:noProof/>
            <w:webHidden/>
          </w:rPr>
        </w:r>
        <w:r w:rsidRPr="00342FF5">
          <w:rPr>
            <w:noProof/>
            <w:webHidden/>
          </w:rPr>
          <w:fldChar w:fldCharType="separate"/>
        </w:r>
        <w:r w:rsidR="0086408E">
          <w:rPr>
            <w:noProof/>
            <w:webHidden/>
          </w:rPr>
          <w:t>41</w:t>
        </w:r>
        <w:r w:rsidRPr="00342FF5">
          <w:rPr>
            <w:noProof/>
            <w:webHidden/>
          </w:rPr>
          <w:fldChar w:fldCharType="end"/>
        </w:r>
      </w:hyperlink>
    </w:p>
    <w:p w14:paraId="5E657E45" w14:textId="34F5D922" w:rsidR="00342FF5" w:rsidRPr="00342FF5" w:rsidRDefault="00342FF5">
      <w:pPr>
        <w:pStyle w:val="Spistreci3"/>
        <w:tabs>
          <w:tab w:val="left" w:pos="1320"/>
          <w:tab w:val="right" w:leader="dot" w:pos="9062"/>
        </w:tabs>
        <w:rPr>
          <w:rFonts w:eastAsiaTheme="minorEastAsia"/>
          <w:noProof/>
          <w:lang w:eastAsia="pl-PL"/>
        </w:rPr>
      </w:pPr>
      <w:hyperlink w:anchor="_Toc194575218" w:history="1">
        <w:r w:rsidRPr="00342FF5">
          <w:rPr>
            <w:rStyle w:val="Hipercze"/>
            <w:noProof/>
          </w:rPr>
          <w:t>5.1.6</w:t>
        </w:r>
        <w:r w:rsidRPr="00342FF5">
          <w:rPr>
            <w:rFonts w:eastAsiaTheme="minorEastAsia"/>
            <w:noProof/>
            <w:lang w:eastAsia="pl-PL"/>
          </w:rPr>
          <w:tab/>
        </w:r>
        <w:r w:rsidRPr="00342FF5">
          <w:rPr>
            <w:rStyle w:val="Hipercze"/>
            <w:noProof/>
          </w:rPr>
          <w:t>Przyroda Miasta Redy</w:t>
        </w:r>
        <w:r w:rsidRPr="00342FF5">
          <w:rPr>
            <w:noProof/>
            <w:webHidden/>
          </w:rPr>
          <w:tab/>
        </w:r>
        <w:r w:rsidRPr="00342FF5">
          <w:rPr>
            <w:noProof/>
            <w:webHidden/>
          </w:rPr>
          <w:fldChar w:fldCharType="begin"/>
        </w:r>
        <w:r w:rsidRPr="00342FF5">
          <w:rPr>
            <w:noProof/>
            <w:webHidden/>
          </w:rPr>
          <w:instrText xml:space="preserve"> PAGEREF _Toc194575218 \h </w:instrText>
        </w:r>
        <w:r w:rsidRPr="00342FF5">
          <w:rPr>
            <w:noProof/>
            <w:webHidden/>
          </w:rPr>
        </w:r>
        <w:r w:rsidRPr="00342FF5">
          <w:rPr>
            <w:noProof/>
            <w:webHidden/>
          </w:rPr>
          <w:fldChar w:fldCharType="separate"/>
        </w:r>
        <w:r w:rsidR="0086408E">
          <w:rPr>
            <w:noProof/>
            <w:webHidden/>
          </w:rPr>
          <w:t>44</w:t>
        </w:r>
        <w:r w:rsidRPr="00342FF5">
          <w:rPr>
            <w:noProof/>
            <w:webHidden/>
          </w:rPr>
          <w:fldChar w:fldCharType="end"/>
        </w:r>
      </w:hyperlink>
    </w:p>
    <w:p w14:paraId="76AA1878" w14:textId="171D9BD9" w:rsidR="00342FF5" w:rsidRPr="00342FF5" w:rsidRDefault="00342FF5">
      <w:pPr>
        <w:pStyle w:val="Spistreci3"/>
        <w:tabs>
          <w:tab w:val="left" w:pos="1320"/>
          <w:tab w:val="right" w:leader="dot" w:pos="9062"/>
        </w:tabs>
        <w:rPr>
          <w:rFonts w:eastAsiaTheme="minorEastAsia"/>
          <w:noProof/>
          <w:lang w:eastAsia="pl-PL"/>
        </w:rPr>
      </w:pPr>
      <w:hyperlink w:anchor="_Toc194575219" w:history="1">
        <w:r w:rsidRPr="00342FF5">
          <w:rPr>
            <w:rStyle w:val="Hipercze"/>
            <w:noProof/>
          </w:rPr>
          <w:t>5.1.7</w:t>
        </w:r>
        <w:r w:rsidRPr="00342FF5">
          <w:rPr>
            <w:rFonts w:eastAsiaTheme="minorEastAsia"/>
            <w:noProof/>
            <w:lang w:eastAsia="pl-PL"/>
          </w:rPr>
          <w:tab/>
        </w:r>
        <w:r w:rsidRPr="00342FF5">
          <w:rPr>
            <w:rStyle w:val="Hipercze"/>
            <w:noProof/>
          </w:rPr>
          <w:t>Dobra kultury</w:t>
        </w:r>
        <w:r w:rsidRPr="00342FF5">
          <w:rPr>
            <w:noProof/>
            <w:webHidden/>
          </w:rPr>
          <w:tab/>
        </w:r>
        <w:r w:rsidRPr="00342FF5">
          <w:rPr>
            <w:noProof/>
            <w:webHidden/>
          </w:rPr>
          <w:fldChar w:fldCharType="begin"/>
        </w:r>
        <w:r w:rsidRPr="00342FF5">
          <w:rPr>
            <w:noProof/>
            <w:webHidden/>
          </w:rPr>
          <w:instrText xml:space="preserve"> PAGEREF _Toc194575219 \h </w:instrText>
        </w:r>
        <w:r w:rsidRPr="00342FF5">
          <w:rPr>
            <w:noProof/>
            <w:webHidden/>
          </w:rPr>
        </w:r>
        <w:r w:rsidRPr="00342FF5">
          <w:rPr>
            <w:noProof/>
            <w:webHidden/>
          </w:rPr>
          <w:fldChar w:fldCharType="separate"/>
        </w:r>
        <w:r w:rsidR="0086408E">
          <w:rPr>
            <w:noProof/>
            <w:webHidden/>
          </w:rPr>
          <w:t>54</w:t>
        </w:r>
        <w:r w:rsidRPr="00342FF5">
          <w:rPr>
            <w:noProof/>
            <w:webHidden/>
          </w:rPr>
          <w:fldChar w:fldCharType="end"/>
        </w:r>
      </w:hyperlink>
    </w:p>
    <w:p w14:paraId="7679BA03" w14:textId="58278C00" w:rsidR="00342FF5" w:rsidRPr="00342FF5" w:rsidRDefault="00342FF5">
      <w:pPr>
        <w:pStyle w:val="Spistreci2"/>
        <w:rPr>
          <w:rFonts w:eastAsiaTheme="minorEastAsia"/>
          <w:noProof/>
          <w:lang w:eastAsia="pl-PL"/>
        </w:rPr>
      </w:pPr>
      <w:hyperlink w:anchor="_Toc194575220" w:history="1">
        <w:r w:rsidRPr="00342FF5">
          <w:rPr>
            <w:rStyle w:val="Hipercze"/>
            <w:noProof/>
          </w:rPr>
          <w:t>5.2</w:t>
        </w:r>
        <w:r w:rsidRPr="00342FF5">
          <w:rPr>
            <w:rFonts w:eastAsiaTheme="minorEastAsia"/>
            <w:noProof/>
            <w:lang w:eastAsia="pl-PL"/>
          </w:rPr>
          <w:tab/>
        </w:r>
        <w:r w:rsidRPr="00342FF5">
          <w:rPr>
            <w:rStyle w:val="Hipercze"/>
            <w:noProof/>
          </w:rPr>
          <w:t>Problemy ochrony środowiska na obszarze Miasta Redy</w:t>
        </w:r>
        <w:r w:rsidRPr="00342FF5">
          <w:rPr>
            <w:noProof/>
            <w:webHidden/>
          </w:rPr>
          <w:tab/>
        </w:r>
        <w:r w:rsidRPr="00342FF5">
          <w:rPr>
            <w:noProof/>
            <w:webHidden/>
          </w:rPr>
          <w:fldChar w:fldCharType="begin"/>
        </w:r>
        <w:r w:rsidRPr="00342FF5">
          <w:rPr>
            <w:noProof/>
            <w:webHidden/>
          </w:rPr>
          <w:instrText xml:space="preserve"> PAGEREF _Toc194575220 \h </w:instrText>
        </w:r>
        <w:r w:rsidRPr="00342FF5">
          <w:rPr>
            <w:noProof/>
            <w:webHidden/>
          </w:rPr>
        </w:r>
        <w:r w:rsidRPr="00342FF5">
          <w:rPr>
            <w:noProof/>
            <w:webHidden/>
          </w:rPr>
          <w:fldChar w:fldCharType="separate"/>
        </w:r>
        <w:r w:rsidR="0086408E">
          <w:rPr>
            <w:noProof/>
            <w:webHidden/>
          </w:rPr>
          <w:t>56</w:t>
        </w:r>
        <w:r w:rsidRPr="00342FF5">
          <w:rPr>
            <w:noProof/>
            <w:webHidden/>
          </w:rPr>
          <w:fldChar w:fldCharType="end"/>
        </w:r>
      </w:hyperlink>
    </w:p>
    <w:p w14:paraId="36E20033" w14:textId="33B073B4" w:rsidR="00342FF5" w:rsidRPr="00342FF5" w:rsidRDefault="00342FF5">
      <w:pPr>
        <w:pStyle w:val="Spistreci2"/>
        <w:rPr>
          <w:rFonts w:eastAsiaTheme="minorEastAsia"/>
          <w:noProof/>
          <w:lang w:eastAsia="pl-PL"/>
        </w:rPr>
      </w:pPr>
      <w:hyperlink w:anchor="_Toc194575221" w:history="1">
        <w:r w:rsidRPr="00342FF5">
          <w:rPr>
            <w:rStyle w:val="Hipercze"/>
            <w:noProof/>
          </w:rPr>
          <w:t>5.3</w:t>
        </w:r>
        <w:r w:rsidRPr="00342FF5">
          <w:rPr>
            <w:rFonts w:eastAsiaTheme="minorEastAsia"/>
            <w:noProof/>
            <w:lang w:eastAsia="pl-PL"/>
          </w:rPr>
          <w:tab/>
        </w:r>
        <w:r w:rsidRPr="00342FF5">
          <w:rPr>
            <w:rStyle w:val="Hipercze"/>
            <w:noProof/>
          </w:rPr>
          <w:t>Potencjalne zmiany stanu środowiska w przypadku braku realizacji MPA</w:t>
        </w:r>
        <w:r w:rsidRPr="00342FF5">
          <w:rPr>
            <w:noProof/>
            <w:webHidden/>
          </w:rPr>
          <w:tab/>
        </w:r>
        <w:r w:rsidRPr="00342FF5">
          <w:rPr>
            <w:noProof/>
            <w:webHidden/>
          </w:rPr>
          <w:fldChar w:fldCharType="begin"/>
        </w:r>
        <w:r w:rsidRPr="00342FF5">
          <w:rPr>
            <w:noProof/>
            <w:webHidden/>
          </w:rPr>
          <w:instrText xml:space="preserve"> PAGEREF _Toc194575221 \h </w:instrText>
        </w:r>
        <w:r w:rsidRPr="00342FF5">
          <w:rPr>
            <w:noProof/>
            <w:webHidden/>
          </w:rPr>
        </w:r>
        <w:r w:rsidRPr="00342FF5">
          <w:rPr>
            <w:noProof/>
            <w:webHidden/>
          </w:rPr>
          <w:fldChar w:fldCharType="separate"/>
        </w:r>
        <w:r w:rsidR="0086408E">
          <w:rPr>
            <w:noProof/>
            <w:webHidden/>
          </w:rPr>
          <w:t>57</w:t>
        </w:r>
        <w:r w:rsidRPr="00342FF5">
          <w:rPr>
            <w:noProof/>
            <w:webHidden/>
          </w:rPr>
          <w:fldChar w:fldCharType="end"/>
        </w:r>
      </w:hyperlink>
    </w:p>
    <w:p w14:paraId="172E68CA" w14:textId="05DE3133" w:rsidR="00342FF5" w:rsidRPr="00342FF5" w:rsidRDefault="00342FF5">
      <w:pPr>
        <w:pStyle w:val="Spistreci1"/>
        <w:tabs>
          <w:tab w:val="left" w:pos="567"/>
          <w:tab w:val="right" w:leader="dot" w:pos="9062"/>
        </w:tabs>
        <w:rPr>
          <w:rFonts w:eastAsiaTheme="minorEastAsia"/>
          <w:noProof/>
          <w:lang w:eastAsia="pl-PL"/>
        </w:rPr>
      </w:pPr>
      <w:hyperlink w:anchor="_Toc194575222" w:history="1">
        <w:r w:rsidRPr="00342FF5">
          <w:rPr>
            <w:rStyle w:val="Hipercze"/>
            <w:noProof/>
          </w:rPr>
          <w:t>6</w:t>
        </w:r>
        <w:r w:rsidRPr="00342FF5">
          <w:rPr>
            <w:rFonts w:eastAsiaTheme="minorEastAsia"/>
            <w:noProof/>
            <w:lang w:eastAsia="pl-PL"/>
          </w:rPr>
          <w:tab/>
        </w:r>
        <w:r w:rsidRPr="00342FF5">
          <w:rPr>
            <w:rStyle w:val="Hipercze"/>
            <w:noProof/>
          </w:rPr>
          <w:t>Wpływ MPA na osiągnięcie istotnych celów ochrony środowiska i rozwiązanie problemów środowiskowych Miasta Redy</w:t>
        </w:r>
        <w:r w:rsidRPr="00342FF5">
          <w:rPr>
            <w:noProof/>
            <w:webHidden/>
          </w:rPr>
          <w:tab/>
        </w:r>
        <w:r w:rsidRPr="00342FF5">
          <w:rPr>
            <w:noProof/>
            <w:webHidden/>
          </w:rPr>
          <w:fldChar w:fldCharType="begin"/>
        </w:r>
        <w:r w:rsidRPr="00342FF5">
          <w:rPr>
            <w:noProof/>
            <w:webHidden/>
          </w:rPr>
          <w:instrText xml:space="preserve"> PAGEREF _Toc194575222 \h </w:instrText>
        </w:r>
        <w:r w:rsidRPr="00342FF5">
          <w:rPr>
            <w:noProof/>
            <w:webHidden/>
          </w:rPr>
        </w:r>
        <w:r w:rsidRPr="00342FF5">
          <w:rPr>
            <w:noProof/>
            <w:webHidden/>
          </w:rPr>
          <w:fldChar w:fldCharType="separate"/>
        </w:r>
        <w:r w:rsidR="0086408E">
          <w:rPr>
            <w:noProof/>
            <w:webHidden/>
          </w:rPr>
          <w:t>59</w:t>
        </w:r>
        <w:r w:rsidRPr="00342FF5">
          <w:rPr>
            <w:noProof/>
            <w:webHidden/>
          </w:rPr>
          <w:fldChar w:fldCharType="end"/>
        </w:r>
      </w:hyperlink>
    </w:p>
    <w:p w14:paraId="6A76D310" w14:textId="2A399383" w:rsidR="00342FF5" w:rsidRPr="00342FF5" w:rsidRDefault="00342FF5">
      <w:pPr>
        <w:pStyle w:val="Spistreci1"/>
        <w:tabs>
          <w:tab w:val="left" w:pos="567"/>
          <w:tab w:val="right" w:leader="dot" w:pos="9062"/>
        </w:tabs>
        <w:rPr>
          <w:rFonts w:eastAsiaTheme="minorEastAsia"/>
          <w:noProof/>
          <w:lang w:eastAsia="pl-PL"/>
        </w:rPr>
      </w:pPr>
      <w:hyperlink w:anchor="_Toc194575223" w:history="1">
        <w:r w:rsidRPr="00342FF5">
          <w:rPr>
            <w:rStyle w:val="Hipercze"/>
            <w:noProof/>
          </w:rPr>
          <w:t>7</w:t>
        </w:r>
        <w:r w:rsidRPr="00342FF5">
          <w:rPr>
            <w:rFonts w:eastAsiaTheme="minorEastAsia"/>
            <w:noProof/>
            <w:lang w:eastAsia="pl-PL"/>
          </w:rPr>
          <w:tab/>
        </w:r>
        <w:r w:rsidRPr="00342FF5">
          <w:rPr>
            <w:rStyle w:val="Hipercze"/>
            <w:noProof/>
          </w:rPr>
          <w:t>Przewidywane znaczące oddziaływania MPA na środowisko</w:t>
        </w:r>
        <w:r w:rsidRPr="00342FF5">
          <w:rPr>
            <w:noProof/>
            <w:webHidden/>
          </w:rPr>
          <w:tab/>
        </w:r>
        <w:r w:rsidRPr="00342FF5">
          <w:rPr>
            <w:noProof/>
            <w:webHidden/>
          </w:rPr>
          <w:fldChar w:fldCharType="begin"/>
        </w:r>
        <w:r w:rsidRPr="00342FF5">
          <w:rPr>
            <w:noProof/>
            <w:webHidden/>
          </w:rPr>
          <w:instrText xml:space="preserve"> PAGEREF _Toc194575223 \h </w:instrText>
        </w:r>
        <w:r w:rsidRPr="00342FF5">
          <w:rPr>
            <w:noProof/>
            <w:webHidden/>
          </w:rPr>
        </w:r>
        <w:r w:rsidRPr="00342FF5">
          <w:rPr>
            <w:noProof/>
            <w:webHidden/>
          </w:rPr>
          <w:fldChar w:fldCharType="separate"/>
        </w:r>
        <w:r w:rsidR="0086408E">
          <w:rPr>
            <w:noProof/>
            <w:webHidden/>
          </w:rPr>
          <w:t>63</w:t>
        </w:r>
        <w:r w:rsidRPr="00342FF5">
          <w:rPr>
            <w:noProof/>
            <w:webHidden/>
          </w:rPr>
          <w:fldChar w:fldCharType="end"/>
        </w:r>
      </w:hyperlink>
    </w:p>
    <w:p w14:paraId="6B8C0A2A" w14:textId="1C1E5C33" w:rsidR="00342FF5" w:rsidRPr="00342FF5" w:rsidRDefault="00342FF5">
      <w:pPr>
        <w:pStyle w:val="Spistreci2"/>
        <w:rPr>
          <w:rFonts w:eastAsiaTheme="minorEastAsia"/>
          <w:noProof/>
          <w:lang w:eastAsia="pl-PL"/>
        </w:rPr>
      </w:pPr>
      <w:hyperlink w:anchor="_Toc194575224" w:history="1">
        <w:r w:rsidRPr="00342FF5">
          <w:rPr>
            <w:rStyle w:val="Hipercze"/>
            <w:noProof/>
          </w:rPr>
          <w:t>7.1</w:t>
        </w:r>
        <w:r w:rsidRPr="00342FF5">
          <w:rPr>
            <w:rFonts w:eastAsiaTheme="minorEastAsia"/>
            <w:noProof/>
            <w:lang w:eastAsia="pl-PL"/>
          </w:rPr>
          <w:tab/>
        </w:r>
        <w:r w:rsidRPr="00342FF5">
          <w:rPr>
            <w:rStyle w:val="Hipercze"/>
            <w:noProof/>
          </w:rPr>
          <w:t>Identyfikacja oddziaływania działań adaptacyjnych na środowisko</w:t>
        </w:r>
        <w:r w:rsidRPr="00342FF5">
          <w:rPr>
            <w:noProof/>
            <w:webHidden/>
          </w:rPr>
          <w:tab/>
        </w:r>
        <w:r w:rsidRPr="00342FF5">
          <w:rPr>
            <w:noProof/>
            <w:webHidden/>
          </w:rPr>
          <w:fldChar w:fldCharType="begin"/>
        </w:r>
        <w:r w:rsidRPr="00342FF5">
          <w:rPr>
            <w:noProof/>
            <w:webHidden/>
          </w:rPr>
          <w:instrText xml:space="preserve"> PAGEREF _Toc194575224 \h </w:instrText>
        </w:r>
        <w:r w:rsidRPr="00342FF5">
          <w:rPr>
            <w:noProof/>
            <w:webHidden/>
          </w:rPr>
        </w:r>
        <w:r w:rsidRPr="00342FF5">
          <w:rPr>
            <w:noProof/>
            <w:webHidden/>
          </w:rPr>
          <w:fldChar w:fldCharType="separate"/>
        </w:r>
        <w:r w:rsidR="0086408E">
          <w:rPr>
            <w:noProof/>
            <w:webHidden/>
          </w:rPr>
          <w:t>63</w:t>
        </w:r>
        <w:r w:rsidRPr="00342FF5">
          <w:rPr>
            <w:noProof/>
            <w:webHidden/>
          </w:rPr>
          <w:fldChar w:fldCharType="end"/>
        </w:r>
      </w:hyperlink>
    </w:p>
    <w:p w14:paraId="766EE909" w14:textId="18AAA762" w:rsidR="00342FF5" w:rsidRPr="00342FF5" w:rsidRDefault="00342FF5">
      <w:pPr>
        <w:pStyle w:val="Spistreci2"/>
        <w:rPr>
          <w:rFonts w:eastAsiaTheme="minorEastAsia"/>
          <w:noProof/>
          <w:lang w:eastAsia="pl-PL"/>
        </w:rPr>
      </w:pPr>
      <w:hyperlink w:anchor="_Toc194575225" w:history="1">
        <w:r w:rsidRPr="00342FF5">
          <w:rPr>
            <w:rStyle w:val="Hipercze"/>
            <w:noProof/>
          </w:rPr>
          <w:t>7.2</w:t>
        </w:r>
        <w:r w:rsidRPr="00342FF5">
          <w:rPr>
            <w:rFonts w:eastAsiaTheme="minorEastAsia"/>
            <w:noProof/>
            <w:lang w:eastAsia="pl-PL"/>
          </w:rPr>
          <w:tab/>
        </w:r>
        <w:r w:rsidRPr="00342FF5">
          <w:rPr>
            <w:rStyle w:val="Hipercze"/>
            <w:noProof/>
          </w:rPr>
          <w:t>Opis przewidywanych oddziaływań na środowisko</w:t>
        </w:r>
        <w:r w:rsidRPr="00342FF5">
          <w:rPr>
            <w:noProof/>
            <w:webHidden/>
          </w:rPr>
          <w:tab/>
        </w:r>
        <w:r w:rsidRPr="00342FF5">
          <w:rPr>
            <w:noProof/>
            <w:webHidden/>
          </w:rPr>
          <w:fldChar w:fldCharType="begin"/>
        </w:r>
        <w:r w:rsidRPr="00342FF5">
          <w:rPr>
            <w:noProof/>
            <w:webHidden/>
          </w:rPr>
          <w:instrText xml:space="preserve"> PAGEREF _Toc194575225 \h </w:instrText>
        </w:r>
        <w:r w:rsidRPr="00342FF5">
          <w:rPr>
            <w:noProof/>
            <w:webHidden/>
          </w:rPr>
        </w:r>
        <w:r w:rsidRPr="00342FF5">
          <w:rPr>
            <w:noProof/>
            <w:webHidden/>
          </w:rPr>
          <w:fldChar w:fldCharType="separate"/>
        </w:r>
        <w:r w:rsidR="0086408E">
          <w:rPr>
            <w:noProof/>
            <w:webHidden/>
          </w:rPr>
          <w:t>67</w:t>
        </w:r>
        <w:r w:rsidRPr="00342FF5">
          <w:rPr>
            <w:noProof/>
            <w:webHidden/>
          </w:rPr>
          <w:fldChar w:fldCharType="end"/>
        </w:r>
      </w:hyperlink>
    </w:p>
    <w:p w14:paraId="17EF012C" w14:textId="79AF1EEB" w:rsidR="00342FF5" w:rsidRPr="00342FF5" w:rsidRDefault="00342FF5">
      <w:pPr>
        <w:pStyle w:val="Spistreci3"/>
        <w:tabs>
          <w:tab w:val="left" w:pos="1320"/>
          <w:tab w:val="right" w:leader="dot" w:pos="9062"/>
        </w:tabs>
        <w:rPr>
          <w:rFonts w:eastAsiaTheme="minorEastAsia"/>
          <w:noProof/>
          <w:lang w:eastAsia="pl-PL"/>
        </w:rPr>
      </w:pPr>
      <w:hyperlink w:anchor="_Toc194575226" w:history="1">
        <w:r w:rsidRPr="00342FF5">
          <w:rPr>
            <w:rStyle w:val="Hipercze"/>
            <w:noProof/>
          </w:rPr>
          <w:t>7.2.1</w:t>
        </w:r>
        <w:r w:rsidRPr="00342FF5">
          <w:rPr>
            <w:rFonts w:eastAsiaTheme="minorEastAsia"/>
            <w:noProof/>
            <w:lang w:eastAsia="pl-PL"/>
          </w:rPr>
          <w:tab/>
        </w:r>
        <w:r w:rsidRPr="00342FF5">
          <w:rPr>
            <w:rStyle w:val="Hipercze"/>
            <w:noProof/>
          </w:rPr>
          <w:t>Oddziaływanie MPA na różnorodność biologiczną, rośliny, zwierzęta i grzyby, obszary chronione, ekosystemy miejskie</w:t>
        </w:r>
        <w:r w:rsidRPr="00342FF5">
          <w:rPr>
            <w:noProof/>
            <w:webHidden/>
          </w:rPr>
          <w:tab/>
        </w:r>
        <w:r w:rsidRPr="00342FF5">
          <w:rPr>
            <w:noProof/>
            <w:webHidden/>
          </w:rPr>
          <w:fldChar w:fldCharType="begin"/>
        </w:r>
        <w:r w:rsidRPr="00342FF5">
          <w:rPr>
            <w:noProof/>
            <w:webHidden/>
          </w:rPr>
          <w:instrText xml:space="preserve"> PAGEREF _Toc194575226 \h </w:instrText>
        </w:r>
        <w:r w:rsidRPr="00342FF5">
          <w:rPr>
            <w:noProof/>
            <w:webHidden/>
          </w:rPr>
        </w:r>
        <w:r w:rsidRPr="00342FF5">
          <w:rPr>
            <w:noProof/>
            <w:webHidden/>
          </w:rPr>
          <w:fldChar w:fldCharType="separate"/>
        </w:r>
        <w:r w:rsidR="0086408E">
          <w:rPr>
            <w:noProof/>
            <w:webHidden/>
          </w:rPr>
          <w:t>67</w:t>
        </w:r>
        <w:r w:rsidRPr="00342FF5">
          <w:rPr>
            <w:noProof/>
            <w:webHidden/>
          </w:rPr>
          <w:fldChar w:fldCharType="end"/>
        </w:r>
      </w:hyperlink>
    </w:p>
    <w:p w14:paraId="470CB50C" w14:textId="55988EA3" w:rsidR="00342FF5" w:rsidRPr="00342FF5" w:rsidRDefault="00342FF5">
      <w:pPr>
        <w:pStyle w:val="Spistreci3"/>
        <w:tabs>
          <w:tab w:val="left" w:pos="1320"/>
          <w:tab w:val="right" w:leader="dot" w:pos="9062"/>
        </w:tabs>
        <w:rPr>
          <w:rFonts w:eastAsiaTheme="minorEastAsia"/>
          <w:noProof/>
          <w:lang w:eastAsia="pl-PL"/>
        </w:rPr>
      </w:pPr>
      <w:hyperlink w:anchor="_Toc194575227" w:history="1">
        <w:r w:rsidRPr="00342FF5">
          <w:rPr>
            <w:rStyle w:val="Hipercze"/>
            <w:noProof/>
          </w:rPr>
          <w:t>7.2.2</w:t>
        </w:r>
        <w:r w:rsidRPr="00342FF5">
          <w:rPr>
            <w:rFonts w:eastAsiaTheme="minorEastAsia"/>
            <w:noProof/>
            <w:lang w:eastAsia="pl-PL"/>
          </w:rPr>
          <w:tab/>
        </w:r>
        <w:r w:rsidRPr="00342FF5">
          <w:rPr>
            <w:rStyle w:val="Hipercze"/>
            <w:noProof/>
          </w:rPr>
          <w:t>Oddziaływanie MPA na powierzchnię ziemi i gleby</w:t>
        </w:r>
        <w:r w:rsidRPr="00342FF5">
          <w:rPr>
            <w:noProof/>
            <w:webHidden/>
          </w:rPr>
          <w:tab/>
        </w:r>
        <w:r w:rsidRPr="00342FF5">
          <w:rPr>
            <w:noProof/>
            <w:webHidden/>
          </w:rPr>
          <w:fldChar w:fldCharType="begin"/>
        </w:r>
        <w:r w:rsidRPr="00342FF5">
          <w:rPr>
            <w:noProof/>
            <w:webHidden/>
          </w:rPr>
          <w:instrText xml:space="preserve"> PAGEREF _Toc194575227 \h </w:instrText>
        </w:r>
        <w:r w:rsidRPr="00342FF5">
          <w:rPr>
            <w:noProof/>
            <w:webHidden/>
          </w:rPr>
        </w:r>
        <w:r w:rsidRPr="00342FF5">
          <w:rPr>
            <w:noProof/>
            <w:webHidden/>
          </w:rPr>
          <w:fldChar w:fldCharType="separate"/>
        </w:r>
        <w:r w:rsidR="0086408E">
          <w:rPr>
            <w:noProof/>
            <w:webHidden/>
          </w:rPr>
          <w:t>73</w:t>
        </w:r>
        <w:r w:rsidRPr="00342FF5">
          <w:rPr>
            <w:noProof/>
            <w:webHidden/>
          </w:rPr>
          <w:fldChar w:fldCharType="end"/>
        </w:r>
      </w:hyperlink>
    </w:p>
    <w:p w14:paraId="4D8A72D0" w14:textId="48764B9C" w:rsidR="00342FF5" w:rsidRPr="00342FF5" w:rsidRDefault="00342FF5">
      <w:pPr>
        <w:pStyle w:val="Spistreci3"/>
        <w:tabs>
          <w:tab w:val="left" w:pos="1320"/>
          <w:tab w:val="right" w:leader="dot" w:pos="9062"/>
        </w:tabs>
        <w:rPr>
          <w:rFonts w:eastAsiaTheme="minorEastAsia"/>
          <w:noProof/>
          <w:lang w:eastAsia="pl-PL"/>
        </w:rPr>
      </w:pPr>
      <w:hyperlink w:anchor="_Toc194575228" w:history="1">
        <w:r w:rsidRPr="00342FF5">
          <w:rPr>
            <w:rStyle w:val="Hipercze"/>
            <w:noProof/>
          </w:rPr>
          <w:t>7.2.3</w:t>
        </w:r>
        <w:r w:rsidRPr="00342FF5">
          <w:rPr>
            <w:rFonts w:eastAsiaTheme="minorEastAsia"/>
            <w:noProof/>
            <w:lang w:eastAsia="pl-PL"/>
          </w:rPr>
          <w:tab/>
        </w:r>
        <w:r w:rsidRPr="00342FF5">
          <w:rPr>
            <w:rStyle w:val="Hipercze"/>
            <w:noProof/>
          </w:rPr>
          <w:t>Oddziaływanie MPA na wody (JCW)</w:t>
        </w:r>
        <w:r w:rsidRPr="00342FF5">
          <w:rPr>
            <w:noProof/>
            <w:webHidden/>
          </w:rPr>
          <w:tab/>
        </w:r>
        <w:r w:rsidRPr="00342FF5">
          <w:rPr>
            <w:noProof/>
            <w:webHidden/>
          </w:rPr>
          <w:fldChar w:fldCharType="begin"/>
        </w:r>
        <w:r w:rsidRPr="00342FF5">
          <w:rPr>
            <w:noProof/>
            <w:webHidden/>
          </w:rPr>
          <w:instrText xml:space="preserve"> PAGEREF _Toc194575228 \h </w:instrText>
        </w:r>
        <w:r w:rsidRPr="00342FF5">
          <w:rPr>
            <w:noProof/>
            <w:webHidden/>
          </w:rPr>
        </w:r>
        <w:r w:rsidRPr="00342FF5">
          <w:rPr>
            <w:noProof/>
            <w:webHidden/>
          </w:rPr>
          <w:fldChar w:fldCharType="separate"/>
        </w:r>
        <w:r w:rsidR="0086408E">
          <w:rPr>
            <w:noProof/>
            <w:webHidden/>
          </w:rPr>
          <w:t>74</w:t>
        </w:r>
        <w:r w:rsidRPr="00342FF5">
          <w:rPr>
            <w:noProof/>
            <w:webHidden/>
          </w:rPr>
          <w:fldChar w:fldCharType="end"/>
        </w:r>
      </w:hyperlink>
    </w:p>
    <w:p w14:paraId="53636D27" w14:textId="086A39A7" w:rsidR="00342FF5" w:rsidRPr="00342FF5" w:rsidRDefault="00342FF5">
      <w:pPr>
        <w:pStyle w:val="Spistreci3"/>
        <w:tabs>
          <w:tab w:val="left" w:pos="1320"/>
          <w:tab w:val="right" w:leader="dot" w:pos="9062"/>
        </w:tabs>
        <w:rPr>
          <w:rFonts w:eastAsiaTheme="minorEastAsia"/>
          <w:noProof/>
          <w:lang w:eastAsia="pl-PL"/>
        </w:rPr>
      </w:pPr>
      <w:hyperlink w:anchor="_Toc194575229" w:history="1">
        <w:r w:rsidRPr="00342FF5">
          <w:rPr>
            <w:rStyle w:val="Hipercze"/>
            <w:noProof/>
          </w:rPr>
          <w:t>7.2.4</w:t>
        </w:r>
        <w:r w:rsidRPr="00342FF5">
          <w:rPr>
            <w:rFonts w:eastAsiaTheme="minorEastAsia"/>
            <w:noProof/>
            <w:lang w:eastAsia="pl-PL"/>
          </w:rPr>
          <w:tab/>
        </w:r>
        <w:r w:rsidRPr="00342FF5">
          <w:rPr>
            <w:rStyle w:val="Hipercze"/>
            <w:noProof/>
          </w:rPr>
          <w:t>Oddziaływanie MPA na klimat</w:t>
        </w:r>
        <w:r w:rsidRPr="00342FF5">
          <w:rPr>
            <w:noProof/>
            <w:webHidden/>
          </w:rPr>
          <w:tab/>
        </w:r>
        <w:r w:rsidRPr="00342FF5">
          <w:rPr>
            <w:noProof/>
            <w:webHidden/>
          </w:rPr>
          <w:fldChar w:fldCharType="begin"/>
        </w:r>
        <w:r w:rsidRPr="00342FF5">
          <w:rPr>
            <w:noProof/>
            <w:webHidden/>
          </w:rPr>
          <w:instrText xml:space="preserve"> PAGEREF _Toc194575229 \h </w:instrText>
        </w:r>
        <w:r w:rsidRPr="00342FF5">
          <w:rPr>
            <w:noProof/>
            <w:webHidden/>
          </w:rPr>
        </w:r>
        <w:r w:rsidRPr="00342FF5">
          <w:rPr>
            <w:noProof/>
            <w:webHidden/>
          </w:rPr>
          <w:fldChar w:fldCharType="separate"/>
        </w:r>
        <w:r w:rsidR="0086408E">
          <w:rPr>
            <w:noProof/>
            <w:webHidden/>
          </w:rPr>
          <w:t>75</w:t>
        </w:r>
        <w:r w:rsidRPr="00342FF5">
          <w:rPr>
            <w:noProof/>
            <w:webHidden/>
          </w:rPr>
          <w:fldChar w:fldCharType="end"/>
        </w:r>
      </w:hyperlink>
    </w:p>
    <w:p w14:paraId="285F57F9" w14:textId="1F0439F2" w:rsidR="00342FF5" w:rsidRPr="00342FF5" w:rsidRDefault="00342FF5">
      <w:pPr>
        <w:pStyle w:val="Spistreci3"/>
        <w:tabs>
          <w:tab w:val="left" w:pos="1320"/>
          <w:tab w:val="right" w:leader="dot" w:pos="9062"/>
        </w:tabs>
        <w:rPr>
          <w:rFonts w:eastAsiaTheme="minorEastAsia"/>
          <w:noProof/>
          <w:lang w:eastAsia="pl-PL"/>
        </w:rPr>
      </w:pPr>
      <w:hyperlink w:anchor="_Toc194575230" w:history="1">
        <w:r w:rsidRPr="00342FF5">
          <w:rPr>
            <w:rStyle w:val="Hipercze"/>
            <w:noProof/>
          </w:rPr>
          <w:t>7.2.5</w:t>
        </w:r>
        <w:r w:rsidRPr="00342FF5">
          <w:rPr>
            <w:rFonts w:eastAsiaTheme="minorEastAsia"/>
            <w:noProof/>
            <w:lang w:eastAsia="pl-PL"/>
          </w:rPr>
          <w:tab/>
        </w:r>
        <w:r w:rsidRPr="00342FF5">
          <w:rPr>
            <w:rStyle w:val="Hipercze"/>
            <w:noProof/>
          </w:rPr>
          <w:t>Oddziaływanie MPA na powietrze atmosferyczne</w:t>
        </w:r>
        <w:r w:rsidRPr="00342FF5">
          <w:rPr>
            <w:noProof/>
            <w:webHidden/>
          </w:rPr>
          <w:tab/>
        </w:r>
        <w:r w:rsidRPr="00342FF5">
          <w:rPr>
            <w:noProof/>
            <w:webHidden/>
          </w:rPr>
          <w:fldChar w:fldCharType="begin"/>
        </w:r>
        <w:r w:rsidRPr="00342FF5">
          <w:rPr>
            <w:noProof/>
            <w:webHidden/>
          </w:rPr>
          <w:instrText xml:space="preserve"> PAGEREF _Toc194575230 \h </w:instrText>
        </w:r>
        <w:r w:rsidRPr="00342FF5">
          <w:rPr>
            <w:noProof/>
            <w:webHidden/>
          </w:rPr>
        </w:r>
        <w:r w:rsidRPr="00342FF5">
          <w:rPr>
            <w:noProof/>
            <w:webHidden/>
          </w:rPr>
          <w:fldChar w:fldCharType="separate"/>
        </w:r>
        <w:r w:rsidR="0086408E">
          <w:rPr>
            <w:noProof/>
            <w:webHidden/>
          </w:rPr>
          <w:t>75</w:t>
        </w:r>
        <w:r w:rsidRPr="00342FF5">
          <w:rPr>
            <w:noProof/>
            <w:webHidden/>
          </w:rPr>
          <w:fldChar w:fldCharType="end"/>
        </w:r>
      </w:hyperlink>
    </w:p>
    <w:p w14:paraId="6CBEA706" w14:textId="40DB3FA7" w:rsidR="00342FF5" w:rsidRPr="00342FF5" w:rsidRDefault="00342FF5">
      <w:pPr>
        <w:pStyle w:val="Spistreci3"/>
        <w:tabs>
          <w:tab w:val="left" w:pos="1320"/>
          <w:tab w:val="right" w:leader="dot" w:pos="9062"/>
        </w:tabs>
        <w:rPr>
          <w:rFonts w:eastAsiaTheme="minorEastAsia"/>
          <w:noProof/>
          <w:lang w:eastAsia="pl-PL"/>
        </w:rPr>
      </w:pPr>
      <w:hyperlink w:anchor="_Toc194575231" w:history="1">
        <w:r w:rsidRPr="00342FF5">
          <w:rPr>
            <w:rStyle w:val="Hipercze"/>
            <w:noProof/>
          </w:rPr>
          <w:t>7.2.6</w:t>
        </w:r>
        <w:r w:rsidRPr="00342FF5">
          <w:rPr>
            <w:rFonts w:eastAsiaTheme="minorEastAsia"/>
            <w:noProof/>
            <w:lang w:eastAsia="pl-PL"/>
          </w:rPr>
          <w:tab/>
        </w:r>
        <w:r w:rsidRPr="00342FF5">
          <w:rPr>
            <w:rStyle w:val="Hipercze"/>
            <w:noProof/>
          </w:rPr>
          <w:t>Oddziaływanie MPA na warunki życia i zdrowie ludzi</w:t>
        </w:r>
        <w:r w:rsidRPr="00342FF5">
          <w:rPr>
            <w:noProof/>
            <w:webHidden/>
          </w:rPr>
          <w:tab/>
        </w:r>
        <w:r w:rsidRPr="00342FF5">
          <w:rPr>
            <w:noProof/>
            <w:webHidden/>
          </w:rPr>
          <w:fldChar w:fldCharType="begin"/>
        </w:r>
        <w:r w:rsidRPr="00342FF5">
          <w:rPr>
            <w:noProof/>
            <w:webHidden/>
          </w:rPr>
          <w:instrText xml:space="preserve"> PAGEREF _Toc194575231 \h </w:instrText>
        </w:r>
        <w:r w:rsidRPr="00342FF5">
          <w:rPr>
            <w:noProof/>
            <w:webHidden/>
          </w:rPr>
        </w:r>
        <w:r w:rsidRPr="00342FF5">
          <w:rPr>
            <w:noProof/>
            <w:webHidden/>
          </w:rPr>
          <w:fldChar w:fldCharType="separate"/>
        </w:r>
        <w:r w:rsidR="0086408E">
          <w:rPr>
            <w:noProof/>
            <w:webHidden/>
          </w:rPr>
          <w:t>76</w:t>
        </w:r>
        <w:r w:rsidRPr="00342FF5">
          <w:rPr>
            <w:noProof/>
            <w:webHidden/>
          </w:rPr>
          <w:fldChar w:fldCharType="end"/>
        </w:r>
      </w:hyperlink>
    </w:p>
    <w:p w14:paraId="691A7A87" w14:textId="640ED829" w:rsidR="00342FF5" w:rsidRPr="00342FF5" w:rsidRDefault="00342FF5">
      <w:pPr>
        <w:pStyle w:val="Spistreci3"/>
        <w:tabs>
          <w:tab w:val="left" w:pos="1320"/>
          <w:tab w:val="right" w:leader="dot" w:pos="9062"/>
        </w:tabs>
        <w:rPr>
          <w:rFonts w:eastAsiaTheme="minorEastAsia"/>
          <w:noProof/>
          <w:lang w:eastAsia="pl-PL"/>
        </w:rPr>
      </w:pPr>
      <w:hyperlink w:anchor="_Toc194575232" w:history="1">
        <w:r w:rsidRPr="00342FF5">
          <w:rPr>
            <w:rStyle w:val="Hipercze"/>
            <w:noProof/>
          </w:rPr>
          <w:t>7.2.7</w:t>
        </w:r>
        <w:r w:rsidRPr="00342FF5">
          <w:rPr>
            <w:rFonts w:eastAsiaTheme="minorEastAsia"/>
            <w:noProof/>
            <w:lang w:eastAsia="pl-PL"/>
          </w:rPr>
          <w:tab/>
        </w:r>
        <w:r w:rsidRPr="00342FF5">
          <w:rPr>
            <w:rStyle w:val="Hipercze"/>
            <w:noProof/>
          </w:rPr>
          <w:t>Oddziaływanie MPA na surowce naturalne</w:t>
        </w:r>
        <w:r w:rsidRPr="00342FF5">
          <w:rPr>
            <w:noProof/>
            <w:webHidden/>
          </w:rPr>
          <w:tab/>
        </w:r>
        <w:r w:rsidRPr="00342FF5">
          <w:rPr>
            <w:noProof/>
            <w:webHidden/>
          </w:rPr>
          <w:fldChar w:fldCharType="begin"/>
        </w:r>
        <w:r w:rsidRPr="00342FF5">
          <w:rPr>
            <w:noProof/>
            <w:webHidden/>
          </w:rPr>
          <w:instrText xml:space="preserve"> PAGEREF _Toc194575232 \h </w:instrText>
        </w:r>
        <w:r w:rsidRPr="00342FF5">
          <w:rPr>
            <w:noProof/>
            <w:webHidden/>
          </w:rPr>
        </w:r>
        <w:r w:rsidRPr="00342FF5">
          <w:rPr>
            <w:noProof/>
            <w:webHidden/>
          </w:rPr>
          <w:fldChar w:fldCharType="separate"/>
        </w:r>
        <w:r w:rsidR="0086408E">
          <w:rPr>
            <w:noProof/>
            <w:webHidden/>
          </w:rPr>
          <w:t>78</w:t>
        </w:r>
        <w:r w:rsidRPr="00342FF5">
          <w:rPr>
            <w:noProof/>
            <w:webHidden/>
          </w:rPr>
          <w:fldChar w:fldCharType="end"/>
        </w:r>
      </w:hyperlink>
    </w:p>
    <w:p w14:paraId="37DB75DE" w14:textId="70D4511A" w:rsidR="00342FF5" w:rsidRPr="00342FF5" w:rsidRDefault="00342FF5">
      <w:pPr>
        <w:pStyle w:val="Spistreci3"/>
        <w:tabs>
          <w:tab w:val="left" w:pos="1320"/>
          <w:tab w:val="right" w:leader="dot" w:pos="9062"/>
        </w:tabs>
        <w:rPr>
          <w:rFonts w:eastAsiaTheme="minorEastAsia"/>
          <w:noProof/>
          <w:lang w:eastAsia="pl-PL"/>
        </w:rPr>
      </w:pPr>
      <w:hyperlink w:anchor="_Toc194575233" w:history="1">
        <w:r w:rsidRPr="00342FF5">
          <w:rPr>
            <w:rStyle w:val="Hipercze"/>
            <w:noProof/>
          </w:rPr>
          <w:t>7.2.8</w:t>
        </w:r>
        <w:r w:rsidRPr="00342FF5">
          <w:rPr>
            <w:rFonts w:eastAsiaTheme="minorEastAsia"/>
            <w:noProof/>
            <w:lang w:eastAsia="pl-PL"/>
          </w:rPr>
          <w:tab/>
        </w:r>
        <w:r w:rsidRPr="00342FF5">
          <w:rPr>
            <w:rStyle w:val="Hipercze"/>
            <w:noProof/>
          </w:rPr>
          <w:t>Oddziaływanie MPA na dobra kultury</w:t>
        </w:r>
        <w:r w:rsidRPr="00342FF5">
          <w:rPr>
            <w:noProof/>
            <w:webHidden/>
          </w:rPr>
          <w:tab/>
        </w:r>
        <w:r w:rsidRPr="00342FF5">
          <w:rPr>
            <w:noProof/>
            <w:webHidden/>
          </w:rPr>
          <w:fldChar w:fldCharType="begin"/>
        </w:r>
        <w:r w:rsidRPr="00342FF5">
          <w:rPr>
            <w:noProof/>
            <w:webHidden/>
          </w:rPr>
          <w:instrText xml:space="preserve"> PAGEREF _Toc194575233 \h </w:instrText>
        </w:r>
        <w:r w:rsidRPr="00342FF5">
          <w:rPr>
            <w:noProof/>
            <w:webHidden/>
          </w:rPr>
        </w:r>
        <w:r w:rsidRPr="00342FF5">
          <w:rPr>
            <w:noProof/>
            <w:webHidden/>
          </w:rPr>
          <w:fldChar w:fldCharType="separate"/>
        </w:r>
        <w:r w:rsidR="0086408E">
          <w:rPr>
            <w:noProof/>
            <w:webHidden/>
          </w:rPr>
          <w:t>78</w:t>
        </w:r>
        <w:r w:rsidRPr="00342FF5">
          <w:rPr>
            <w:noProof/>
            <w:webHidden/>
          </w:rPr>
          <w:fldChar w:fldCharType="end"/>
        </w:r>
      </w:hyperlink>
    </w:p>
    <w:p w14:paraId="7945A3E8" w14:textId="3793BE61" w:rsidR="00342FF5" w:rsidRPr="00342FF5" w:rsidRDefault="00342FF5">
      <w:pPr>
        <w:pStyle w:val="Spistreci3"/>
        <w:tabs>
          <w:tab w:val="left" w:pos="1320"/>
          <w:tab w:val="right" w:leader="dot" w:pos="9062"/>
        </w:tabs>
        <w:rPr>
          <w:rFonts w:eastAsiaTheme="minorEastAsia"/>
          <w:noProof/>
          <w:lang w:eastAsia="pl-PL"/>
        </w:rPr>
      </w:pPr>
      <w:hyperlink w:anchor="_Toc194575234" w:history="1">
        <w:r w:rsidRPr="00342FF5">
          <w:rPr>
            <w:rStyle w:val="Hipercze"/>
            <w:noProof/>
          </w:rPr>
          <w:t>7.2.9</w:t>
        </w:r>
        <w:r w:rsidRPr="00342FF5">
          <w:rPr>
            <w:rFonts w:eastAsiaTheme="minorEastAsia"/>
            <w:noProof/>
            <w:lang w:eastAsia="pl-PL"/>
          </w:rPr>
          <w:tab/>
        </w:r>
        <w:r w:rsidRPr="00342FF5">
          <w:rPr>
            <w:rStyle w:val="Hipercze"/>
            <w:noProof/>
          </w:rPr>
          <w:t>Oddziaływanie MPA na krajobraz</w:t>
        </w:r>
        <w:r w:rsidRPr="00342FF5">
          <w:rPr>
            <w:noProof/>
            <w:webHidden/>
          </w:rPr>
          <w:tab/>
        </w:r>
        <w:r w:rsidRPr="00342FF5">
          <w:rPr>
            <w:noProof/>
            <w:webHidden/>
          </w:rPr>
          <w:fldChar w:fldCharType="begin"/>
        </w:r>
        <w:r w:rsidRPr="00342FF5">
          <w:rPr>
            <w:noProof/>
            <w:webHidden/>
          </w:rPr>
          <w:instrText xml:space="preserve"> PAGEREF _Toc194575234 \h </w:instrText>
        </w:r>
        <w:r w:rsidRPr="00342FF5">
          <w:rPr>
            <w:noProof/>
            <w:webHidden/>
          </w:rPr>
        </w:r>
        <w:r w:rsidRPr="00342FF5">
          <w:rPr>
            <w:noProof/>
            <w:webHidden/>
          </w:rPr>
          <w:fldChar w:fldCharType="separate"/>
        </w:r>
        <w:r w:rsidR="0086408E">
          <w:rPr>
            <w:noProof/>
            <w:webHidden/>
          </w:rPr>
          <w:t>79</w:t>
        </w:r>
        <w:r w:rsidRPr="00342FF5">
          <w:rPr>
            <w:noProof/>
            <w:webHidden/>
          </w:rPr>
          <w:fldChar w:fldCharType="end"/>
        </w:r>
      </w:hyperlink>
    </w:p>
    <w:p w14:paraId="7FADE873" w14:textId="7D934F14" w:rsidR="00342FF5" w:rsidRPr="00342FF5" w:rsidRDefault="00342FF5">
      <w:pPr>
        <w:pStyle w:val="Spistreci3"/>
        <w:tabs>
          <w:tab w:val="left" w:pos="1540"/>
          <w:tab w:val="right" w:leader="dot" w:pos="9062"/>
        </w:tabs>
        <w:rPr>
          <w:rFonts w:eastAsiaTheme="minorEastAsia"/>
          <w:noProof/>
          <w:lang w:eastAsia="pl-PL"/>
        </w:rPr>
      </w:pPr>
      <w:hyperlink w:anchor="_Toc194575235" w:history="1">
        <w:r w:rsidRPr="00342FF5">
          <w:rPr>
            <w:rStyle w:val="Hipercze"/>
            <w:noProof/>
          </w:rPr>
          <w:t>7.2.10</w:t>
        </w:r>
        <w:r w:rsidRPr="00342FF5">
          <w:rPr>
            <w:rFonts w:eastAsiaTheme="minorEastAsia"/>
            <w:noProof/>
            <w:lang w:eastAsia="pl-PL"/>
          </w:rPr>
          <w:tab/>
        </w:r>
        <w:r w:rsidRPr="00342FF5">
          <w:rPr>
            <w:rStyle w:val="Hipercze"/>
            <w:noProof/>
          </w:rPr>
          <w:t>Oddziaływanie MPA na powiązanie przyrodnicze</w:t>
        </w:r>
        <w:r w:rsidRPr="00342FF5">
          <w:rPr>
            <w:noProof/>
            <w:webHidden/>
          </w:rPr>
          <w:tab/>
        </w:r>
        <w:r w:rsidRPr="00342FF5">
          <w:rPr>
            <w:noProof/>
            <w:webHidden/>
          </w:rPr>
          <w:fldChar w:fldCharType="begin"/>
        </w:r>
        <w:r w:rsidRPr="00342FF5">
          <w:rPr>
            <w:noProof/>
            <w:webHidden/>
          </w:rPr>
          <w:instrText xml:space="preserve"> PAGEREF _Toc194575235 \h </w:instrText>
        </w:r>
        <w:r w:rsidRPr="00342FF5">
          <w:rPr>
            <w:noProof/>
            <w:webHidden/>
          </w:rPr>
        </w:r>
        <w:r w:rsidRPr="00342FF5">
          <w:rPr>
            <w:noProof/>
            <w:webHidden/>
          </w:rPr>
          <w:fldChar w:fldCharType="separate"/>
        </w:r>
        <w:r w:rsidR="0086408E">
          <w:rPr>
            <w:noProof/>
            <w:webHidden/>
          </w:rPr>
          <w:t>80</w:t>
        </w:r>
        <w:r w:rsidRPr="00342FF5">
          <w:rPr>
            <w:noProof/>
            <w:webHidden/>
          </w:rPr>
          <w:fldChar w:fldCharType="end"/>
        </w:r>
      </w:hyperlink>
    </w:p>
    <w:p w14:paraId="4DBB76A4" w14:textId="1C7683E4" w:rsidR="00342FF5" w:rsidRPr="00342FF5" w:rsidRDefault="00342FF5">
      <w:pPr>
        <w:pStyle w:val="Spistreci3"/>
        <w:tabs>
          <w:tab w:val="left" w:pos="1540"/>
          <w:tab w:val="right" w:leader="dot" w:pos="9062"/>
        </w:tabs>
        <w:rPr>
          <w:rFonts w:eastAsiaTheme="minorEastAsia"/>
          <w:noProof/>
          <w:lang w:eastAsia="pl-PL"/>
        </w:rPr>
      </w:pPr>
      <w:hyperlink w:anchor="_Toc194575236" w:history="1">
        <w:r w:rsidRPr="00342FF5">
          <w:rPr>
            <w:rStyle w:val="Hipercze"/>
            <w:noProof/>
          </w:rPr>
          <w:t>7.2.11</w:t>
        </w:r>
        <w:r w:rsidRPr="00342FF5">
          <w:rPr>
            <w:rFonts w:eastAsiaTheme="minorEastAsia"/>
            <w:noProof/>
            <w:lang w:eastAsia="pl-PL"/>
          </w:rPr>
          <w:tab/>
        </w:r>
        <w:r w:rsidRPr="00342FF5">
          <w:rPr>
            <w:rStyle w:val="Hipercze"/>
            <w:noProof/>
          </w:rPr>
          <w:t>Oddziaływanie MPA na dobra materialne</w:t>
        </w:r>
        <w:r w:rsidRPr="00342FF5">
          <w:rPr>
            <w:noProof/>
            <w:webHidden/>
          </w:rPr>
          <w:tab/>
        </w:r>
        <w:r w:rsidRPr="00342FF5">
          <w:rPr>
            <w:noProof/>
            <w:webHidden/>
          </w:rPr>
          <w:fldChar w:fldCharType="begin"/>
        </w:r>
        <w:r w:rsidRPr="00342FF5">
          <w:rPr>
            <w:noProof/>
            <w:webHidden/>
          </w:rPr>
          <w:instrText xml:space="preserve"> PAGEREF _Toc194575236 \h </w:instrText>
        </w:r>
        <w:r w:rsidRPr="00342FF5">
          <w:rPr>
            <w:noProof/>
            <w:webHidden/>
          </w:rPr>
        </w:r>
        <w:r w:rsidRPr="00342FF5">
          <w:rPr>
            <w:noProof/>
            <w:webHidden/>
          </w:rPr>
          <w:fldChar w:fldCharType="separate"/>
        </w:r>
        <w:r w:rsidR="0086408E">
          <w:rPr>
            <w:noProof/>
            <w:webHidden/>
          </w:rPr>
          <w:t>82</w:t>
        </w:r>
        <w:r w:rsidRPr="00342FF5">
          <w:rPr>
            <w:noProof/>
            <w:webHidden/>
          </w:rPr>
          <w:fldChar w:fldCharType="end"/>
        </w:r>
      </w:hyperlink>
    </w:p>
    <w:p w14:paraId="2BC35CF4" w14:textId="05979A59" w:rsidR="00342FF5" w:rsidRPr="00342FF5" w:rsidRDefault="00342FF5">
      <w:pPr>
        <w:pStyle w:val="Spistreci2"/>
        <w:rPr>
          <w:rFonts w:eastAsiaTheme="minorEastAsia"/>
          <w:noProof/>
          <w:lang w:eastAsia="pl-PL"/>
        </w:rPr>
      </w:pPr>
      <w:hyperlink w:anchor="_Toc194575237" w:history="1">
        <w:r w:rsidRPr="00342FF5">
          <w:rPr>
            <w:rStyle w:val="Hipercze"/>
            <w:noProof/>
          </w:rPr>
          <w:t>7.3</w:t>
        </w:r>
        <w:r w:rsidRPr="00342FF5">
          <w:rPr>
            <w:rFonts w:eastAsiaTheme="minorEastAsia"/>
            <w:noProof/>
            <w:lang w:eastAsia="pl-PL"/>
          </w:rPr>
          <w:tab/>
        </w:r>
        <w:r w:rsidRPr="00342FF5">
          <w:rPr>
            <w:rStyle w:val="Hipercze"/>
            <w:noProof/>
          </w:rPr>
          <w:t>Przewidywane negatywne oddziaływania MPA na środowisko</w:t>
        </w:r>
        <w:r w:rsidRPr="00342FF5">
          <w:rPr>
            <w:noProof/>
            <w:webHidden/>
          </w:rPr>
          <w:tab/>
        </w:r>
        <w:r w:rsidRPr="00342FF5">
          <w:rPr>
            <w:noProof/>
            <w:webHidden/>
          </w:rPr>
          <w:fldChar w:fldCharType="begin"/>
        </w:r>
        <w:r w:rsidRPr="00342FF5">
          <w:rPr>
            <w:noProof/>
            <w:webHidden/>
          </w:rPr>
          <w:instrText xml:space="preserve"> PAGEREF _Toc194575237 \h </w:instrText>
        </w:r>
        <w:r w:rsidRPr="00342FF5">
          <w:rPr>
            <w:noProof/>
            <w:webHidden/>
          </w:rPr>
        </w:r>
        <w:r w:rsidRPr="00342FF5">
          <w:rPr>
            <w:noProof/>
            <w:webHidden/>
          </w:rPr>
          <w:fldChar w:fldCharType="separate"/>
        </w:r>
        <w:r w:rsidR="0086408E">
          <w:rPr>
            <w:noProof/>
            <w:webHidden/>
          </w:rPr>
          <w:t>83</w:t>
        </w:r>
        <w:r w:rsidRPr="00342FF5">
          <w:rPr>
            <w:noProof/>
            <w:webHidden/>
          </w:rPr>
          <w:fldChar w:fldCharType="end"/>
        </w:r>
      </w:hyperlink>
    </w:p>
    <w:p w14:paraId="00D1BB49" w14:textId="067D73B6" w:rsidR="00342FF5" w:rsidRPr="00342FF5" w:rsidRDefault="00342FF5">
      <w:pPr>
        <w:pStyle w:val="Spistreci1"/>
        <w:tabs>
          <w:tab w:val="left" w:pos="567"/>
          <w:tab w:val="right" w:leader="dot" w:pos="9062"/>
        </w:tabs>
        <w:rPr>
          <w:rFonts w:eastAsiaTheme="minorEastAsia"/>
          <w:noProof/>
          <w:lang w:eastAsia="pl-PL"/>
        </w:rPr>
      </w:pPr>
      <w:hyperlink w:anchor="_Toc194575238" w:history="1">
        <w:r w:rsidRPr="00342FF5">
          <w:rPr>
            <w:rStyle w:val="Hipercze"/>
            <w:noProof/>
          </w:rPr>
          <w:t>8</w:t>
        </w:r>
        <w:r w:rsidRPr="00342FF5">
          <w:rPr>
            <w:rFonts w:eastAsiaTheme="minorEastAsia"/>
            <w:noProof/>
            <w:lang w:eastAsia="pl-PL"/>
          </w:rPr>
          <w:tab/>
        </w:r>
        <w:r w:rsidRPr="00342FF5">
          <w:rPr>
            <w:rStyle w:val="Hipercze"/>
            <w:noProof/>
          </w:rPr>
          <w:t>Informacja o możliwym transgranicznym oddziaływaniu MPA na środowisko</w:t>
        </w:r>
        <w:r w:rsidRPr="00342FF5">
          <w:rPr>
            <w:noProof/>
            <w:webHidden/>
          </w:rPr>
          <w:tab/>
        </w:r>
        <w:r w:rsidRPr="00342FF5">
          <w:rPr>
            <w:noProof/>
            <w:webHidden/>
          </w:rPr>
          <w:fldChar w:fldCharType="begin"/>
        </w:r>
        <w:r w:rsidRPr="00342FF5">
          <w:rPr>
            <w:noProof/>
            <w:webHidden/>
          </w:rPr>
          <w:instrText xml:space="preserve"> PAGEREF _Toc194575238 \h </w:instrText>
        </w:r>
        <w:r w:rsidRPr="00342FF5">
          <w:rPr>
            <w:noProof/>
            <w:webHidden/>
          </w:rPr>
        </w:r>
        <w:r w:rsidRPr="00342FF5">
          <w:rPr>
            <w:noProof/>
            <w:webHidden/>
          </w:rPr>
          <w:fldChar w:fldCharType="separate"/>
        </w:r>
        <w:r w:rsidR="0086408E">
          <w:rPr>
            <w:noProof/>
            <w:webHidden/>
          </w:rPr>
          <w:t>105</w:t>
        </w:r>
        <w:r w:rsidRPr="00342FF5">
          <w:rPr>
            <w:noProof/>
            <w:webHidden/>
          </w:rPr>
          <w:fldChar w:fldCharType="end"/>
        </w:r>
      </w:hyperlink>
    </w:p>
    <w:p w14:paraId="090A8D4E" w14:textId="6DCB58F2" w:rsidR="00342FF5" w:rsidRPr="00342FF5" w:rsidRDefault="00342FF5">
      <w:pPr>
        <w:pStyle w:val="Spistreci1"/>
        <w:tabs>
          <w:tab w:val="left" w:pos="567"/>
          <w:tab w:val="right" w:leader="dot" w:pos="9062"/>
        </w:tabs>
        <w:rPr>
          <w:rFonts w:eastAsiaTheme="minorEastAsia"/>
          <w:noProof/>
          <w:lang w:eastAsia="pl-PL"/>
        </w:rPr>
      </w:pPr>
      <w:hyperlink w:anchor="_Toc194575239" w:history="1">
        <w:r w:rsidRPr="00342FF5">
          <w:rPr>
            <w:rStyle w:val="Hipercze"/>
            <w:noProof/>
          </w:rPr>
          <w:t>9</w:t>
        </w:r>
        <w:r w:rsidRPr="00342FF5">
          <w:rPr>
            <w:rFonts w:eastAsiaTheme="minorEastAsia"/>
            <w:noProof/>
            <w:lang w:eastAsia="pl-PL"/>
          </w:rPr>
          <w:tab/>
        </w:r>
        <w:r w:rsidRPr="00342FF5">
          <w:rPr>
            <w:rStyle w:val="Hipercze"/>
            <w:noProof/>
          </w:rPr>
          <w:t>Rozwiązania mające na celu ograniczanie, zapobieganie lub kompensację przyrodniczą negatywnych oddziaływań na środowisko</w:t>
        </w:r>
        <w:r w:rsidRPr="00342FF5">
          <w:rPr>
            <w:noProof/>
            <w:webHidden/>
          </w:rPr>
          <w:tab/>
        </w:r>
        <w:r w:rsidRPr="00342FF5">
          <w:rPr>
            <w:noProof/>
            <w:webHidden/>
          </w:rPr>
          <w:fldChar w:fldCharType="begin"/>
        </w:r>
        <w:r w:rsidRPr="00342FF5">
          <w:rPr>
            <w:noProof/>
            <w:webHidden/>
          </w:rPr>
          <w:instrText xml:space="preserve"> PAGEREF _Toc194575239 \h </w:instrText>
        </w:r>
        <w:r w:rsidRPr="00342FF5">
          <w:rPr>
            <w:noProof/>
            <w:webHidden/>
          </w:rPr>
        </w:r>
        <w:r w:rsidRPr="00342FF5">
          <w:rPr>
            <w:noProof/>
            <w:webHidden/>
          </w:rPr>
          <w:fldChar w:fldCharType="separate"/>
        </w:r>
        <w:r w:rsidR="0086408E">
          <w:rPr>
            <w:noProof/>
            <w:webHidden/>
          </w:rPr>
          <w:t>105</w:t>
        </w:r>
        <w:r w:rsidRPr="00342FF5">
          <w:rPr>
            <w:noProof/>
            <w:webHidden/>
          </w:rPr>
          <w:fldChar w:fldCharType="end"/>
        </w:r>
      </w:hyperlink>
    </w:p>
    <w:p w14:paraId="74DB9C23" w14:textId="458D20A7" w:rsidR="00342FF5" w:rsidRPr="00342FF5" w:rsidRDefault="00342FF5">
      <w:pPr>
        <w:pStyle w:val="Spistreci2"/>
        <w:rPr>
          <w:rFonts w:eastAsiaTheme="minorEastAsia"/>
          <w:noProof/>
          <w:lang w:eastAsia="pl-PL"/>
        </w:rPr>
      </w:pPr>
      <w:hyperlink w:anchor="_Toc194575240" w:history="1">
        <w:r w:rsidRPr="00342FF5">
          <w:rPr>
            <w:rStyle w:val="Hipercze"/>
            <w:noProof/>
          </w:rPr>
          <w:t>9.1</w:t>
        </w:r>
        <w:r w:rsidRPr="00342FF5">
          <w:rPr>
            <w:rFonts w:eastAsiaTheme="minorEastAsia"/>
            <w:noProof/>
            <w:lang w:eastAsia="pl-PL"/>
          </w:rPr>
          <w:tab/>
        </w:r>
        <w:r w:rsidRPr="00342FF5">
          <w:rPr>
            <w:rStyle w:val="Hipercze"/>
            <w:noProof/>
          </w:rPr>
          <w:t>Wzmocnienie wdrożenia poprzez MPA celów ochrony środowiska</w:t>
        </w:r>
        <w:r w:rsidRPr="00342FF5">
          <w:rPr>
            <w:noProof/>
            <w:webHidden/>
          </w:rPr>
          <w:tab/>
        </w:r>
        <w:r w:rsidRPr="00342FF5">
          <w:rPr>
            <w:noProof/>
            <w:webHidden/>
          </w:rPr>
          <w:fldChar w:fldCharType="begin"/>
        </w:r>
        <w:r w:rsidRPr="00342FF5">
          <w:rPr>
            <w:noProof/>
            <w:webHidden/>
          </w:rPr>
          <w:instrText xml:space="preserve"> PAGEREF _Toc194575240 \h </w:instrText>
        </w:r>
        <w:r w:rsidRPr="00342FF5">
          <w:rPr>
            <w:noProof/>
            <w:webHidden/>
          </w:rPr>
        </w:r>
        <w:r w:rsidRPr="00342FF5">
          <w:rPr>
            <w:noProof/>
            <w:webHidden/>
          </w:rPr>
          <w:fldChar w:fldCharType="separate"/>
        </w:r>
        <w:r w:rsidR="0086408E">
          <w:rPr>
            <w:noProof/>
            <w:webHidden/>
          </w:rPr>
          <w:t>105</w:t>
        </w:r>
        <w:r w:rsidRPr="00342FF5">
          <w:rPr>
            <w:noProof/>
            <w:webHidden/>
          </w:rPr>
          <w:fldChar w:fldCharType="end"/>
        </w:r>
      </w:hyperlink>
    </w:p>
    <w:p w14:paraId="2801D5E7" w14:textId="43546F9D" w:rsidR="00342FF5" w:rsidRPr="00342FF5" w:rsidRDefault="00342FF5">
      <w:pPr>
        <w:pStyle w:val="Spistreci2"/>
        <w:rPr>
          <w:rFonts w:eastAsiaTheme="minorEastAsia"/>
          <w:noProof/>
          <w:lang w:eastAsia="pl-PL"/>
        </w:rPr>
      </w:pPr>
      <w:hyperlink w:anchor="_Toc194575241" w:history="1">
        <w:r w:rsidRPr="00342FF5">
          <w:rPr>
            <w:rStyle w:val="Hipercze"/>
            <w:noProof/>
          </w:rPr>
          <w:t>9.2</w:t>
        </w:r>
        <w:r w:rsidRPr="00342FF5">
          <w:rPr>
            <w:rFonts w:eastAsiaTheme="minorEastAsia"/>
            <w:noProof/>
            <w:lang w:eastAsia="pl-PL"/>
          </w:rPr>
          <w:tab/>
        </w:r>
        <w:r w:rsidRPr="00342FF5">
          <w:rPr>
            <w:rStyle w:val="Hipercze"/>
            <w:noProof/>
          </w:rPr>
          <w:t>Rozwiązania mające na celu ograniczanie i zapobieganie negatywnym oddziaływaniom na środowisko</w:t>
        </w:r>
        <w:r w:rsidRPr="00342FF5">
          <w:rPr>
            <w:noProof/>
            <w:webHidden/>
          </w:rPr>
          <w:tab/>
        </w:r>
        <w:r w:rsidRPr="00342FF5">
          <w:rPr>
            <w:noProof/>
            <w:webHidden/>
          </w:rPr>
          <w:fldChar w:fldCharType="begin"/>
        </w:r>
        <w:r w:rsidRPr="00342FF5">
          <w:rPr>
            <w:noProof/>
            <w:webHidden/>
          </w:rPr>
          <w:instrText xml:space="preserve"> PAGEREF _Toc194575241 \h </w:instrText>
        </w:r>
        <w:r w:rsidRPr="00342FF5">
          <w:rPr>
            <w:noProof/>
            <w:webHidden/>
          </w:rPr>
        </w:r>
        <w:r w:rsidRPr="00342FF5">
          <w:rPr>
            <w:noProof/>
            <w:webHidden/>
          </w:rPr>
          <w:fldChar w:fldCharType="separate"/>
        </w:r>
        <w:r w:rsidR="0086408E">
          <w:rPr>
            <w:noProof/>
            <w:webHidden/>
          </w:rPr>
          <w:t>106</w:t>
        </w:r>
        <w:r w:rsidRPr="00342FF5">
          <w:rPr>
            <w:noProof/>
            <w:webHidden/>
          </w:rPr>
          <w:fldChar w:fldCharType="end"/>
        </w:r>
      </w:hyperlink>
    </w:p>
    <w:p w14:paraId="6977BF6E" w14:textId="634AB9E1" w:rsidR="00342FF5" w:rsidRPr="00342FF5" w:rsidRDefault="00342FF5">
      <w:pPr>
        <w:pStyle w:val="Spistreci1"/>
        <w:tabs>
          <w:tab w:val="left" w:pos="567"/>
          <w:tab w:val="right" w:leader="dot" w:pos="9062"/>
        </w:tabs>
        <w:rPr>
          <w:rFonts w:eastAsiaTheme="minorEastAsia"/>
          <w:noProof/>
          <w:lang w:eastAsia="pl-PL"/>
        </w:rPr>
      </w:pPr>
      <w:hyperlink w:anchor="_Toc194575242" w:history="1">
        <w:r w:rsidRPr="00342FF5">
          <w:rPr>
            <w:rStyle w:val="Hipercze"/>
            <w:noProof/>
          </w:rPr>
          <w:t>10</w:t>
        </w:r>
        <w:r w:rsidRPr="00342FF5">
          <w:rPr>
            <w:rFonts w:eastAsiaTheme="minorEastAsia"/>
            <w:noProof/>
            <w:lang w:eastAsia="pl-PL"/>
          </w:rPr>
          <w:tab/>
        </w:r>
        <w:r w:rsidRPr="00342FF5">
          <w:rPr>
            <w:rStyle w:val="Hipercze"/>
            <w:noProof/>
          </w:rPr>
          <w:t>Rozwiązania alternatywne do rozwiązań zawartych w MPA</w:t>
        </w:r>
        <w:r w:rsidRPr="00342FF5">
          <w:rPr>
            <w:noProof/>
            <w:webHidden/>
          </w:rPr>
          <w:tab/>
        </w:r>
        <w:r w:rsidRPr="00342FF5">
          <w:rPr>
            <w:noProof/>
            <w:webHidden/>
          </w:rPr>
          <w:fldChar w:fldCharType="begin"/>
        </w:r>
        <w:r w:rsidRPr="00342FF5">
          <w:rPr>
            <w:noProof/>
            <w:webHidden/>
          </w:rPr>
          <w:instrText xml:space="preserve"> PAGEREF _Toc194575242 \h </w:instrText>
        </w:r>
        <w:r w:rsidRPr="00342FF5">
          <w:rPr>
            <w:noProof/>
            <w:webHidden/>
          </w:rPr>
        </w:r>
        <w:r w:rsidRPr="00342FF5">
          <w:rPr>
            <w:noProof/>
            <w:webHidden/>
          </w:rPr>
          <w:fldChar w:fldCharType="separate"/>
        </w:r>
        <w:r w:rsidR="0086408E">
          <w:rPr>
            <w:noProof/>
            <w:webHidden/>
          </w:rPr>
          <w:t>108</w:t>
        </w:r>
        <w:r w:rsidRPr="00342FF5">
          <w:rPr>
            <w:noProof/>
            <w:webHidden/>
          </w:rPr>
          <w:fldChar w:fldCharType="end"/>
        </w:r>
      </w:hyperlink>
    </w:p>
    <w:p w14:paraId="31F7C7DD" w14:textId="0F0CE853" w:rsidR="00342FF5" w:rsidRPr="00342FF5" w:rsidRDefault="00342FF5">
      <w:pPr>
        <w:pStyle w:val="Spistreci1"/>
        <w:tabs>
          <w:tab w:val="left" w:pos="567"/>
          <w:tab w:val="right" w:leader="dot" w:pos="9062"/>
        </w:tabs>
        <w:rPr>
          <w:rFonts w:eastAsiaTheme="minorEastAsia"/>
          <w:noProof/>
          <w:lang w:eastAsia="pl-PL"/>
        </w:rPr>
      </w:pPr>
      <w:hyperlink w:anchor="_Toc194575243" w:history="1">
        <w:r w:rsidRPr="00342FF5">
          <w:rPr>
            <w:rStyle w:val="Hipercze"/>
            <w:noProof/>
          </w:rPr>
          <w:t>11</w:t>
        </w:r>
        <w:r w:rsidRPr="00342FF5">
          <w:rPr>
            <w:rFonts w:eastAsiaTheme="minorEastAsia"/>
            <w:noProof/>
            <w:lang w:eastAsia="pl-PL"/>
          </w:rPr>
          <w:tab/>
        </w:r>
        <w:r w:rsidRPr="00342FF5">
          <w:rPr>
            <w:rStyle w:val="Hipercze"/>
            <w:noProof/>
          </w:rPr>
          <w:t>Propozycje dotyczące metod analizy skutków realizacji MPA dla środowiska</w:t>
        </w:r>
        <w:r w:rsidRPr="00342FF5">
          <w:rPr>
            <w:noProof/>
            <w:webHidden/>
          </w:rPr>
          <w:tab/>
        </w:r>
        <w:r w:rsidRPr="00342FF5">
          <w:rPr>
            <w:noProof/>
            <w:webHidden/>
          </w:rPr>
          <w:fldChar w:fldCharType="begin"/>
        </w:r>
        <w:r w:rsidRPr="00342FF5">
          <w:rPr>
            <w:noProof/>
            <w:webHidden/>
          </w:rPr>
          <w:instrText xml:space="preserve"> PAGEREF _Toc194575243 \h </w:instrText>
        </w:r>
        <w:r w:rsidRPr="00342FF5">
          <w:rPr>
            <w:noProof/>
            <w:webHidden/>
          </w:rPr>
        </w:r>
        <w:r w:rsidRPr="00342FF5">
          <w:rPr>
            <w:noProof/>
            <w:webHidden/>
          </w:rPr>
          <w:fldChar w:fldCharType="separate"/>
        </w:r>
        <w:r w:rsidR="0086408E">
          <w:rPr>
            <w:noProof/>
            <w:webHidden/>
          </w:rPr>
          <w:t>109</w:t>
        </w:r>
        <w:r w:rsidRPr="00342FF5">
          <w:rPr>
            <w:noProof/>
            <w:webHidden/>
          </w:rPr>
          <w:fldChar w:fldCharType="end"/>
        </w:r>
      </w:hyperlink>
    </w:p>
    <w:p w14:paraId="09BB2827" w14:textId="1FCBA6B0" w:rsidR="00342FF5" w:rsidRDefault="00342FF5">
      <w:pPr>
        <w:pStyle w:val="Spistreci1"/>
        <w:tabs>
          <w:tab w:val="left" w:pos="567"/>
          <w:tab w:val="right" w:leader="dot" w:pos="9062"/>
        </w:tabs>
        <w:rPr>
          <w:rStyle w:val="Hipercze"/>
          <w:noProof/>
        </w:rPr>
      </w:pPr>
      <w:hyperlink w:anchor="_Toc194575244" w:history="1">
        <w:r w:rsidRPr="00342FF5">
          <w:rPr>
            <w:rStyle w:val="Hipercze"/>
            <w:noProof/>
          </w:rPr>
          <w:t>12</w:t>
        </w:r>
        <w:r w:rsidRPr="00342FF5">
          <w:rPr>
            <w:rFonts w:eastAsiaTheme="minorEastAsia"/>
            <w:noProof/>
            <w:lang w:eastAsia="pl-PL"/>
          </w:rPr>
          <w:tab/>
        </w:r>
        <w:r w:rsidRPr="00342FF5">
          <w:rPr>
            <w:rStyle w:val="Hipercze"/>
            <w:noProof/>
          </w:rPr>
          <w:t>Literatura</w:t>
        </w:r>
        <w:r w:rsidRPr="00342FF5">
          <w:rPr>
            <w:noProof/>
            <w:webHidden/>
          </w:rPr>
          <w:tab/>
        </w:r>
        <w:r w:rsidRPr="00342FF5">
          <w:rPr>
            <w:noProof/>
            <w:webHidden/>
          </w:rPr>
          <w:fldChar w:fldCharType="begin"/>
        </w:r>
        <w:r w:rsidRPr="00342FF5">
          <w:rPr>
            <w:noProof/>
            <w:webHidden/>
          </w:rPr>
          <w:instrText xml:space="preserve"> PAGEREF _Toc194575244 \h </w:instrText>
        </w:r>
        <w:r w:rsidRPr="00342FF5">
          <w:rPr>
            <w:noProof/>
            <w:webHidden/>
          </w:rPr>
        </w:r>
        <w:r w:rsidRPr="00342FF5">
          <w:rPr>
            <w:noProof/>
            <w:webHidden/>
          </w:rPr>
          <w:fldChar w:fldCharType="separate"/>
        </w:r>
        <w:r w:rsidR="0086408E">
          <w:rPr>
            <w:noProof/>
            <w:webHidden/>
          </w:rPr>
          <w:t>109</w:t>
        </w:r>
        <w:r w:rsidRPr="00342FF5">
          <w:rPr>
            <w:noProof/>
            <w:webHidden/>
          </w:rPr>
          <w:fldChar w:fldCharType="end"/>
        </w:r>
      </w:hyperlink>
    </w:p>
    <w:p w14:paraId="0416BBAA" w14:textId="772A2931" w:rsidR="00342FF5" w:rsidRDefault="00342FF5" w:rsidP="00342FF5">
      <w:pPr>
        <w:rPr>
          <w:noProof/>
        </w:rPr>
      </w:pPr>
    </w:p>
    <w:p w14:paraId="6C0022DA" w14:textId="1439ED77" w:rsidR="00342FF5" w:rsidRPr="00FA7804" w:rsidRDefault="00342FF5" w:rsidP="00FA7804">
      <w:pPr>
        <w:rPr>
          <w:rStyle w:val="Odwoanieintensywne"/>
          <w:color w:val="385623" w:themeColor="accent6" w:themeShade="80"/>
        </w:rPr>
      </w:pPr>
      <w:hyperlink w:anchor="_Toc194575245" w:history="1">
        <w:r w:rsidRPr="00FA7804">
          <w:rPr>
            <w:rStyle w:val="Odwoanieintensywne"/>
            <w:color w:val="385623" w:themeColor="accent6" w:themeShade="80"/>
          </w:rPr>
          <w:t>ZAŁĄCZNIKI</w:t>
        </w:r>
      </w:hyperlink>
    </w:p>
    <w:p w14:paraId="5C45F85C" w14:textId="4EBA3151" w:rsidR="00342FF5" w:rsidRPr="00342FF5" w:rsidRDefault="00342FF5" w:rsidP="00FA7804">
      <w:pPr>
        <w:pStyle w:val="Spistreci2"/>
        <w:spacing w:before="120"/>
        <w:rPr>
          <w:rFonts w:eastAsiaTheme="minorEastAsia"/>
          <w:noProof/>
          <w:lang w:eastAsia="pl-PL"/>
        </w:rPr>
      </w:pPr>
      <w:hyperlink w:anchor="_Toc194575246" w:history="1">
        <w:r w:rsidRPr="00342FF5">
          <w:rPr>
            <w:rStyle w:val="Hipercze"/>
            <w:noProof/>
          </w:rPr>
          <w:t>Załącznik 1. Uzgodnienie Regionalnego Dyrektora Ochrony Środowiska w Gdańsku, pismo RDOŚ-Gd-WOO.411.1.2025.IBA.1 z dnia 27 lutego 2025 r.</w:t>
        </w:r>
      </w:hyperlink>
    </w:p>
    <w:p w14:paraId="0355C24F" w14:textId="48182CEE" w:rsidR="00342FF5" w:rsidRPr="00342FF5" w:rsidRDefault="00342FF5" w:rsidP="00FA7804">
      <w:pPr>
        <w:pStyle w:val="Spistreci2"/>
        <w:spacing w:before="120"/>
        <w:rPr>
          <w:rFonts w:eastAsiaTheme="minorEastAsia"/>
          <w:noProof/>
          <w:lang w:eastAsia="pl-PL"/>
        </w:rPr>
      </w:pPr>
      <w:hyperlink w:anchor="_Toc194575247" w:history="1">
        <w:r w:rsidRPr="00342FF5">
          <w:rPr>
            <w:rStyle w:val="Hipercze"/>
            <w:noProof/>
          </w:rPr>
          <w:t>Załącznik 2. Uzgodnienie Państwowego Wojewódzkiego Inspektora Sanitarnego w Gdańsku, pismo ONS.9022.40.2025.MS z dnia 3 lutego 2025 r.</w:t>
        </w:r>
      </w:hyperlink>
    </w:p>
    <w:p w14:paraId="0C0BFEDC" w14:textId="766ADFC8" w:rsidR="00342FF5" w:rsidRPr="00342FF5" w:rsidRDefault="00342FF5" w:rsidP="00FA7804">
      <w:pPr>
        <w:pStyle w:val="Spistreci2"/>
        <w:spacing w:before="120"/>
        <w:rPr>
          <w:rFonts w:eastAsiaTheme="minorEastAsia"/>
          <w:noProof/>
          <w:lang w:eastAsia="pl-PL"/>
        </w:rPr>
      </w:pPr>
      <w:hyperlink w:anchor="_Toc194575248" w:history="1">
        <w:r w:rsidRPr="00342FF5">
          <w:rPr>
            <w:rStyle w:val="Hipercze"/>
            <w:noProof/>
          </w:rPr>
          <w:t>Załącznik 3. Oświadczenie o spełnieniu wymagań określonych w art. 74a ust. 2 Ustawy z dnia 3 października 2008 r. o udostępnianiu informacji o środowisku i jego ochronie, udziale społeczeństwa w ochronie środowiska oraz o ocenach oddziaływania na środowisko</w:t>
        </w:r>
      </w:hyperlink>
    </w:p>
    <w:p w14:paraId="1C034C26" w14:textId="3826CC72" w:rsidR="00D80B96" w:rsidRPr="00342FF5" w:rsidRDefault="00342FF5" w:rsidP="004F29A7">
      <w:r w:rsidRPr="00342FF5">
        <w:fldChar w:fldCharType="end"/>
      </w:r>
    </w:p>
    <w:p w14:paraId="5CF860D3" w14:textId="77777777" w:rsidR="00031D7A" w:rsidRPr="00031D7A" w:rsidRDefault="00031D7A" w:rsidP="004F29A7">
      <w:r w:rsidRPr="00031D7A">
        <w:br w:type="page"/>
      </w:r>
    </w:p>
    <w:p w14:paraId="72DBF5C6" w14:textId="39781DC0" w:rsidR="004F29A7" w:rsidRPr="004F29A7" w:rsidRDefault="002D0674" w:rsidP="004673FD">
      <w:pPr>
        <w:pStyle w:val="Nagwek1"/>
      </w:pPr>
      <w:bookmarkStart w:id="1" w:name="_Toc194575204"/>
      <w:bookmarkStart w:id="2" w:name="_Toc183174084"/>
      <w:r>
        <w:lastRenderedPageBreak/>
        <w:t>Podstawa, cel i przedmiot Prognozy</w:t>
      </w:r>
      <w:bookmarkEnd w:id="1"/>
      <w:r>
        <w:t xml:space="preserve"> </w:t>
      </w:r>
    </w:p>
    <w:p w14:paraId="7B709FA4" w14:textId="2404DD68" w:rsidR="004F29A7" w:rsidRDefault="004F29A7" w:rsidP="004F29A7">
      <w:r w:rsidRPr="00D603E6">
        <w:t xml:space="preserve">Prognoza oddziaływania na środowisko projektu </w:t>
      </w:r>
      <w:r>
        <w:t xml:space="preserve">Miejskiego </w:t>
      </w:r>
      <w:r w:rsidR="000F21D0">
        <w:t>Pl</w:t>
      </w:r>
      <w:r w:rsidRPr="00D603E6">
        <w:t xml:space="preserve">anu </w:t>
      </w:r>
      <w:r w:rsidR="000F21D0">
        <w:t>A</w:t>
      </w:r>
      <w:r w:rsidRPr="00D603E6">
        <w:t xml:space="preserve">daptacji do zmian klimatu </w:t>
      </w:r>
      <w:r>
        <w:t xml:space="preserve">Gminy </w:t>
      </w:r>
      <w:r w:rsidRPr="00D603E6">
        <w:t>Miast</w:t>
      </w:r>
      <w:r>
        <w:t>o Reda</w:t>
      </w:r>
      <w:r w:rsidRPr="00D603E6">
        <w:t xml:space="preserve"> (zwana dalej Prognozą) została wykonana na podstawie Umowy </w:t>
      </w:r>
      <w:r w:rsidR="000F21D0">
        <w:t>(n</w:t>
      </w:r>
      <w:r w:rsidR="000F21D0" w:rsidRPr="009F07BB">
        <w:t>r</w:t>
      </w:r>
      <w:r w:rsidR="000F21D0">
        <w:t> </w:t>
      </w:r>
      <w:r w:rsidR="000F21D0" w:rsidRPr="009F07BB">
        <w:t>ZF.272.5.2024 (4.ZF.TP.BN.U.2024)</w:t>
      </w:r>
      <w:r w:rsidR="000F21D0">
        <w:t xml:space="preserve"> z dnia 30 kwietnia 2025 r.) </w:t>
      </w:r>
      <w:r w:rsidRPr="00D603E6">
        <w:t>między Gminą Mi</w:t>
      </w:r>
      <w:r>
        <w:t>a</w:t>
      </w:r>
      <w:r w:rsidRPr="00D603E6">
        <w:t>s</w:t>
      </w:r>
      <w:r>
        <w:t>to</w:t>
      </w:r>
      <w:r w:rsidRPr="00D603E6">
        <w:t xml:space="preserve"> </w:t>
      </w:r>
      <w:r>
        <w:t>Reda</w:t>
      </w:r>
      <w:r w:rsidRPr="00D603E6">
        <w:t xml:space="preserve"> i</w:t>
      </w:r>
      <w:r w:rsidR="000F21D0">
        <w:t> </w:t>
      </w:r>
      <w:r w:rsidRPr="00D603E6">
        <w:t>Instytutem Ochrony Środowiska – Państwowym Instytutem Badawczym</w:t>
      </w:r>
      <w:r w:rsidR="000F21D0">
        <w:t xml:space="preserve">. </w:t>
      </w:r>
    </w:p>
    <w:p w14:paraId="6683C32E" w14:textId="528A4A00" w:rsidR="002D0674" w:rsidRPr="000F21D0" w:rsidRDefault="000F21D0" w:rsidP="004F29A7">
      <w:r w:rsidRPr="000F21D0">
        <w:t>Prognoza jest elementem strategicznej oceny oddziaływania na środowisko prowadzonej na</w:t>
      </w:r>
      <w:r w:rsidR="0000656C">
        <w:t> </w:t>
      </w:r>
      <w:r w:rsidRPr="000F21D0">
        <w:t xml:space="preserve">podstawie </w:t>
      </w:r>
      <w:r w:rsidR="002D0674" w:rsidRPr="000F21D0">
        <w:t>Ustaw</w:t>
      </w:r>
      <w:r w:rsidRPr="000F21D0">
        <w:t>y</w:t>
      </w:r>
      <w:r w:rsidR="002D0674" w:rsidRPr="000F21D0">
        <w:t xml:space="preserve"> z dnia 3 października 2008 r. o udostępnianiu informacji o środowisku i jego ochronie, udziale społeczeństwa w ochronie środowiska oraz o ocenach oddziaływania na środowisko (tekst jedn. Dz.U. 2024 poz. 1112 – zwanej dalej Ustawą OOŚ)</w:t>
      </w:r>
      <w:r w:rsidRPr="000F21D0">
        <w:t xml:space="preserve">. </w:t>
      </w:r>
    </w:p>
    <w:p w14:paraId="0470CEBA" w14:textId="6CCE35E0" w:rsidR="000F21D0" w:rsidRPr="004749EC" w:rsidRDefault="000F21D0" w:rsidP="000F21D0">
      <w:r w:rsidRPr="004749EC">
        <w:t>Celem strategicznej oceny oddziaływania na środowisko jest „zapewnienie wysokiego poziomu ochrony środowiska i przyczynienie się do włączenia aspektów środowiskowych w proces przygotowania oraz formalnej akceptacji planów i programów w celu wspierania zrównoważonego rozwoju"</w:t>
      </w:r>
      <w:r w:rsidRPr="004749EC">
        <w:rPr>
          <w:vertAlign w:val="superscript"/>
        </w:rPr>
        <w:footnoteReference w:id="1"/>
      </w:r>
      <w:r w:rsidRPr="004749EC">
        <w:t xml:space="preserve">. Celem Prognozy jest zapewnienie, że zawarte w </w:t>
      </w:r>
      <w:r w:rsidRPr="000F21D0">
        <w:t>Miejski</w:t>
      </w:r>
      <w:r>
        <w:t>m</w:t>
      </w:r>
      <w:r w:rsidRPr="000F21D0">
        <w:t xml:space="preserve"> Plan</w:t>
      </w:r>
      <w:r>
        <w:t>ie</w:t>
      </w:r>
      <w:r w:rsidRPr="000F21D0">
        <w:t xml:space="preserve"> Adaptacji do zmian klimatu Gminy Miasto Reda</w:t>
      </w:r>
      <w:r w:rsidRPr="004749EC">
        <w:t xml:space="preserve"> zapisy dotyczące społeczeństwa, gospodarki, środowiska i przestrzeni będą zintegrowane z celami ochrony środowiska, w tym w zakresie ochrony klimatu i różnorodności biologicznej. </w:t>
      </w:r>
      <w:r w:rsidRPr="004749EC">
        <w:rPr>
          <w:bCs/>
        </w:rPr>
        <w:t>W tym kontekście cele</w:t>
      </w:r>
      <w:r>
        <w:rPr>
          <w:bCs/>
        </w:rPr>
        <w:t>m</w:t>
      </w:r>
      <w:r w:rsidRPr="004749EC">
        <w:rPr>
          <w:bCs/>
        </w:rPr>
        <w:t xml:space="preserve"> Prognozy </w:t>
      </w:r>
      <w:r w:rsidRPr="004749EC">
        <w:t xml:space="preserve">są ocena zgodności </w:t>
      </w:r>
      <w:r>
        <w:t xml:space="preserve">dokumentu </w:t>
      </w:r>
      <w:r w:rsidRPr="004749EC">
        <w:t>z celami ochrony środowiska</w:t>
      </w:r>
      <w:r>
        <w:t xml:space="preserve"> oraz </w:t>
      </w:r>
      <w:r w:rsidRPr="004749EC">
        <w:t>ocena potencjalnego oddziaływania na środowisko realizacji (wdrażania)</w:t>
      </w:r>
      <w:r w:rsidR="00F7310D">
        <w:t xml:space="preserve"> </w:t>
      </w:r>
      <w:r w:rsidR="00F7310D" w:rsidRPr="000F21D0">
        <w:t>Miejskiego Planu Adaptacji do zmian klimatu Gminy Miasto Reda</w:t>
      </w:r>
      <w:r w:rsidRPr="004749EC">
        <w:t xml:space="preserve">. </w:t>
      </w:r>
    </w:p>
    <w:p w14:paraId="2AA95A61" w14:textId="27AAA694" w:rsidR="004F29A7" w:rsidRPr="00D603E6" w:rsidRDefault="004F29A7" w:rsidP="004F29A7">
      <w:r w:rsidRPr="000F21D0">
        <w:t xml:space="preserve">Przedmiotem oceny jest projekt </w:t>
      </w:r>
      <w:bookmarkStart w:id="3" w:name="_Hlk191904080"/>
      <w:r w:rsidRPr="000F21D0">
        <w:t>Miejskiego Planu Adaptacji do zmian klimatu Gminy Miasto Reda</w:t>
      </w:r>
      <w:bookmarkEnd w:id="3"/>
      <w:r w:rsidRPr="000F21D0">
        <w:t xml:space="preserve"> (zwany dalej MPA lub Planem).</w:t>
      </w:r>
      <w:r w:rsidRPr="00D603E6">
        <w:t xml:space="preserve"> </w:t>
      </w:r>
    </w:p>
    <w:p w14:paraId="3DFD0232" w14:textId="77777777" w:rsidR="004F29A7" w:rsidRPr="00D603E6" w:rsidRDefault="004F29A7" w:rsidP="004673FD">
      <w:pPr>
        <w:pStyle w:val="Nagwek1"/>
      </w:pPr>
      <w:bookmarkStart w:id="4" w:name="_Toc82424829"/>
      <w:bookmarkStart w:id="5" w:name="_Toc167567721"/>
      <w:bookmarkStart w:id="6" w:name="_Toc194575205"/>
      <w:r w:rsidRPr="00D603E6">
        <w:t>Zakres Prognozy</w:t>
      </w:r>
      <w:bookmarkEnd w:id="4"/>
      <w:bookmarkEnd w:id="5"/>
      <w:bookmarkEnd w:id="6"/>
    </w:p>
    <w:p w14:paraId="2E4A1287" w14:textId="6B6CA43D" w:rsidR="004F29A7" w:rsidRPr="00D603E6" w:rsidRDefault="004F29A7" w:rsidP="004F29A7">
      <w:r w:rsidRPr="00D603E6">
        <w:t xml:space="preserve">Prognoza została przygotowana </w:t>
      </w:r>
      <w:r w:rsidR="002D0674">
        <w:t>w zakresie zawartym w</w:t>
      </w:r>
      <w:r w:rsidRPr="00D603E6">
        <w:t xml:space="preserve"> Ustaw</w:t>
      </w:r>
      <w:r w:rsidR="002D0674">
        <w:t>ie</w:t>
      </w:r>
      <w:r w:rsidRPr="00D603E6">
        <w:t xml:space="preserve"> OOŚ oraz wydanych na podstawie </w:t>
      </w:r>
      <w:r w:rsidR="008311B5">
        <w:t>tej</w:t>
      </w:r>
      <w:r w:rsidRPr="00D603E6">
        <w:t xml:space="preserve"> ustawy:</w:t>
      </w:r>
    </w:p>
    <w:p w14:paraId="6AB5A121" w14:textId="0CE782CD" w:rsidR="004F29A7" w:rsidRPr="00D603E6" w:rsidRDefault="004F29A7" w:rsidP="005E1D45">
      <w:pPr>
        <w:pStyle w:val="Akapitzlist"/>
        <w:numPr>
          <w:ilvl w:val="0"/>
          <w:numId w:val="12"/>
        </w:numPr>
        <w:spacing w:before="0" w:line="288" w:lineRule="auto"/>
        <w:ind w:left="357" w:hanging="357"/>
        <w:contextualSpacing w:val="0"/>
      </w:pPr>
      <w:r w:rsidRPr="00D603E6">
        <w:t xml:space="preserve">Uzgodnienia Regionalnego Dyrektora Ochrony Środowiska w </w:t>
      </w:r>
      <w:r w:rsidR="00A20A64">
        <w:t>Gdańsku</w:t>
      </w:r>
      <w:r w:rsidRPr="005E1D45">
        <w:t xml:space="preserve">, pismo </w:t>
      </w:r>
      <w:r w:rsidR="005E1D45" w:rsidRPr="005E1D45">
        <w:t>RDOŚ-Gd-WOO.411.1.2025.IBA.1</w:t>
      </w:r>
      <w:r w:rsidR="005E1D45">
        <w:t xml:space="preserve"> z dnia 27 lutego 2025 r. </w:t>
      </w:r>
    </w:p>
    <w:p w14:paraId="54F351E5" w14:textId="64DB75DB" w:rsidR="004F29A7" w:rsidRPr="00D603E6" w:rsidRDefault="004F5682" w:rsidP="005E1D45">
      <w:pPr>
        <w:pStyle w:val="Akapitzlist"/>
        <w:numPr>
          <w:ilvl w:val="0"/>
          <w:numId w:val="12"/>
        </w:numPr>
        <w:spacing w:before="0" w:line="288" w:lineRule="auto"/>
        <w:ind w:left="357" w:hanging="357"/>
        <w:contextualSpacing w:val="0"/>
      </w:pPr>
      <w:r>
        <w:t>Uzgodnienia</w:t>
      </w:r>
      <w:r w:rsidR="004F29A7" w:rsidRPr="00D603E6">
        <w:t xml:space="preserve"> Państwowego Wojewódzkiego Inspektora Sanitarnego w </w:t>
      </w:r>
      <w:r w:rsidR="00A20A64">
        <w:t>Gdańsku</w:t>
      </w:r>
      <w:r w:rsidR="004F29A7" w:rsidRPr="00D603E6">
        <w:t xml:space="preserve">, </w:t>
      </w:r>
      <w:r w:rsidR="004F29A7" w:rsidRPr="005E1D45">
        <w:t xml:space="preserve">pismo </w:t>
      </w:r>
      <w:r w:rsidR="005E1D45" w:rsidRPr="005E1D45">
        <w:t>ONS.9022.40.2025.MS</w:t>
      </w:r>
      <w:r w:rsidR="005E1D45">
        <w:t xml:space="preserve"> z dnia 3 lutego 2025 r. </w:t>
      </w:r>
    </w:p>
    <w:p w14:paraId="15998F0B" w14:textId="0DF2F1BB" w:rsidR="004F29A7" w:rsidRPr="00D603E6" w:rsidRDefault="004F29A7" w:rsidP="004F29A7">
      <w:pPr>
        <w:spacing w:before="0"/>
        <w:ind w:firstLine="0"/>
      </w:pPr>
      <w:r w:rsidRPr="00D603E6">
        <w:t xml:space="preserve">określających wymagany zakres i szczegółowość Prognozy. W </w:t>
      </w:r>
      <w:r w:rsidR="008311B5">
        <w:t xml:space="preserve">wymienionych </w:t>
      </w:r>
      <w:r w:rsidRPr="00D603E6">
        <w:t>pismach ustalono wymóg uwzględni</w:t>
      </w:r>
      <w:r w:rsidR="00F369C1">
        <w:t>e</w:t>
      </w:r>
      <w:r w:rsidRPr="00D603E6">
        <w:t>n</w:t>
      </w:r>
      <w:r w:rsidR="00F369C1">
        <w:t>ia</w:t>
      </w:r>
      <w:r w:rsidRPr="00D603E6">
        <w:t xml:space="preserve"> w całości zapis</w:t>
      </w:r>
      <w:r w:rsidR="004A55AF">
        <w:t>ów</w:t>
      </w:r>
      <w:r w:rsidRPr="00D603E6">
        <w:t xml:space="preserve"> art. 51 ust. 2 oraz art. 52 ust. 1 i 2 Ustawy OOŚ. </w:t>
      </w:r>
      <w:r w:rsidR="00F369C1">
        <w:t>RDOŚ w</w:t>
      </w:r>
      <w:r w:rsidR="00A66FB3">
        <w:t> </w:t>
      </w:r>
      <w:r w:rsidR="00F369C1">
        <w:t xml:space="preserve">Gdańsku wskazał, aby w Prognozie w sposób szczególny odnieść się do oddziaływania Planu na: </w:t>
      </w:r>
    </w:p>
    <w:p w14:paraId="0FE667E9" w14:textId="5330DF89" w:rsidR="00F369C1" w:rsidRPr="00F369C1" w:rsidRDefault="00F369C1" w:rsidP="00F369C1">
      <w:pPr>
        <w:pStyle w:val="Akapitzlist"/>
        <w:numPr>
          <w:ilvl w:val="0"/>
          <w:numId w:val="12"/>
        </w:numPr>
        <w:spacing w:before="0" w:line="288" w:lineRule="auto"/>
        <w:ind w:left="357" w:hanging="357"/>
        <w:contextualSpacing w:val="0"/>
      </w:pPr>
      <w:bookmarkStart w:id="7" w:name="_Hlk191913106"/>
      <w:r w:rsidRPr="00F369C1">
        <w:t xml:space="preserve">Obszar Chronionego Krajobrazu Puszczy </w:t>
      </w:r>
      <w:proofErr w:type="spellStart"/>
      <w:r w:rsidRPr="00F369C1">
        <w:t>Darżlubskiej</w:t>
      </w:r>
      <w:proofErr w:type="spellEnd"/>
      <w:r>
        <w:t xml:space="preserve"> (</w:t>
      </w:r>
      <w:r w:rsidRPr="00F369C1">
        <w:t>zwłaszcza do celów ochrony oraz zakazów wyznaczonych w uchwale</w:t>
      </w:r>
      <w:r>
        <w:t>),</w:t>
      </w:r>
    </w:p>
    <w:p w14:paraId="152D224D" w14:textId="139E7AEB" w:rsidR="00F369C1" w:rsidRPr="00F369C1" w:rsidRDefault="00F369C1" w:rsidP="00F369C1">
      <w:pPr>
        <w:pStyle w:val="Akapitzlist"/>
        <w:numPr>
          <w:ilvl w:val="0"/>
          <w:numId w:val="12"/>
        </w:numPr>
        <w:spacing w:before="0" w:line="288" w:lineRule="auto"/>
        <w:ind w:left="357" w:hanging="357"/>
        <w:contextualSpacing w:val="0"/>
      </w:pPr>
      <w:r w:rsidRPr="00F369C1">
        <w:t xml:space="preserve">obszar Natura 2000 PLB220007 Puszcza </w:t>
      </w:r>
      <w:proofErr w:type="spellStart"/>
      <w:r w:rsidRPr="00F369C1">
        <w:t>Darżlubska</w:t>
      </w:r>
      <w:proofErr w:type="spellEnd"/>
      <w:r>
        <w:t>,</w:t>
      </w:r>
    </w:p>
    <w:p w14:paraId="7F89907A" w14:textId="74080E06" w:rsidR="00F369C1" w:rsidRPr="00F369C1" w:rsidRDefault="00F369C1" w:rsidP="00F369C1">
      <w:pPr>
        <w:pStyle w:val="Akapitzlist"/>
        <w:numPr>
          <w:ilvl w:val="0"/>
          <w:numId w:val="12"/>
        </w:numPr>
        <w:spacing w:before="0" w:line="288" w:lineRule="auto"/>
        <w:ind w:left="357" w:hanging="357"/>
        <w:contextualSpacing w:val="0"/>
      </w:pPr>
      <w:r w:rsidRPr="00F369C1">
        <w:t>Trójmiejski Park Krajobrazowy</w:t>
      </w:r>
      <w:r>
        <w:t>,</w:t>
      </w:r>
    </w:p>
    <w:p w14:paraId="5B78947A" w14:textId="742E2CF6" w:rsidR="00F369C1" w:rsidRPr="00F369C1" w:rsidRDefault="00F369C1" w:rsidP="00F369C1">
      <w:pPr>
        <w:pStyle w:val="Akapitzlist"/>
        <w:numPr>
          <w:ilvl w:val="0"/>
          <w:numId w:val="12"/>
        </w:numPr>
        <w:spacing w:before="0" w:line="288" w:lineRule="auto"/>
        <w:ind w:left="357" w:hanging="357"/>
        <w:contextualSpacing w:val="0"/>
      </w:pPr>
      <w:r>
        <w:t>p</w:t>
      </w:r>
      <w:r w:rsidRPr="00F369C1">
        <w:t>omniki przyrody</w:t>
      </w:r>
      <w:r>
        <w:t>,</w:t>
      </w:r>
    </w:p>
    <w:p w14:paraId="3F114C19" w14:textId="20EB9D87" w:rsidR="004F29A7" w:rsidRPr="00D603E6" w:rsidRDefault="00F369C1" w:rsidP="00F369C1">
      <w:pPr>
        <w:pStyle w:val="Akapitzlist"/>
        <w:numPr>
          <w:ilvl w:val="0"/>
          <w:numId w:val="12"/>
        </w:numPr>
        <w:spacing w:before="0" w:line="288" w:lineRule="auto"/>
        <w:ind w:left="357" w:hanging="357"/>
        <w:contextualSpacing w:val="0"/>
      </w:pPr>
      <w:r>
        <w:t>g</w:t>
      </w:r>
      <w:r w:rsidRPr="00F369C1">
        <w:t xml:space="preserve">atunki roślin, zwierząt oraz grzybów, a także siedliska podlegające ochronie prawnej. </w:t>
      </w:r>
    </w:p>
    <w:bookmarkEnd w:id="7"/>
    <w:p w14:paraId="15A13047" w14:textId="5E7FD44C" w:rsidR="004F29A7" w:rsidRPr="00D603E6" w:rsidRDefault="004F29A7" w:rsidP="004F29A7">
      <w:pPr>
        <w:rPr>
          <w:rFonts w:cstheme="minorHAnsi"/>
        </w:rPr>
      </w:pPr>
      <w:r w:rsidRPr="00D603E6">
        <w:lastRenderedPageBreak/>
        <w:t>W poniż</w:t>
      </w:r>
      <w:r w:rsidR="008230AB">
        <w:t>szej</w:t>
      </w:r>
      <w:r w:rsidRPr="00D603E6">
        <w:t xml:space="preserve"> tabeli </w:t>
      </w:r>
      <w:r w:rsidR="008230AB">
        <w:t>(Tab. 1) przedstawiono</w:t>
      </w:r>
      <w:r w:rsidRPr="00D603E6">
        <w:t xml:space="preserve"> umiejscowienie treści wynikających z ustawowego zakresu prognozy w strukturze </w:t>
      </w:r>
      <w:r w:rsidR="008230AB">
        <w:t>Prognozy</w:t>
      </w:r>
      <w:r w:rsidRPr="00D603E6">
        <w:t>.</w:t>
      </w:r>
      <w:r w:rsidR="0011405C">
        <w:t xml:space="preserve"> Szczegółowe odniesienie do obszarów chronionych wymienionych w piśmie RDOŚ w Gdańsku znajduje się w rozdziale 7.2.1. </w:t>
      </w:r>
    </w:p>
    <w:p w14:paraId="46A526C1" w14:textId="3C6EB0A9" w:rsidR="00F369C1" w:rsidRPr="008230AB" w:rsidRDefault="004F29A7" w:rsidP="008230AB">
      <w:pPr>
        <w:pStyle w:val="Tab"/>
      </w:pPr>
      <w:bookmarkStart w:id="8" w:name="_Toc197591394"/>
      <w:r w:rsidRPr="00D603E6">
        <w:t xml:space="preserve">Zakres merytoryczny Prognozy wg Ustawy z dnia 3 października 2008 r. o udostępnianiu informacji o środowisku i jego ochronie, udziale społeczeństwa w ochronie środowiska </w:t>
      </w:r>
      <w:r w:rsidRPr="00D603E6">
        <w:br/>
        <w:t xml:space="preserve">oraz o ocenach oddziaływania na środowisko (tekst jedn. Dz. U. </w:t>
      </w:r>
      <w:r w:rsidR="008A3A56" w:rsidRPr="008A3A56">
        <w:t>2024 poz. 1112</w:t>
      </w:r>
      <w:r w:rsidRPr="00D603E6">
        <w:t xml:space="preserve">) </w:t>
      </w:r>
      <w:r w:rsidRPr="00D603E6">
        <w:br/>
        <w:t>w strukturze opracowania</w:t>
      </w:r>
      <w:bookmarkEnd w:id="8"/>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Description w:val="Tabela 1 prezentuje zakres merytoryczny Prognozy wg Ustawy z dnia 3 października 2008 r. o udostępnianiu informacji o środowisku i jego ochronie, udziale społeczeństwa w ochronie środowiska oraz o ocenach oddziaływania na środowisko (tekst jedn. Dz. U. 2024 poz. 1112) w strukturze opracowania&#10;"/>
      </w:tblPr>
      <w:tblGrid>
        <w:gridCol w:w="6941"/>
        <w:gridCol w:w="2121"/>
      </w:tblGrid>
      <w:tr w:rsidR="004F29A7" w:rsidRPr="00A20A64" w14:paraId="3DC74E7E" w14:textId="77777777" w:rsidTr="007D3C5C">
        <w:trPr>
          <w:tblHeader/>
        </w:trPr>
        <w:tc>
          <w:tcPr>
            <w:tcW w:w="6941" w:type="dxa"/>
            <w:shd w:val="clear" w:color="auto" w:fill="C5E0B3" w:themeFill="accent6" w:themeFillTint="66"/>
            <w:vAlign w:val="center"/>
          </w:tcPr>
          <w:p w14:paraId="387FB0F3" w14:textId="77777777" w:rsidR="004F29A7" w:rsidRPr="009B5A8F" w:rsidRDefault="004F29A7" w:rsidP="00A66FB3">
            <w:pPr>
              <w:pStyle w:val="Zawartotabeli"/>
              <w:jc w:val="center"/>
            </w:pPr>
            <w:r w:rsidRPr="009B5A8F">
              <w:t>Zakres Prognozy według Ustawy</w:t>
            </w:r>
          </w:p>
        </w:tc>
        <w:tc>
          <w:tcPr>
            <w:tcW w:w="2121" w:type="dxa"/>
            <w:shd w:val="clear" w:color="auto" w:fill="C5E0B3" w:themeFill="accent6" w:themeFillTint="66"/>
            <w:vAlign w:val="center"/>
          </w:tcPr>
          <w:p w14:paraId="15B437A4" w14:textId="77777777" w:rsidR="004F29A7" w:rsidRPr="009B5A8F" w:rsidRDefault="004F29A7" w:rsidP="00A66FB3">
            <w:pPr>
              <w:pStyle w:val="Zawartotabeli"/>
              <w:jc w:val="center"/>
            </w:pPr>
            <w:r w:rsidRPr="009B5A8F">
              <w:t>Miejsce w strukturze Prognozy</w:t>
            </w:r>
          </w:p>
        </w:tc>
      </w:tr>
      <w:tr w:rsidR="004F29A7" w:rsidRPr="00A20A64" w14:paraId="73B27788" w14:textId="77777777" w:rsidTr="007D3C5C">
        <w:tc>
          <w:tcPr>
            <w:tcW w:w="6941" w:type="dxa"/>
            <w:vAlign w:val="center"/>
          </w:tcPr>
          <w:p w14:paraId="221B0F4B" w14:textId="645D65A5" w:rsidR="004F29A7" w:rsidRPr="00CE26DB" w:rsidRDefault="004F29A7" w:rsidP="004A55AF">
            <w:pPr>
              <w:pStyle w:val="Zawartotabeli"/>
            </w:pPr>
            <w:r w:rsidRPr="00CE26DB">
              <w:t xml:space="preserve">art. 51 ust. 2 pkt 1 lit. a – </w:t>
            </w:r>
            <w:r w:rsidR="00CE26DB" w:rsidRPr="00CE26DB">
              <w:t>informacje o zawartości, głównych celach projektowanego dokumentu oraz</w:t>
            </w:r>
            <w:r w:rsidR="004A55AF">
              <w:t xml:space="preserve"> </w:t>
            </w:r>
            <w:r w:rsidR="00CE26DB" w:rsidRPr="00CE26DB">
              <w:t>jego powiązaniach z innymi dokumentami</w:t>
            </w:r>
          </w:p>
        </w:tc>
        <w:tc>
          <w:tcPr>
            <w:tcW w:w="2121" w:type="dxa"/>
            <w:vAlign w:val="center"/>
          </w:tcPr>
          <w:p w14:paraId="032669B8" w14:textId="13921FE8" w:rsidR="004F29A7" w:rsidRPr="00CE26DB" w:rsidRDefault="00CE26DB" w:rsidP="00A20A64">
            <w:pPr>
              <w:pStyle w:val="Zawartotabeli"/>
            </w:pPr>
            <w:r w:rsidRPr="00CE26DB">
              <w:t>Rozdział 3</w:t>
            </w:r>
          </w:p>
        </w:tc>
      </w:tr>
      <w:tr w:rsidR="004F29A7" w:rsidRPr="00A20A64" w14:paraId="6620ED8C" w14:textId="77777777" w:rsidTr="007D3C5C">
        <w:tc>
          <w:tcPr>
            <w:tcW w:w="6941" w:type="dxa"/>
            <w:vAlign w:val="center"/>
          </w:tcPr>
          <w:p w14:paraId="20A08563" w14:textId="77777777" w:rsidR="004F29A7" w:rsidRPr="00CE26DB" w:rsidRDefault="004F29A7" w:rsidP="00A20A64">
            <w:pPr>
              <w:pStyle w:val="Zawartotabeli"/>
            </w:pPr>
            <w:r w:rsidRPr="00CE26DB">
              <w:t>art. 51 ust. 2 pkt 1 lit. b – informacja o metodach zastosowanych przy sporządzaniu prognozy</w:t>
            </w:r>
          </w:p>
        </w:tc>
        <w:tc>
          <w:tcPr>
            <w:tcW w:w="2121" w:type="dxa"/>
            <w:vAlign w:val="center"/>
          </w:tcPr>
          <w:p w14:paraId="4929DD70" w14:textId="127F3FB1" w:rsidR="004F29A7" w:rsidRPr="00CE26DB" w:rsidRDefault="00CE26DB" w:rsidP="00A20A64">
            <w:pPr>
              <w:pStyle w:val="Zawartotabeli"/>
            </w:pPr>
            <w:r w:rsidRPr="00CE26DB">
              <w:t>Rozdział 4</w:t>
            </w:r>
          </w:p>
        </w:tc>
      </w:tr>
      <w:tr w:rsidR="004F29A7" w:rsidRPr="00A20A64" w14:paraId="5A24C2B6" w14:textId="77777777" w:rsidTr="007D3C5C">
        <w:tc>
          <w:tcPr>
            <w:tcW w:w="6941" w:type="dxa"/>
            <w:vAlign w:val="center"/>
          </w:tcPr>
          <w:p w14:paraId="1846083A" w14:textId="0C508458" w:rsidR="004F29A7" w:rsidRPr="00462B43" w:rsidRDefault="004F29A7" w:rsidP="00462B43">
            <w:pPr>
              <w:pStyle w:val="Zawartotabeli"/>
            </w:pPr>
            <w:r w:rsidRPr="00462B43">
              <w:t xml:space="preserve">art. 51 ust. 2 pkt 1 lit. c – </w:t>
            </w:r>
            <w:r w:rsidR="00462B43" w:rsidRPr="00462B43">
              <w:t>propozycje dotyczące przewidywanych metod analizy skutków realizacji postanowień projektowanego dokumentu oraz częstotliwości jej przeprowadzania</w:t>
            </w:r>
          </w:p>
        </w:tc>
        <w:tc>
          <w:tcPr>
            <w:tcW w:w="2121" w:type="dxa"/>
            <w:vAlign w:val="center"/>
          </w:tcPr>
          <w:p w14:paraId="51B64FEB" w14:textId="5AC72F09" w:rsidR="004F29A7" w:rsidRPr="00462B43" w:rsidRDefault="00462B43" w:rsidP="00A20A64">
            <w:pPr>
              <w:pStyle w:val="Zawartotabeli"/>
            </w:pPr>
            <w:r w:rsidRPr="00462B43">
              <w:t>Rozdział 1</w:t>
            </w:r>
            <w:r w:rsidR="004A55AF">
              <w:t>1</w:t>
            </w:r>
          </w:p>
        </w:tc>
      </w:tr>
      <w:tr w:rsidR="004F29A7" w:rsidRPr="00A20A64" w14:paraId="50BAFC99" w14:textId="77777777" w:rsidTr="007D3C5C">
        <w:tc>
          <w:tcPr>
            <w:tcW w:w="6941" w:type="dxa"/>
            <w:vAlign w:val="center"/>
          </w:tcPr>
          <w:p w14:paraId="4F4E9FE0" w14:textId="77777777" w:rsidR="004F29A7" w:rsidRPr="00462B43" w:rsidRDefault="004F29A7" w:rsidP="00A20A64">
            <w:pPr>
              <w:pStyle w:val="Zawartotabeli"/>
            </w:pPr>
            <w:r w:rsidRPr="00462B43">
              <w:t>art. 51 ust. 2 pkt 1 lit. d – informacje o możliwym transgranicznym oddziaływaniu na środowisko</w:t>
            </w:r>
          </w:p>
        </w:tc>
        <w:tc>
          <w:tcPr>
            <w:tcW w:w="2121" w:type="dxa"/>
            <w:vAlign w:val="center"/>
          </w:tcPr>
          <w:p w14:paraId="16583376" w14:textId="3E84226A" w:rsidR="004F29A7" w:rsidRPr="00462B43" w:rsidRDefault="00462B43" w:rsidP="00A20A64">
            <w:pPr>
              <w:pStyle w:val="Zawartotabeli"/>
            </w:pPr>
            <w:r w:rsidRPr="00462B43">
              <w:t xml:space="preserve">Rozdział </w:t>
            </w:r>
            <w:r w:rsidR="00B947A3">
              <w:t>8</w:t>
            </w:r>
          </w:p>
        </w:tc>
      </w:tr>
      <w:tr w:rsidR="004F29A7" w:rsidRPr="00A20A64" w14:paraId="33450E6E" w14:textId="77777777" w:rsidTr="007D3C5C">
        <w:trPr>
          <w:trHeight w:val="262"/>
        </w:trPr>
        <w:tc>
          <w:tcPr>
            <w:tcW w:w="6941" w:type="dxa"/>
            <w:vAlign w:val="center"/>
          </w:tcPr>
          <w:p w14:paraId="30796568" w14:textId="77777777" w:rsidR="004F29A7" w:rsidRPr="00462B43" w:rsidRDefault="004F29A7" w:rsidP="00A20A64">
            <w:pPr>
              <w:pStyle w:val="Zawartotabeli"/>
            </w:pPr>
            <w:r w:rsidRPr="00462B43">
              <w:t>art. 51 ust. 2 pkt 1 lit. e – streszczenie w języku niespecjalistycznym</w:t>
            </w:r>
          </w:p>
        </w:tc>
        <w:tc>
          <w:tcPr>
            <w:tcW w:w="2121" w:type="dxa"/>
            <w:vAlign w:val="center"/>
          </w:tcPr>
          <w:p w14:paraId="3C3408DE" w14:textId="0F85155F" w:rsidR="004F29A7" w:rsidRPr="00462B43" w:rsidRDefault="00462B43" w:rsidP="00A20A64">
            <w:pPr>
              <w:pStyle w:val="Zawartotabeli"/>
            </w:pPr>
            <w:r w:rsidRPr="00462B43">
              <w:t xml:space="preserve">Streszczenie </w:t>
            </w:r>
          </w:p>
        </w:tc>
      </w:tr>
      <w:tr w:rsidR="004F29A7" w:rsidRPr="00A20A64" w14:paraId="5638399C" w14:textId="77777777" w:rsidTr="007D3C5C">
        <w:trPr>
          <w:trHeight w:val="262"/>
        </w:trPr>
        <w:tc>
          <w:tcPr>
            <w:tcW w:w="6941" w:type="dxa"/>
            <w:vAlign w:val="center"/>
          </w:tcPr>
          <w:p w14:paraId="7B476D5F" w14:textId="77777777" w:rsidR="004F29A7" w:rsidRPr="00462B43" w:rsidRDefault="004F29A7" w:rsidP="00A20A64">
            <w:pPr>
              <w:pStyle w:val="Zawartotabeli"/>
            </w:pPr>
            <w:r w:rsidRPr="00462B43">
              <w:t>art. 51 ust. 2 pkt 1 lit. f – oświadczenie autora, a w przypadku gdy wykonawcą prognozy jest zespół autorów – kierującego tym zespołem, o spełnieniu wymagań, o których mowa w art. 74a ust. 2, stanowiące załącznik do prognozy</w:t>
            </w:r>
          </w:p>
        </w:tc>
        <w:tc>
          <w:tcPr>
            <w:tcW w:w="2121" w:type="dxa"/>
            <w:vAlign w:val="center"/>
          </w:tcPr>
          <w:p w14:paraId="7E3BC66D" w14:textId="38117B81" w:rsidR="004F29A7" w:rsidRPr="00462B43" w:rsidRDefault="00462B43" w:rsidP="00A20A64">
            <w:pPr>
              <w:pStyle w:val="Zawartotabeli"/>
            </w:pPr>
            <w:r w:rsidRPr="00462B43">
              <w:t>Załączniki</w:t>
            </w:r>
          </w:p>
        </w:tc>
      </w:tr>
      <w:tr w:rsidR="00462B43" w:rsidRPr="00A20A64" w14:paraId="09DBB7CA" w14:textId="77777777" w:rsidTr="007D3C5C">
        <w:trPr>
          <w:trHeight w:val="262"/>
        </w:trPr>
        <w:tc>
          <w:tcPr>
            <w:tcW w:w="6941" w:type="dxa"/>
            <w:vAlign w:val="center"/>
          </w:tcPr>
          <w:p w14:paraId="71E3FB08" w14:textId="26B9B533" w:rsidR="00462B43" w:rsidRPr="00462B43" w:rsidRDefault="00462B43" w:rsidP="00462B43">
            <w:pPr>
              <w:pStyle w:val="Zawartotabeli"/>
            </w:pPr>
            <w:r w:rsidRPr="00462B43">
              <w:t xml:space="preserve">art. 51 ust. 2 pkt 1 lit. </w:t>
            </w:r>
            <w:r>
              <w:t>g</w:t>
            </w:r>
            <w:r w:rsidRPr="00462B43">
              <w:t xml:space="preserve"> – </w:t>
            </w:r>
            <w:r>
              <w:t>datę sporządzenia prognozy, imię, nazwisko i podpis autora, a w przypadku gdy wykonawcą prognozy jest zespół autorów – imię, nazwisko i podpis kierującego tym zespołem oraz imiona, nazwiska i podpisy członków zespołu autorów</w:t>
            </w:r>
          </w:p>
        </w:tc>
        <w:tc>
          <w:tcPr>
            <w:tcW w:w="2121" w:type="dxa"/>
            <w:vAlign w:val="center"/>
          </w:tcPr>
          <w:p w14:paraId="5222531F" w14:textId="25D8D071" w:rsidR="00462B43" w:rsidRPr="00462B43" w:rsidRDefault="00462B43" w:rsidP="00A20A64">
            <w:pPr>
              <w:pStyle w:val="Zawartotabeli"/>
            </w:pPr>
            <w:r>
              <w:t xml:space="preserve">Strona tytułowa </w:t>
            </w:r>
            <w:r>
              <w:br/>
              <w:t xml:space="preserve">i następna </w:t>
            </w:r>
          </w:p>
        </w:tc>
      </w:tr>
      <w:tr w:rsidR="004F29A7" w:rsidRPr="00A20A64" w14:paraId="25F184EC" w14:textId="77777777" w:rsidTr="007D3C5C">
        <w:tc>
          <w:tcPr>
            <w:tcW w:w="6941" w:type="dxa"/>
            <w:vAlign w:val="center"/>
          </w:tcPr>
          <w:p w14:paraId="4606F2CF" w14:textId="77777777" w:rsidR="004F29A7" w:rsidRPr="00462B43" w:rsidRDefault="004F29A7" w:rsidP="00A20A64">
            <w:pPr>
              <w:pStyle w:val="Zawartotabeli"/>
            </w:pPr>
            <w:r w:rsidRPr="00462B43">
              <w:t>art. 51 ust. 2 pkt 2 lit. a – określa, analizuje i ocenia: istniejący stan środowiska oraz potencjalne zmiany tego stanu w przypadku braku realizacji projektowanego dokumentu</w:t>
            </w:r>
          </w:p>
        </w:tc>
        <w:tc>
          <w:tcPr>
            <w:tcW w:w="2121" w:type="dxa"/>
            <w:vAlign w:val="center"/>
          </w:tcPr>
          <w:p w14:paraId="139DC093" w14:textId="6D0BB238" w:rsidR="004F29A7" w:rsidRPr="00462B43" w:rsidRDefault="00462B43" w:rsidP="00A20A64">
            <w:pPr>
              <w:pStyle w:val="Zawartotabeli"/>
            </w:pPr>
            <w:r w:rsidRPr="00462B43">
              <w:t>Rozdział 5</w:t>
            </w:r>
            <w:r w:rsidR="004A55AF">
              <w:t xml:space="preserve">.1 </w:t>
            </w:r>
            <w:r w:rsidR="004A55AF">
              <w:br/>
              <w:t>i rozdział 5.3</w:t>
            </w:r>
          </w:p>
        </w:tc>
      </w:tr>
      <w:tr w:rsidR="004F29A7" w:rsidRPr="00F87B0A" w14:paraId="4949652A" w14:textId="77777777" w:rsidTr="007D3C5C">
        <w:tc>
          <w:tcPr>
            <w:tcW w:w="6941" w:type="dxa"/>
            <w:vAlign w:val="center"/>
          </w:tcPr>
          <w:p w14:paraId="3D850A15" w14:textId="08452EF4" w:rsidR="004F29A7" w:rsidRPr="00F87B0A" w:rsidRDefault="004F29A7" w:rsidP="00A20A64">
            <w:pPr>
              <w:pStyle w:val="Zawartotabeli"/>
            </w:pPr>
            <w:r w:rsidRPr="00F87B0A">
              <w:t xml:space="preserve">art. 51 ust. 2 pkt 2 lit. b </w:t>
            </w:r>
            <w:r w:rsidR="00F87B0A" w:rsidRPr="00F87B0A">
              <w:t>–</w:t>
            </w:r>
            <w:r w:rsidRPr="00F87B0A">
              <w:t xml:space="preserve"> … stan środowiska na obszarach objętych przewidywanym znaczącym oddziaływaniem</w:t>
            </w:r>
          </w:p>
        </w:tc>
        <w:tc>
          <w:tcPr>
            <w:tcW w:w="2121" w:type="dxa"/>
            <w:vAlign w:val="center"/>
          </w:tcPr>
          <w:p w14:paraId="33E091E2" w14:textId="1C6E8120" w:rsidR="004F29A7" w:rsidRPr="00F87B0A" w:rsidRDefault="00462B43" w:rsidP="00A20A64">
            <w:pPr>
              <w:pStyle w:val="Zawartotabeli"/>
            </w:pPr>
            <w:r w:rsidRPr="00F87B0A">
              <w:t>Rozdział 5</w:t>
            </w:r>
            <w:r w:rsidR="00F87B0A">
              <w:t>.1</w:t>
            </w:r>
            <w:r w:rsidR="00F87B0A" w:rsidRPr="00F87B0A">
              <w:br/>
            </w:r>
            <w:r w:rsidRPr="00F87B0A">
              <w:t>i rozdział 7.3</w:t>
            </w:r>
          </w:p>
        </w:tc>
      </w:tr>
      <w:tr w:rsidR="004F29A7" w:rsidRPr="00A20A64" w14:paraId="24006CEB" w14:textId="77777777" w:rsidTr="007D3C5C">
        <w:tc>
          <w:tcPr>
            <w:tcW w:w="6941" w:type="dxa"/>
            <w:vAlign w:val="center"/>
          </w:tcPr>
          <w:p w14:paraId="1FBAE2D6" w14:textId="654E9472" w:rsidR="004F29A7" w:rsidRPr="00F87B0A" w:rsidRDefault="004F29A7" w:rsidP="00F87B0A">
            <w:pPr>
              <w:pStyle w:val="Zawartotabeli"/>
            </w:pPr>
            <w:r w:rsidRPr="00F87B0A">
              <w:t xml:space="preserve">art. 51 ust. 2 pkt 2 lit. c </w:t>
            </w:r>
            <w:r w:rsidR="00F87B0A" w:rsidRPr="00F87B0A">
              <w:t>–</w:t>
            </w:r>
            <w:r w:rsidRPr="00F87B0A">
              <w:t xml:space="preserve"> </w:t>
            </w:r>
            <w:r w:rsidR="00F87B0A" w:rsidRPr="00F87B0A">
              <w:t>istniejące problemy ochrony środowiska istotne z punktu widzenia realizacji projektowanego dokumentu, w szczególności dotyczące obszarów podlegających ochronie na podstawie ustawy z dnia 16 kwietnia 2004 r. o ochronie przyrody</w:t>
            </w:r>
          </w:p>
        </w:tc>
        <w:tc>
          <w:tcPr>
            <w:tcW w:w="2121" w:type="dxa"/>
            <w:vAlign w:val="center"/>
          </w:tcPr>
          <w:p w14:paraId="5F9CF8C4" w14:textId="39296237" w:rsidR="004F29A7" w:rsidRPr="008A3A56" w:rsidRDefault="00F87B0A" w:rsidP="00A20A64">
            <w:pPr>
              <w:pStyle w:val="Zawartotabeli"/>
              <w:rPr>
                <w:highlight w:val="yellow"/>
              </w:rPr>
            </w:pPr>
            <w:r w:rsidRPr="00F87B0A">
              <w:t>Rozdział 5.2</w:t>
            </w:r>
          </w:p>
        </w:tc>
      </w:tr>
      <w:tr w:rsidR="004F29A7" w:rsidRPr="00A20A64" w14:paraId="6474F43E" w14:textId="77777777" w:rsidTr="007D3C5C">
        <w:tc>
          <w:tcPr>
            <w:tcW w:w="6941" w:type="dxa"/>
            <w:vAlign w:val="center"/>
          </w:tcPr>
          <w:p w14:paraId="3F5F348F" w14:textId="04F3652A" w:rsidR="004F29A7" w:rsidRPr="00F87B0A" w:rsidRDefault="004F29A7" w:rsidP="00A20A64">
            <w:pPr>
              <w:pStyle w:val="Zawartotabeli"/>
            </w:pPr>
            <w:r w:rsidRPr="00F87B0A">
              <w:t xml:space="preserve">art. 51 ust. 2 pkt 2 lit. d </w:t>
            </w:r>
            <w:r w:rsidR="00F87B0A">
              <w:t>–</w:t>
            </w:r>
            <w:r w:rsidRPr="00F87B0A">
              <w:t xml:space="preserve"> … cele ochrony środowiska ustanowione na szczeblu międzynarodowym, wspólnotowym i krajowym, istotne z punktu widzenia projektowanego dokumentu, oraz sposoby, w jakich te cele i inne problemy środowiska zostały uwzględnione podczas opracowywania dokumentu</w:t>
            </w:r>
          </w:p>
        </w:tc>
        <w:tc>
          <w:tcPr>
            <w:tcW w:w="2121" w:type="dxa"/>
            <w:vAlign w:val="center"/>
          </w:tcPr>
          <w:p w14:paraId="42702CD6" w14:textId="1CAA8023" w:rsidR="004F29A7" w:rsidRPr="00F87B0A" w:rsidRDefault="00F87B0A" w:rsidP="00A20A64">
            <w:pPr>
              <w:pStyle w:val="Zawartotabeli"/>
            </w:pPr>
            <w:r w:rsidRPr="00F87B0A">
              <w:t>Rozdział 6</w:t>
            </w:r>
          </w:p>
        </w:tc>
      </w:tr>
      <w:tr w:rsidR="004F29A7" w:rsidRPr="00A20A64" w14:paraId="42463F72" w14:textId="77777777" w:rsidTr="007D3C5C">
        <w:tc>
          <w:tcPr>
            <w:tcW w:w="6941" w:type="dxa"/>
            <w:vAlign w:val="center"/>
          </w:tcPr>
          <w:p w14:paraId="75CADAF1" w14:textId="77777777" w:rsidR="004F29A7" w:rsidRPr="00F87B0A" w:rsidRDefault="004F29A7" w:rsidP="00A20A64">
            <w:pPr>
              <w:pStyle w:val="Zawartotabeli"/>
            </w:pPr>
            <w:r w:rsidRPr="00F87B0A">
              <w:t xml:space="preserve">art. 51 ust. 2 pkt 2 lit. e - … przewidywane znaczące oddziaływania, w tym oddziaływania bezpośrednie, pośrednie, wtórne, skumulowane, krótkoterminowe, średnioterminowe i długoterminowe, stałe i chwilowe oraz pozytywne i negatywne, na cele i przedmiot ochrony obszaru Natura 2000 oraz integralność tego obszaru, a także na środowisko, a w szczególności na: różnorodność biologiczną, ludzi,  zwierzęta, rośliny, </w:t>
            </w:r>
            <w:r w:rsidRPr="00F87B0A">
              <w:lastRenderedPageBreak/>
              <w:t>wodę, powietrze, powierzchnię ziemi, krajobraz, klimat, zasoby naturalne, zabytki, dobra materialne  - z uwzględnieniem zależności między tymi elementami środowiska i między oddziaływaniami na te elementy;</w:t>
            </w:r>
          </w:p>
        </w:tc>
        <w:tc>
          <w:tcPr>
            <w:tcW w:w="2121" w:type="dxa"/>
            <w:vAlign w:val="center"/>
          </w:tcPr>
          <w:p w14:paraId="2A921BEE" w14:textId="448D4C78" w:rsidR="00F87B0A" w:rsidRPr="00F87B0A" w:rsidRDefault="00F87B0A" w:rsidP="004A55AF">
            <w:pPr>
              <w:pStyle w:val="Zawartotabeli"/>
            </w:pPr>
            <w:r w:rsidRPr="00F87B0A">
              <w:lastRenderedPageBreak/>
              <w:t>Rozdział 7</w:t>
            </w:r>
          </w:p>
        </w:tc>
      </w:tr>
      <w:tr w:rsidR="004F29A7" w:rsidRPr="00A20A64" w14:paraId="2B89FACE" w14:textId="77777777" w:rsidTr="007D3C5C">
        <w:tc>
          <w:tcPr>
            <w:tcW w:w="6941" w:type="dxa"/>
            <w:vAlign w:val="center"/>
          </w:tcPr>
          <w:p w14:paraId="1BFCDBEC" w14:textId="77777777" w:rsidR="004F29A7" w:rsidRPr="008A3A56" w:rsidRDefault="004F29A7" w:rsidP="00A20A64">
            <w:pPr>
              <w:pStyle w:val="Zawartotabeli"/>
              <w:rPr>
                <w:highlight w:val="yellow"/>
              </w:rPr>
            </w:pPr>
            <w:r w:rsidRPr="00F87B0A">
              <w:t>art. 51 ust. 2 pkt 3 lit. a – przedstawia: rozwiązania mające na celu zapobieganie, ograniczanie lub kompensację przyrodniczą negatywnych oddziaływań na środowisko, mogących być rezultatem realizacji projektowanego dokumentu, w szczególności na cele i przedmiot ochrony obszaru Natura 2000 oraz integralność tego obszaru</w:t>
            </w:r>
          </w:p>
        </w:tc>
        <w:tc>
          <w:tcPr>
            <w:tcW w:w="2121" w:type="dxa"/>
            <w:vAlign w:val="center"/>
          </w:tcPr>
          <w:p w14:paraId="4E8DA89A" w14:textId="2B08CCE9" w:rsidR="004F29A7" w:rsidRPr="008A3A56" w:rsidRDefault="00F87B0A" w:rsidP="00A20A64">
            <w:pPr>
              <w:pStyle w:val="Zawartotabeli"/>
              <w:rPr>
                <w:highlight w:val="yellow"/>
              </w:rPr>
            </w:pPr>
            <w:r w:rsidRPr="00F87B0A">
              <w:t xml:space="preserve">Rozdział </w:t>
            </w:r>
            <w:r w:rsidR="0011405C">
              <w:t>9</w:t>
            </w:r>
          </w:p>
        </w:tc>
      </w:tr>
      <w:tr w:rsidR="004F29A7" w:rsidRPr="00A20A64" w14:paraId="55880E1C" w14:textId="77777777" w:rsidTr="007D3C5C">
        <w:tc>
          <w:tcPr>
            <w:tcW w:w="6941" w:type="dxa"/>
            <w:vAlign w:val="center"/>
          </w:tcPr>
          <w:p w14:paraId="67678906" w14:textId="77777777" w:rsidR="004F29A7" w:rsidRPr="008A3A56" w:rsidRDefault="004F29A7" w:rsidP="00A20A64">
            <w:pPr>
              <w:pStyle w:val="Zawartotabeli"/>
              <w:rPr>
                <w:highlight w:val="yellow"/>
              </w:rPr>
            </w:pPr>
            <w:r w:rsidRPr="0011405C">
              <w:t>art. 51 ust. 2 pkt 3 lit. b - biorąc pod uwagę cele i geograficzny zasięg dokumentu oraz cele i przedmiot ochrony obszaru Natura 2000 oraz integralność tego obszaru – rozwiązania alternatywne do rozwiązań zawartych w projektowanym dokumencie wraz z uzasadnieniem ich wyboru oraz opis metod dokonania oceny prowadzącej do tego wyboru albo wyjaśnienie braku rozwiązań alternatywnych, w tym wskazania napotkanych trudności wynikających z niedostatków techniki lub luk we współczesnej wiedzy</w:t>
            </w:r>
          </w:p>
        </w:tc>
        <w:tc>
          <w:tcPr>
            <w:tcW w:w="2121" w:type="dxa"/>
            <w:vAlign w:val="center"/>
          </w:tcPr>
          <w:p w14:paraId="0A00A35E" w14:textId="4A308E55" w:rsidR="004F29A7" w:rsidRPr="008A3A56" w:rsidRDefault="0011405C" w:rsidP="00A20A64">
            <w:pPr>
              <w:pStyle w:val="Zawartotabeli"/>
              <w:rPr>
                <w:highlight w:val="yellow"/>
              </w:rPr>
            </w:pPr>
            <w:r w:rsidRPr="0011405C">
              <w:t>Rozdział 10</w:t>
            </w:r>
          </w:p>
        </w:tc>
      </w:tr>
    </w:tbl>
    <w:p w14:paraId="6161144A" w14:textId="63F1E8B1" w:rsidR="004F29A7" w:rsidRPr="008A3A56" w:rsidRDefault="004F29A7" w:rsidP="004673FD">
      <w:pPr>
        <w:pStyle w:val="Nagwek1"/>
      </w:pPr>
      <w:bookmarkStart w:id="9" w:name="_Toc82424830"/>
      <w:bookmarkStart w:id="10" w:name="_Toc167567722"/>
      <w:bookmarkStart w:id="11" w:name="_Toc194575206"/>
      <w:r w:rsidRPr="008A3A56">
        <w:t xml:space="preserve">Zawartość, główne cele projektowanego dokumentu </w:t>
      </w:r>
      <w:r w:rsidR="008A3A56">
        <w:br/>
      </w:r>
      <w:r w:rsidRPr="008A3A56">
        <w:t>oraz jego powiązania z innymi dokumentami</w:t>
      </w:r>
      <w:bookmarkEnd w:id="9"/>
      <w:bookmarkEnd w:id="10"/>
      <w:bookmarkEnd w:id="11"/>
    </w:p>
    <w:p w14:paraId="3AFC3540" w14:textId="5854877F" w:rsidR="002750BD" w:rsidRDefault="002750BD" w:rsidP="002750BD">
      <w:pPr>
        <w:pStyle w:val="Nagwek2"/>
      </w:pPr>
      <w:bookmarkStart w:id="12" w:name="_Toc194575207"/>
      <w:r>
        <w:t>Cele i zakres MPA</w:t>
      </w:r>
      <w:bookmarkEnd w:id="12"/>
    </w:p>
    <w:p w14:paraId="24EDF6C7" w14:textId="244E385F" w:rsidR="00584385" w:rsidRDefault="008A3A56" w:rsidP="00584385">
      <w:r>
        <w:t xml:space="preserve">Miejski </w:t>
      </w:r>
      <w:r w:rsidRPr="00D603E6">
        <w:t xml:space="preserve">Plan </w:t>
      </w:r>
      <w:r>
        <w:t>A</w:t>
      </w:r>
      <w:r w:rsidRPr="00D603E6">
        <w:t xml:space="preserve">daptacji do zmian klimatu </w:t>
      </w:r>
      <w:r>
        <w:t xml:space="preserve">Gminy </w:t>
      </w:r>
      <w:r w:rsidRPr="00D603E6">
        <w:t>Miast</w:t>
      </w:r>
      <w:r>
        <w:t>o</w:t>
      </w:r>
      <w:r w:rsidRPr="00D603E6">
        <w:t xml:space="preserve"> </w:t>
      </w:r>
      <w:r>
        <w:t>Reda</w:t>
      </w:r>
      <w:r w:rsidRPr="00D603E6">
        <w:t xml:space="preserve"> </w:t>
      </w:r>
      <w:r w:rsidR="00584385" w:rsidRPr="00584385">
        <w:t>stanowi podstawę do podejmowania przez władze Miasta decyzji, które uwzględniać będą zagrożenia wynikające ze zmian klimatu</w:t>
      </w:r>
      <w:r w:rsidR="00584385">
        <w:t>. Nadrzędnym celem Planu jest wzrost odporności (</w:t>
      </w:r>
      <w:proofErr w:type="spellStart"/>
      <w:r w:rsidR="00584385">
        <w:t>rezyliencji</w:t>
      </w:r>
      <w:proofErr w:type="spellEnd"/>
      <w:r w:rsidR="00584385">
        <w:t>) na zmiany klimatu Miasta Reda i jego społeczności. W Planie przyjęto perspektywę</w:t>
      </w:r>
      <w:r w:rsidR="004A55AF">
        <w:t xml:space="preserve"> 2030 roku i sformułowano wizję</w:t>
      </w:r>
      <w:r w:rsidR="00584385">
        <w:t xml:space="preserve">: Reda miastem z zieloną perspektywą, nowoczesnym, świadomym, przygotowanym do wyzwań wynikających ze zmian klimatu. Dla realizacji wizji oraz celu nadrzędnego MPA wyznaczono cztery cele strategiczne: </w:t>
      </w:r>
    </w:p>
    <w:p w14:paraId="59EAF247" w14:textId="77777777" w:rsidR="00584385" w:rsidRDefault="00584385" w:rsidP="00A66FB3">
      <w:pPr>
        <w:pStyle w:val="Akapitzlist"/>
        <w:numPr>
          <w:ilvl w:val="0"/>
          <w:numId w:val="69"/>
        </w:numPr>
        <w:spacing w:before="0"/>
        <w:ind w:left="357" w:hanging="357"/>
      </w:pPr>
      <w:r>
        <w:t>Cel 1. Włączenie polityki klimatycznej do polityk sektorowych</w:t>
      </w:r>
    </w:p>
    <w:p w14:paraId="255D67DC" w14:textId="77777777" w:rsidR="00584385" w:rsidRDefault="00584385" w:rsidP="00A66FB3">
      <w:pPr>
        <w:pStyle w:val="Akapitzlist"/>
        <w:numPr>
          <w:ilvl w:val="0"/>
          <w:numId w:val="69"/>
        </w:numPr>
        <w:spacing w:before="0"/>
        <w:ind w:left="357" w:hanging="357"/>
      </w:pPr>
      <w:r>
        <w:t xml:space="preserve">Cel 2. Rozwój błękitno-zielonej infrastruktury </w:t>
      </w:r>
    </w:p>
    <w:p w14:paraId="0B662324" w14:textId="77777777" w:rsidR="00584385" w:rsidRDefault="00584385" w:rsidP="00A66FB3">
      <w:pPr>
        <w:pStyle w:val="Akapitzlist"/>
        <w:numPr>
          <w:ilvl w:val="0"/>
          <w:numId w:val="69"/>
        </w:numPr>
        <w:spacing w:before="0"/>
        <w:ind w:left="357" w:hanging="357"/>
      </w:pPr>
      <w:r>
        <w:t>Cel 3. Wzmacnianie świadomości klimatycznej społeczności Miasta Redy</w:t>
      </w:r>
    </w:p>
    <w:p w14:paraId="50B833CE" w14:textId="685EC2BD" w:rsidR="008A3A56" w:rsidRPr="00D603E6" w:rsidRDefault="00584385" w:rsidP="00A66FB3">
      <w:pPr>
        <w:pStyle w:val="Akapitzlist"/>
        <w:numPr>
          <w:ilvl w:val="0"/>
          <w:numId w:val="69"/>
        </w:numPr>
        <w:spacing w:before="0"/>
        <w:ind w:left="357" w:hanging="357"/>
      </w:pPr>
      <w:r>
        <w:t>Cel 4. Wzmacnianie współpracy i budowanie koalicji na rzecz adaptacji do zmian klimatu</w:t>
      </w:r>
    </w:p>
    <w:p w14:paraId="45A8399B" w14:textId="48C23FC8" w:rsidR="008A3A56" w:rsidRPr="00D603E6" w:rsidRDefault="00CC5147" w:rsidP="00CC5147">
      <w:r>
        <w:t>Każdy z celów będzie realizowany przez</w:t>
      </w:r>
      <w:r w:rsidR="00584385">
        <w:t xml:space="preserve"> </w:t>
      </w:r>
      <w:r>
        <w:t xml:space="preserve">pakiet </w:t>
      </w:r>
      <w:r w:rsidR="00584385">
        <w:t>działa</w:t>
      </w:r>
      <w:r>
        <w:t>ń</w:t>
      </w:r>
      <w:r w:rsidR="00584385">
        <w:t xml:space="preserve"> adaptacyjn</w:t>
      </w:r>
      <w:r>
        <w:t>ych</w:t>
      </w:r>
      <w:r w:rsidR="00584385">
        <w:t>. Działania adaptacyjne odpowiadają</w:t>
      </w:r>
      <w:r w:rsidR="004A55AF">
        <w:t xml:space="preserve"> na</w:t>
      </w:r>
      <w:r w:rsidR="00584385">
        <w:t xml:space="preserve"> </w:t>
      </w:r>
      <w:r>
        <w:t>zidentyfikowane</w:t>
      </w:r>
      <w:r w:rsidR="00584385">
        <w:t xml:space="preserve"> zagrożenia klimatyczne, ich potencjalny wpływ na </w:t>
      </w:r>
      <w:r>
        <w:t xml:space="preserve">Miasto oraz określone ryzyko klimatyczne. W części diagnostycznej Plan zawiera następujące elementy: </w:t>
      </w:r>
    </w:p>
    <w:p w14:paraId="0A897039" w14:textId="56017FA6" w:rsidR="00CC5147" w:rsidRPr="00EE2252" w:rsidRDefault="008A3A56" w:rsidP="00A66FB3">
      <w:pPr>
        <w:pStyle w:val="Akapitzlist"/>
        <w:numPr>
          <w:ilvl w:val="0"/>
          <w:numId w:val="21"/>
        </w:numPr>
        <w:spacing w:before="0"/>
        <w:ind w:left="357" w:hanging="357"/>
      </w:pPr>
      <w:r w:rsidRPr="00EE2252">
        <w:t>szczegółow</w:t>
      </w:r>
      <w:r w:rsidR="00CC5147" w:rsidRPr="00EE2252">
        <w:t>a</w:t>
      </w:r>
      <w:r w:rsidRPr="00EE2252">
        <w:t xml:space="preserve"> analiz</w:t>
      </w:r>
      <w:r w:rsidR="00CC5147" w:rsidRPr="00EE2252">
        <w:t>a</w:t>
      </w:r>
      <w:r w:rsidRPr="00EE2252">
        <w:t xml:space="preserve"> zjawisk klimatycznych i ich pochodnych,</w:t>
      </w:r>
      <w:r w:rsidR="00CC5147" w:rsidRPr="00EE2252">
        <w:t xml:space="preserve"> opracowana na podstawie meteorologicznych i hydrologicznych danych historycznych oraz scenariuszy klimatycznych</w:t>
      </w:r>
      <w:r w:rsidRPr="00EE2252">
        <w:t>,</w:t>
      </w:r>
      <w:r w:rsidR="00CC5147" w:rsidRPr="00EE2252">
        <w:t xml:space="preserve"> uwzględniająca</w:t>
      </w:r>
      <w:r w:rsidR="00EE2252" w:rsidRPr="00EE2252">
        <w:t xml:space="preserve"> zagrożenia klimatyczne (bezpośrednio i pośrednio związane ze zmianami klimatu) takie jak: wysoka temperatura, w tym fale upałów, niska temperatura, w tym mróz, przymrozki, intensywne opady deszczu i powodzie nagłe, podtopienia, ruchy masowe, osuwiska, intensywne opady śniegu, brak pokrywy śnieżnej, powodzie rzeczne, susza, silny wiatr, surze, grad, wyładowania atmosferyczne</w:t>
      </w:r>
      <w:r w:rsidR="00EE2252">
        <w:t>;</w:t>
      </w:r>
    </w:p>
    <w:p w14:paraId="3C263EB7" w14:textId="7840B8D9" w:rsidR="00CC5147" w:rsidRPr="00EE2252" w:rsidRDefault="008A3A56" w:rsidP="00A66FB3">
      <w:pPr>
        <w:pStyle w:val="Akapitzlist"/>
        <w:numPr>
          <w:ilvl w:val="0"/>
          <w:numId w:val="21"/>
        </w:numPr>
        <w:spacing w:before="0"/>
        <w:ind w:left="357" w:hanging="357"/>
      </w:pPr>
      <w:r w:rsidRPr="00EE2252">
        <w:lastRenderedPageBreak/>
        <w:t>ocen</w:t>
      </w:r>
      <w:r w:rsidR="00CC5147" w:rsidRPr="00EE2252">
        <w:t>a</w:t>
      </w:r>
      <w:r w:rsidRPr="00EE2252">
        <w:t xml:space="preserve"> wrażliwości miasta na zmiany klimatu</w:t>
      </w:r>
      <w:r w:rsidR="00CC5147" w:rsidRPr="00EE2252">
        <w:t>; uwzględniono sektory: zdrowie publiczne, gospodarka wodna, transport, energetyka, różnorodność biologiczna, dziedzictwo kulturowe, turystyka</w:t>
      </w:r>
      <w:r w:rsidR="00EE2252">
        <w:t xml:space="preserve">; </w:t>
      </w:r>
    </w:p>
    <w:p w14:paraId="30A7418E" w14:textId="5E60B85C" w:rsidR="008A3A56" w:rsidRPr="00EE2252" w:rsidRDefault="008A3A56" w:rsidP="00A66FB3">
      <w:pPr>
        <w:pStyle w:val="Akapitzlist"/>
        <w:numPr>
          <w:ilvl w:val="0"/>
          <w:numId w:val="21"/>
        </w:numPr>
        <w:spacing w:before="0"/>
        <w:ind w:left="357" w:hanging="357"/>
      </w:pPr>
      <w:r w:rsidRPr="00EE2252">
        <w:t xml:space="preserve">określenie potencjału adaptacyjnego do radzenia sobie w sytuacji zagrożenia zjawiskami ekstremalnymi w zakresie zasobów finansowych, ludzkich, infrastrukturalnych i instytucjonalnych, </w:t>
      </w:r>
      <w:r w:rsidR="00EE2252" w:rsidRPr="00EE2252">
        <w:t>opracowane na podstawie analizy danych i informacji</w:t>
      </w:r>
      <w:r w:rsidR="004A55AF">
        <w:t>, pochodzących m</w:t>
      </w:r>
      <w:r w:rsidR="00EE2252">
        <w:t>.in. z</w:t>
      </w:r>
      <w:r w:rsidR="00A66FB3">
        <w:t> </w:t>
      </w:r>
      <w:r w:rsidR="00EE2252" w:rsidRPr="00EE2252">
        <w:t>badania ankietowego</w:t>
      </w:r>
      <w:r w:rsidR="004A55AF">
        <w:t>;</w:t>
      </w:r>
    </w:p>
    <w:p w14:paraId="1B8AC10D" w14:textId="2AE89F17" w:rsidR="008A3A56" w:rsidRPr="00EE2252" w:rsidRDefault="008A3A56" w:rsidP="00A66FB3">
      <w:pPr>
        <w:pStyle w:val="Akapitzlist"/>
        <w:numPr>
          <w:ilvl w:val="0"/>
          <w:numId w:val="21"/>
        </w:numPr>
        <w:spacing w:before="0"/>
        <w:ind w:left="357" w:hanging="357"/>
      </w:pPr>
      <w:r w:rsidRPr="00EE2252">
        <w:t>ocen</w:t>
      </w:r>
      <w:r w:rsidR="00EE2252">
        <w:t>a</w:t>
      </w:r>
      <w:r w:rsidRPr="00EE2252">
        <w:t xml:space="preserve"> podatności miasta na zmiany klimatu, pozwal</w:t>
      </w:r>
      <w:r w:rsidR="004A55AF">
        <w:t>ająca</w:t>
      </w:r>
      <w:r w:rsidRPr="00EE2252">
        <w:t xml:space="preserve"> na ustalenie, które ze zjawisk klimatycznych stanowią dla </w:t>
      </w:r>
      <w:r w:rsidR="00EE2252">
        <w:t>M</w:t>
      </w:r>
      <w:r w:rsidR="004A55AF">
        <w:t>iasta największe zagrożenie;</w:t>
      </w:r>
    </w:p>
    <w:p w14:paraId="351CC8BE" w14:textId="612D76D8" w:rsidR="008A3A56" w:rsidRDefault="008A3A56" w:rsidP="00A66FB3">
      <w:pPr>
        <w:pStyle w:val="Akapitzlist"/>
        <w:numPr>
          <w:ilvl w:val="0"/>
          <w:numId w:val="21"/>
        </w:numPr>
        <w:spacing w:before="0"/>
        <w:ind w:left="357" w:hanging="357"/>
      </w:pPr>
      <w:r w:rsidRPr="00EE2252">
        <w:t>analiz</w:t>
      </w:r>
      <w:r w:rsidR="00EE2252" w:rsidRPr="00EE2252">
        <w:t>a</w:t>
      </w:r>
      <w:r w:rsidRPr="00EE2252">
        <w:t xml:space="preserve"> ryzyka, która pozwoliła na ustalenie, które z zagrożeń wymagają pilnych interwencji adaptacyjnych</w:t>
      </w:r>
      <w:r w:rsidR="00EE2252">
        <w:t>.</w:t>
      </w:r>
    </w:p>
    <w:p w14:paraId="1355129B" w14:textId="2CB21479" w:rsidR="008A3A56" w:rsidRPr="00D603E6" w:rsidRDefault="008A3A56" w:rsidP="008A3A56">
      <w:r w:rsidRPr="00D603E6">
        <w:t xml:space="preserve">Poniżej </w:t>
      </w:r>
      <w:r w:rsidRPr="007E2BD4">
        <w:t>w tabeli zestawiono</w:t>
      </w:r>
      <w:r w:rsidRPr="00D603E6">
        <w:t xml:space="preserve"> cele oraz działania adaptacyjne MPA</w:t>
      </w:r>
      <w:r w:rsidR="009B3D77">
        <w:t xml:space="preserve"> dla Miasta Redy </w:t>
      </w:r>
      <w:r w:rsidR="009B3D77" w:rsidRPr="007E2BD4">
        <w:t>(tab. 2)</w:t>
      </w:r>
      <w:r w:rsidRPr="00D603E6">
        <w:t xml:space="preserve">. </w:t>
      </w:r>
    </w:p>
    <w:p w14:paraId="41B771A4" w14:textId="520663AE" w:rsidR="008A3A56" w:rsidRDefault="008A3A56" w:rsidP="008A3A56">
      <w:pPr>
        <w:pStyle w:val="Tab"/>
      </w:pPr>
      <w:bookmarkStart w:id="13" w:name="_Toc197591395"/>
      <w:r w:rsidRPr="00D603E6">
        <w:t>Cele i działania adaptacyjne ocenianego MPA</w:t>
      </w:r>
      <w:r w:rsidR="009B3D77">
        <w:t xml:space="preserve"> Miasta Redy</w:t>
      </w:r>
      <w:bookmarkEnd w:id="13"/>
    </w:p>
    <w:tbl>
      <w:tblPr>
        <w:tblStyle w:val="Tabela-Siatka"/>
        <w:tblW w:w="0" w:type="auto"/>
        <w:tblLook w:val="04A0" w:firstRow="1" w:lastRow="0" w:firstColumn="1" w:lastColumn="0" w:noHBand="0" w:noVBand="1"/>
        <w:tblDescription w:val="Tabela  2 prezentuje cele i działania adaptacyjne ocenianego MPA Miasta Redy"/>
      </w:tblPr>
      <w:tblGrid>
        <w:gridCol w:w="1555"/>
        <w:gridCol w:w="7507"/>
      </w:tblGrid>
      <w:tr w:rsidR="0006690E" w:rsidRPr="00226F20" w14:paraId="27EBD9E4" w14:textId="77777777" w:rsidTr="0006690E">
        <w:tc>
          <w:tcPr>
            <w:tcW w:w="1555" w:type="dxa"/>
            <w:shd w:val="clear" w:color="auto" w:fill="92D050"/>
          </w:tcPr>
          <w:p w14:paraId="651409AC" w14:textId="7A886D5E" w:rsidR="0006690E" w:rsidRPr="00226F20" w:rsidRDefault="0006690E" w:rsidP="0006690E">
            <w:pPr>
              <w:pStyle w:val="Zawartotabeli"/>
            </w:pPr>
            <w:bookmarkStart w:id="14" w:name="_Toc167567723"/>
            <w:bookmarkStart w:id="15" w:name="_Toc502137706"/>
            <w:bookmarkStart w:id="16" w:name="_Toc509318998"/>
            <w:bookmarkStart w:id="17" w:name="_Toc82424831"/>
            <w:r w:rsidRPr="00226F20">
              <w:t>Cel 1.</w:t>
            </w:r>
          </w:p>
        </w:tc>
        <w:tc>
          <w:tcPr>
            <w:tcW w:w="7507" w:type="dxa"/>
            <w:shd w:val="clear" w:color="auto" w:fill="92D050"/>
          </w:tcPr>
          <w:p w14:paraId="752BAF2A" w14:textId="5D2F4C21" w:rsidR="0006690E" w:rsidRPr="00226F20" w:rsidRDefault="0006690E" w:rsidP="0006690E">
            <w:pPr>
              <w:pStyle w:val="Zawartotabeli"/>
            </w:pPr>
            <w:r w:rsidRPr="00226F20">
              <w:t>Włączenie polityki klimatycznej do polityk sektorowych</w:t>
            </w:r>
          </w:p>
        </w:tc>
      </w:tr>
      <w:tr w:rsidR="0006690E" w:rsidRPr="00226F20" w14:paraId="528BD9EF" w14:textId="77777777" w:rsidTr="0006690E">
        <w:tc>
          <w:tcPr>
            <w:tcW w:w="1555" w:type="dxa"/>
          </w:tcPr>
          <w:p w14:paraId="1793F587" w14:textId="59331D01" w:rsidR="0006690E" w:rsidRDefault="0006690E" w:rsidP="0006690E">
            <w:pPr>
              <w:pStyle w:val="Zawartotabeli"/>
            </w:pPr>
            <w:r>
              <w:t xml:space="preserve">Działanie </w:t>
            </w:r>
            <w:r w:rsidRPr="00226F20">
              <w:t>1.1</w:t>
            </w:r>
            <w:r>
              <w:t>.</w:t>
            </w:r>
          </w:p>
        </w:tc>
        <w:tc>
          <w:tcPr>
            <w:tcW w:w="7507" w:type="dxa"/>
          </w:tcPr>
          <w:p w14:paraId="1E12CE95" w14:textId="67F911F7" w:rsidR="0006690E" w:rsidRPr="00226F20" w:rsidRDefault="0006690E" w:rsidP="0006690E">
            <w:pPr>
              <w:pStyle w:val="Zawartotabeli"/>
            </w:pPr>
            <w:r w:rsidRPr="00226F20">
              <w:t>Uwzględnienie polityki klimatycznej w dokumentach strategicznych  i planistycznych dotyczących Miasta Redy</w:t>
            </w:r>
          </w:p>
        </w:tc>
      </w:tr>
      <w:tr w:rsidR="0006690E" w:rsidRPr="00226F20" w14:paraId="2A6BB5EF" w14:textId="77777777" w:rsidTr="0006690E">
        <w:tc>
          <w:tcPr>
            <w:tcW w:w="1555" w:type="dxa"/>
          </w:tcPr>
          <w:p w14:paraId="63DF0E55" w14:textId="18EC8BE7" w:rsidR="0006690E" w:rsidRDefault="0006690E" w:rsidP="0006690E">
            <w:pPr>
              <w:pStyle w:val="Zawartotabeli"/>
            </w:pPr>
            <w:r>
              <w:t xml:space="preserve">Działanie </w:t>
            </w:r>
            <w:r w:rsidRPr="00226F20">
              <w:t>1.2</w:t>
            </w:r>
            <w:r>
              <w:t>.</w:t>
            </w:r>
          </w:p>
        </w:tc>
        <w:tc>
          <w:tcPr>
            <w:tcW w:w="7507" w:type="dxa"/>
          </w:tcPr>
          <w:p w14:paraId="5A347B51" w14:textId="5D4AD459" w:rsidR="0006690E" w:rsidRPr="00226F20" w:rsidRDefault="0006690E" w:rsidP="0006690E">
            <w:pPr>
              <w:pStyle w:val="Zawartotabeli"/>
            </w:pPr>
            <w:r w:rsidRPr="00226F20">
              <w:t>Rozwój systemów zarządzania danymi i informacjami na potrzeby wdrażania polityki klimatycznej</w:t>
            </w:r>
          </w:p>
        </w:tc>
      </w:tr>
      <w:tr w:rsidR="0006690E" w:rsidRPr="00226F20" w14:paraId="0EC45E2A" w14:textId="77777777" w:rsidTr="0006690E">
        <w:tc>
          <w:tcPr>
            <w:tcW w:w="1555" w:type="dxa"/>
          </w:tcPr>
          <w:p w14:paraId="49E2187F" w14:textId="705A5540" w:rsidR="0006690E" w:rsidRDefault="0006690E" w:rsidP="0006690E">
            <w:pPr>
              <w:pStyle w:val="Zawartotabeli"/>
            </w:pPr>
            <w:r>
              <w:t xml:space="preserve">Działanie </w:t>
            </w:r>
            <w:r w:rsidRPr="00226F20">
              <w:t>1.3.</w:t>
            </w:r>
          </w:p>
        </w:tc>
        <w:tc>
          <w:tcPr>
            <w:tcW w:w="7507" w:type="dxa"/>
          </w:tcPr>
          <w:p w14:paraId="012F4DB2" w14:textId="7E7BD9AA" w:rsidR="0006690E" w:rsidRPr="00226F20" w:rsidRDefault="0006690E" w:rsidP="0006690E">
            <w:pPr>
              <w:pStyle w:val="Zawartotabeli"/>
            </w:pPr>
            <w:r w:rsidRPr="00226F20">
              <w:t>Dostosowanie obiektów użyteczności publicznej i usług społecznych do zmieniających się warunków klimatycznych</w:t>
            </w:r>
          </w:p>
        </w:tc>
      </w:tr>
      <w:tr w:rsidR="0006690E" w:rsidRPr="00226F20" w14:paraId="7617E050" w14:textId="77777777" w:rsidTr="0006690E">
        <w:tc>
          <w:tcPr>
            <w:tcW w:w="1555" w:type="dxa"/>
          </w:tcPr>
          <w:p w14:paraId="094CC7C5" w14:textId="6C8A8EC3" w:rsidR="0006690E" w:rsidRDefault="0006690E" w:rsidP="0006690E">
            <w:pPr>
              <w:pStyle w:val="Zawartotabeli"/>
            </w:pPr>
            <w:r>
              <w:t xml:space="preserve">Działanie </w:t>
            </w:r>
            <w:r w:rsidRPr="00226F20">
              <w:t>1.4</w:t>
            </w:r>
            <w:r>
              <w:t>.</w:t>
            </w:r>
          </w:p>
        </w:tc>
        <w:tc>
          <w:tcPr>
            <w:tcW w:w="7507" w:type="dxa"/>
          </w:tcPr>
          <w:p w14:paraId="1E5D2317" w14:textId="162990BC" w:rsidR="0006690E" w:rsidRPr="00226F20" w:rsidRDefault="0006690E" w:rsidP="0006690E">
            <w:pPr>
              <w:pStyle w:val="Zawartotabeli"/>
            </w:pPr>
            <w:r w:rsidRPr="00226F20">
              <w:t>Działania na rzecz synergii adaptacji do zmian klimatu  i ochrony środowiska</w:t>
            </w:r>
          </w:p>
        </w:tc>
      </w:tr>
      <w:tr w:rsidR="0006690E" w:rsidRPr="00226F20" w14:paraId="204F6D25" w14:textId="77777777" w:rsidTr="0006690E">
        <w:tc>
          <w:tcPr>
            <w:tcW w:w="1555" w:type="dxa"/>
            <w:shd w:val="clear" w:color="auto" w:fill="92D050"/>
          </w:tcPr>
          <w:p w14:paraId="32B8468B" w14:textId="688483A0" w:rsidR="0006690E" w:rsidRPr="00226F20" w:rsidRDefault="0006690E" w:rsidP="0006690E">
            <w:pPr>
              <w:pStyle w:val="Zawartotabeli"/>
            </w:pPr>
            <w:r w:rsidRPr="00226F20">
              <w:t>Cel 2.</w:t>
            </w:r>
          </w:p>
        </w:tc>
        <w:tc>
          <w:tcPr>
            <w:tcW w:w="7507" w:type="dxa"/>
            <w:shd w:val="clear" w:color="auto" w:fill="92D050"/>
          </w:tcPr>
          <w:p w14:paraId="0D05530A" w14:textId="1A166745" w:rsidR="0006690E" w:rsidRPr="00226F20" w:rsidRDefault="0006690E" w:rsidP="0006690E">
            <w:pPr>
              <w:pStyle w:val="Zawartotabeli"/>
            </w:pPr>
            <w:r w:rsidRPr="00226F20">
              <w:t>Rozwój błękitno-zielonej infrastruktury</w:t>
            </w:r>
          </w:p>
        </w:tc>
      </w:tr>
      <w:tr w:rsidR="0006690E" w:rsidRPr="00226F20" w14:paraId="7A6A0915" w14:textId="77777777" w:rsidTr="0006690E">
        <w:tc>
          <w:tcPr>
            <w:tcW w:w="1555" w:type="dxa"/>
          </w:tcPr>
          <w:p w14:paraId="0C171CFB" w14:textId="45BFDCE8" w:rsidR="0006690E" w:rsidRDefault="0006690E" w:rsidP="0006690E">
            <w:pPr>
              <w:pStyle w:val="Zawartotabeli"/>
            </w:pPr>
            <w:r>
              <w:t xml:space="preserve">Działanie </w:t>
            </w:r>
            <w:r w:rsidRPr="00226F20">
              <w:t>2.1</w:t>
            </w:r>
            <w:r>
              <w:t>.</w:t>
            </w:r>
          </w:p>
        </w:tc>
        <w:tc>
          <w:tcPr>
            <w:tcW w:w="7507" w:type="dxa"/>
          </w:tcPr>
          <w:p w14:paraId="221AD4FF" w14:textId="65A3A9FB" w:rsidR="0006690E" w:rsidRPr="00226F20" w:rsidRDefault="0006690E" w:rsidP="0006690E">
            <w:pPr>
              <w:pStyle w:val="Zawartotabeli"/>
            </w:pPr>
            <w:r w:rsidRPr="00226F20">
              <w:t>Planowanie i rozbudowa systemów zagospodarowania wód opadowych, w tym wdrażanie rozwiązań bazujących na naturze</w:t>
            </w:r>
          </w:p>
        </w:tc>
      </w:tr>
      <w:tr w:rsidR="0006690E" w:rsidRPr="00226F20" w14:paraId="7373D36E" w14:textId="77777777" w:rsidTr="0006690E">
        <w:tc>
          <w:tcPr>
            <w:tcW w:w="1555" w:type="dxa"/>
          </w:tcPr>
          <w:p w14:paraId="67D5FD47" w14:textId="2739A521" w:rsidR="0006690E" w:rsidRDefault="0006690E" w:rsidP="0006690E">
            <w:pPr>
              <w:pStyle w:val="Zawartotabeli"/>
            </w:pPr>
            <w:r>
              <w:t xml:space="preserve">Działanie </w:t>
            </w:r>
            <w:r w:rsidRPr="00226F20">
              <w:t>2.2.</w:t>
            </w:r>
          </w:p>
        </w:tc>
        <w:tc>
          <w:tcPr>
            <w:tcW w:w="7507" w:type="dxa"/>
          </w:tcPr>
          <w:p w14:paraId="50EB71A6" w14:textId="4CDBCC4E" w:rsidR="0006690E" w:rsidRPr="00226F20" w:rsidRDefault="0006690E" w:rsidP="0006690E">
            <w:pPr>
              <w:pStyle w:val="Zawartotabeli"/>
            </w:pPr>
            <w:r w:rsidRPr="00226F20">
              <w:t>Planowanie i wdrażanie działań na rzecz zazieleniania Miasta</w:t>
            </w:r>
          </w:p>
        </w:tc>
      </w:tr>
      <w:tr w:rsidR="0006690E" w:rsidRPr="00226F20" w14:paraId="68791024" w14:textId="77777777" w:rsidTr="0006690E">
        <w:tc>
          <w:tcPr>
            <w:tcW w:w="1555" w:type="dxa"/>
          </w:tcPr>
          <w:p w14:paraId="383881CC" w14:textId="6A282F1D" w:rsidR="0006690E" w:rsidRDefault="0006690E" w:rsidP="0006690E">
            <w:pPr>
              <w:pStyle w:val="Zawartotabeli"/>
            </w:pPr>
            <w:r>
              <w:t xml:space="preserve">Działanie </w:t>
            </w:r>
            <w:r w:rsidRPr="00226F20">
              <w:t>2.3.</w:t>
            </w:r>
          </w:p>
        </w:tc>
        <w:tc>
          <w:tcPr>
            <w:tcW w:w="7507" w:type="dxa"/>
          </w:tcPr>
          <w:p w14:paraId="3D8312E7" w14:textId="438F43C8" w:rsidR="0006690E" w:rsidRPr="00226F20" w:rsidRDefault="0006690E" w:rsidP="0006690E">
            <w:pPr>
              <w:pStyle w:val="Zawartotabeli"/>
            </w:pPr>
            <w:r w:rsidRPr="00226F20">
              <w:t>Działania na rzecz zachowania różnorodności biologicznej Miasta Redy i jego przyrodniczego otoczenia</w:t>
            </w:r>
          </w:p>
        </w:tc>
      </w:tr>
      <w:tr w:rsidR="0006690E" w:rsidRPr="00226F20" w14:paraId="01B09335" w14:textId="77777777" w:rsidTr="0006690E">
        <w:tc>
          <w:tcPr>
            <w:tcW w:w="1555" w:type="dxa"/>
          </w:tcPr>
          <w:p w14:paraId="0376C65B" w14:textId="1F2B0639" w:rsidR="0006690E" w:rsidRDefault="0006690E" w:rsidP="0006690E">
            <w:pPr>
              <w:pStyle w:val="Zawartotabeli"/>
            </w:pPr>
            <w:r>
              <w:t xml:space="preserve">Działanie </w:t>
            </w:r>
            <w:r w:rsidRPr="00226F20">
              <w:t>2.4.</w:t>
            </w:r>
          </w:p>
        </w:tc>
        <w:tc>
          <w:tcPr>
            <w:tcW w:w="7507" w:type="dxa"/>
          </w:tcPr>
          <w:p w14:paraId="076D2852" w14:textId="504D797C" w:rsidR="0006690E" w:rsidRPr="00226F20" w:rsidRDefault="0006690E" w:rsidP="0006690E">
            <w:pPr>
              <w:pStyle w:val="Zawartotabeli"/>
            </w:pPr>
            <w:r w:rsidRPr="00226F20">
              <w:t>Przeciwdziałanie powodziom i suszom, m.in. poprzez zwiększanie retencji korytowej rzeki Redy i Kanału Łyski</w:t>
            </w:r>
          </w:p>
        </w:tc>
      </w:tr>
      <w:tr w:rsidR="0006690E" w:rsidRPr="00226F20" w14:paraId="5CB552EE" w14:textId="77777777" w:rsidTr="0006690E">
        <w:tc>
          <w:tcPr>
            <w:tcW w:w="1555" w:type="dxa"/>
            <w:shd w:val="clear" w:color="auto" w:fill="92D050"/>
          </w:tcPr>
          <w:p w14:paraId="7C622A68" w14:textId="3B654E66" w:rsidR="0006690E" w:rsidRPr="00226F20" w:rsidRDefault="0006690E" w:rsidP="0006690E">
            <w:pPr>
              <w:pStyle w:val="Zawartotabeli"/>
            </w:pPr>
            <w:r w:rsidRPr="00226F20">
              <w:t>Cel 3.</w:t>
            </w:r>
          </w:p>
        </w:tc>
        <w:tc>
          <w:tcPr>
            <w:tcW w:w="7507" w:type="dxa"/>
            <w:shd w:val="clear" w:color="auto" w:fill="92D050"/>
          </w:tcPr>
          <w:p w14:paraId="6E0BFB51" w14:textId="45BE94F5" w:rsidR="0006690E" w:rsidRPr="00226F20" w:rsidRDefault="0006690E" w:rsidP="0006690E">
            <w:pPr>
              <w:pStyle w:val="Zawartotabeli"/>
            </w:pPr>
            <w:r w:rsidRPr="00226F20">
              <w:t>Wzmacnianie świadomości klimatycznej społeczności Miasta Redy</w:t>
            </w:r>
          </w:p>
        </w:tc>
      </w:tr>
      <w:tr w:rsidR="0006690E" w:rsidRPr="00226F20" w14:paraId="05DE6A26" w14:textId="77777777" w:rsidTr="0006690E">
        <w:tc>
          <w:tcPr>
            <w:tcW w:w="1555" w:type="dxa"/>
          </w:tcPr>
          <w:p w14:paraId="2B182CAD" w14:textId="1A93D0EB" w:rsidR="0006690E" w:rsidRDefault="0006690E" w:rsidP="0006690E">
            <w:pPr>
              <w:pStyle w:val="Zawartotabeli"/>
            </w:pPr>
            <w:r>
              <w:t xml:space="preserve">Działanie </w:t>
            </w:r>
            <w:r w:rsidRPr="00226F20">
              <w:t>3.1</w:t>
            </w:r>
            <w:r>
              <w:t>.</w:t>
            </w:r>
          </w:p>
        </w:tc>
        <w:tc>
          <w:tcPr>
            <w:tcW w:w="7507" w:type="dxa"/>
          </w:tcPr>
          <w:p w14:paraId="333B52A6" w14:textId="2780A4A8" w:rsidR="0006690E" w:rsidRPr="00226F20" w:rsidRDefault="0006690E" w:rsidP="0006690E">
            <w:pPr>
              <w:pStyle w:val="Zawartotabeli"/>
            </w:pPr>
            <w:r w:rsidRPr="00226F20">
              <w:t>Prowadzenie działań edukacyjnych i zwiększających świadomość potrzeb adaptacji do zmian klimatu i łagodzenia zmian klimatu</w:t>
            </w:r>
          </w:p>
        </w:tc>
      </w:tr>
      <w:tr w:rsidR="0006690E" w:rsidRPr="00226F20" w14:paraId="104316DE" w14:textId="77777777" w:rsidTr="0006690E">
        <w:tc>
          <w:tcPr>
            <w:tcW w:w="1555" w:type="dxa"/>
          </w:tcPr>
          <w:p w14:paraId="37468317" w14:textId="2A994331" w:rsidR="0006690E" w:rsidRDefault="0006690E" w:rsidP="0006690E">
            <w:pPr>
              <w:pStyle w:val="Zawartotabeli"/>
            </w:pPr>
            <w:r>
              <w:t xml:space="preserve">Działanie </w:t>
            </w:r>
            <w:r w:rsidRPr="00226F20">
              <w:t>3.2.</w:t>
            </w:r>
          </w:p>
        </w:tc>
        <w:tc>
          <w:tcPr>
            <w:tcW w:w="7507" w:type="dxa"/>
          </w:tcPr>
          <w:p w14:paraId="409ADDFD" w14:textId="3151CFAF" w:rsidR="0006690E" w:rsidRPr="00226F20" w:rsidRDefault="0006690E" w:rsidP="0006690E">
            <w:pPr>
              <w:pStyle w:val="Zawartotabeli"/>
            </w:pPr>
            <w:r w:rsidRPr="00226F20">
              <w:t>Partycypacyjne kreowanie polityki rozwoju Miasta</w:t>
            </w:r>
          </w:p>
        </w:tc>
      </w:tr>
      <w:tr w:rsidR="0006690E" w:rsidRPr="00226F20" w14:paraId="054526DE" w14:textId="77777777" w:rsidTr="0006690E">
        <w:tc>
          <w:tcPr>
            <w:tcW w:w="1555" w:type="dxa"/>
          </w:tcPr>
          <w:p w14:paraId="0DC6220E" w14:textId="33C28770" w:rsidR="0006690E" w:rsidRDefault="0006690E" w:rsidP="0006690E">
            <w:pPr>
              <w:pStyle w:val="Zawartotabeli"/>
            </w:pPr>
            <w:r>
              <w:t xml:space="preserve">Działanie </w:t>
            </w:r>
            <w:r w:rsidRPr="00226F20">
              <w:t>3.3</w:t>
            </w:r>
            <w:r>
              <w:t>.</w:t>
            </w:r>
          </w:p>
        </w:tc>
        <w:tc>
          <w:tcPr>
            <w:tcW w:w="7507" w:type="dxa"/>
          </w:tcPr>
          <w:p w14:paraId="78D101F6" w14:textId="312ED17B" w:rsidR="0006690E" w:rsidRPr="00226F20" w:rsidRDefault="0006690E" w:rsidP="0006690E">
            <w:pPr>
              <w:pStyle w:val="Zawartotabeli"/>
            </w:pPr>
            <w:r w:rsidRPr="00226F20">
              <w:t>Wzmacnianie i aktualizowanie wiedzy administracji publicznej o adaptacji do</w:t>
            </w:r>
            <w:r w:rsidR="00A66FB3">
              <w:t> </w:t>
            </w:r>
            <w:r w:rsidRPr="00226F20">
              <w:t>zmian klimatu</w:t>
            </w:r>
          </w:p>
        </w:tc>
      </w:tr>
      <w:tr w:rsidR="0006690E" w:rsidRPr="00226F20" w14:paraId="58048A43" w14:textId="77777777" w:rsidTr="0006690E">
        <w:tc>
          <w:tcPr>
            <w:tcW w:w="1555" w:type="dxa"/>
            <w:shd w:val="clear" w:color="auto" w:fill="92D050"/>
          </w:tcPr>
          <w:p w14:paraId="17895315" w14:textId="11A29ABF" w:rsidR="0006690E" w:rsidRPr="00226F20" w:rsidRDefault="0006690E" w:rsidP="0006690E">
            <w:pPr>
              <w:pStyle w:val="Zawartotabeli"/>
            </w:pPr>
            <w:r w:rsidRPr="00226F20">
              <w:t>Cel 4.</w:t>
            </w:r>
          </w:p>
        </w:tc>
        <w:tc>
          <w:tcPr>
            <w:tcW w:w="7507" w:type="dxa"/>
            <w:shd w:val="clear" w:color="auto" w:fill="92D050"/>
          </w:tcPr>
          <w:p w14:paraId="48F0C6B9" w14:textId="0C1B629B" w:rsidR="0006690E" w:rsidRPr="00226F20" w:rsidRDefault="0006690E" w:rsidP="0006690E">
            <w:pPr>
              <w:pStyle w:val="Zawartotabeli"/>
            </w:pPr>
            <w:r w:rsidRPr="00226F20">
              <w:t>Wzmacnianie współpracy i budowanie koalicji na rzecz adaptacji do zmian klimatu</w:t>
            </w:r>
          </w:p>
        </w:tc>
      </w:tr>
      <w:tr w:rsidR="0006690E" w:rsidRPr="00226F20" w14:paraId="446C9BD9" w14:textId="77777777" w:rsidTr="0006690E">
        <w:tc>
          <w:tcPr>
            <w:tcW w:w="1555" w:type="dxa"/>
          </w:tcPr>
          <w:p w14:paraId="157DADD6" w14:textId="48D292C7" w:rsidR="0006690E" w:rsidRDefault="0006690E" w:rsidP="0006690E">
            <w:pPr>
              <w:pStyle w:val="Zawartotabeli"/>
            </w:pPr>
            <w:r>
              <w:t xml:space="preserve">Działanie </w:t>
            </w:r>
            <w:r w:rsidRPr="00226F20">
              <w:t>4.1</w:t>
            </w:r>
            <w:r>
              <w:t>.</w:t>
            </w:r>
          </w:p>
        </w:tc>
        <w:tc>
          <w:tcPr>
            <w:tcW w:w="7507" w:type="dxa"/>
          </w:tcPr>
          <w:p w14:paraId="41390B20" w14:textId="478C1A69" w:rsidR="0006690E" w:rsidRPr="00226F20" w:rsidRDefault="0006690E" w:rsidP="0006690E">
            <w:pPr>
              <w:pStyle w:val="Zawartotabeli"/>
            </w:pPr>
            <w:r w:rsidRPr="00226F20">
              <w:t>Stworzenie forum współpracy na rzecz adaptacji grup społecznych wrażliwych na zmiany klimatu</w:t>
            </w:r>
          </w:p>
        </w:tc>
      </w:tr>
      <w:tr w:rsidR="0006690E" w:rsidRPr="00226F20" w14:paraId="42B4F7E2" w14:textId="77777777" w:rsidTr="0006690E">
        <w:tc>
          <w:tcPr>
            <w:tcW w:w="1555" w:type="dxa"/>
          </w:tcPr>
          <w:p w14:paraId="5AEE3CA9" w14:textId="10FD1AAF" w:rsidR="0006690E" w:rsidRDefault="0006690E" w:rsidP="0006690E">
            <w:pPr>
              <w:pStyle w:val="Zawartotabeli"/>
            </w:pPr>
            <w:r>
              <w:t xml:space="preserve">Działanie </w:t>
            </w:r>
            <w:r w:rsidRPr="00226F20">
              <w:t>4.2.</w:t>
            </w:r>
          </w:p>
        </w:tc>
        <w:tc>
          <w:tcPr>
            <w:tcW w:w="7507" w:type="dxa"/>
          </w:tcPr>
          <w:p w14:paraId="15A3A9C7" w14:textId="108D1F79" w:rsidR="0006690E" w:rsidRPr="00226F20" w:rsidRDefault="0006690E" w:rsidP="0006690E">
            <w:pPr>
              <w:pStyle w:val="Zawartotabeli"/>
            </w:pPr>
            <w:r w:rsidRPr="00226F20">
              <w:t>Wzmacnianie współpracy w zakresie zarządzania kryzysowego w Mieście Redzie</w:t>
            </w:r>
          </w:p>
        </w:tc>
      </w:tr>
      <w:tr w:rsidR="0006690E" w:rsidRPr="00226F20" w14:paraId="2B51B56B" w14:textId="77777777" w:rsidTr="0006690E">
        <w:tc>
          <w:tcPr>
            <w:tcW w:w="1555" w:type="dxa"/>
          </w:tcPr>
          <w:p w14:paraId="310081AE" w14:textId="64D2669E" w:rsidR="0006690E" w:rsidRDefault="0006690E" w:rsidP="0006690E">
            <w:pPr>
              <w:pStyle w:val="Zawartotabeli"/>
            </w:pPr>
            <w:r>
              <w:t xml:space="preserve">Działanie </w:t>
            </w:r>
            <w:r w:rsidRPr="00226F20">
              <w:t>4.3.</w:t>
            </w:r>
          </w:p>
        </w:tc>
        <w:tc>
          <w:tcPr>
            <w:tcW w:w="7507" w:type="dxa"/>
          </w:tcPr>
          <w:p w14:paraId="3396629B" w14:textId="047DAFEA" w:rsidR="0006690E" w:rsidRPr="00226F20" w:rsidRDefault="0006690E" w:rsidP="0006690E">
            <w:pPr>
              <w:pStyle w:val="Zawartotabeli"/>
            </w:pPr>
            <w:r w:rsidRPr="00226F20">
              <w:t>Wzmacnianie potencjału adaptacyjnego w zakresie finasowania adaptacji do zmian klimatu</w:t>
            </w:r>
          </w:p>
        </w:tc>
      </w:tr>
    </w:tbl>
    <w:p w14:paraId="65958A04" w14:textId="03AB8FF7" w:rsidR="00B0470D" w:rsidRDefault="00B0470D" w:rsidP="00EE2252">
      <w:r>
        <w:t xml:space="preserve">MPA zawiera także </w:t>
      </w:r>
      <w:r w:rsidR="00EE2252" w:rsidRPr="00EE2252">
        <w:t>zasad</w:t>
      </w:r>
      <w:r>
        <w:t>y</w:t>
      </w:r>
      <w:r w:rsidR="00EE2252" w:rsidRPr="00EE2252">
        <w:t xml:space="preserve"> wdrożenia</w:t>
      </w:r>
      <w:r>
        <w:t xml:space="preserve">. Określono </w:t>
      </w:r>
      <w:r w:rsidR="00EE2252" w:rsidRPr="00EE2252">
        <w:t>podmio</w:t>
      </w:r>
      <w:r>
        <w:t>ty</w:t>
      </w:r>
      <w:r w:rsidR="00EE2252" w:rsidRPr="00EE2252">
        <w:t xml:space="preserve"> odpowiedzialn</w:t>
      </w:r>
      <w:r>
        <w:t xml:space="preserve">e </w:t>
      </w:r>
      <w:r w:rsidR="00EE2252" w:rsidRPr="00EE2252">
        <w:t>za wdrożenie MPA</w:t>
      </w:r>
      <w:r>
        <w:t xml:space="preserve"> oraz</w:t>
      </w:r>
      <w:r w:rsidR="00EE2252" w:rsidRPr="00EE2252">
        <w:t xml:space="preserve"> ram</w:t>
      </w:r>
      <w:r>
        <w:t>y</w:t>
      </w:r>
      <w:r w:rsidR="00EE2252" w:rsidRPr="00EE2252">
        <w:t xml:space="preserve"> finansowania</w:t>
      </w:r>
      <w:r w:rsidR="00D34963">
        <w:t>, a także system monitorowania i ewaluacji MPA</w:t>
      </w:r>
      <w:r>
        <w:t xml:space="preserve">. Określono także listę </w:t>
      </w:r>
      <w:r w:rsidR="00EE2252" w:rsidRPr="00EE2252">
        <w:t>wskaźników monitor</w:t>
      </w:r>
      <w:r>
        <w:t xml:space="preserve">owania postępów w adaptacji do zmian klimatu. Lista wskaźników obejmuje m.in. wskaźniki odnoszące się do ochrony środowiska, takie jak: </w:t>
      </w:r>
    </w:p>
    <w:p w14:paraId="24C23C8B" w14:textId="428135FB" w:rsidR="00B0470D" w:rsidRDefault="00B0470D" w:rsidP="00A66FB3">
      <w:pPr>
        <w:pStyle w:val="Akapitzlist"/>
        <w:numPr>
          <w:ilvl w:val="0"/>
          <w:numId w:val="21"/>
        </w:numPr>
        <w:spacing w:before="0"/>
        <w:ind w:left="357" w:hanging="357"/>
      </w:pPr>
      <w:r>
        <w:lastRenderedPageBreak/>
        <w:t>liczba przedsięwzięć wykorzystujących rozwiązania z zakresu błękitno-zielonej infrastruktury realizowanych przez Miasto,</w:t>
      </w:r>
    </w:p>
    <w:p w14:paraId="12B3523C" w14:textId="7200AE0E" w:rsidR="00B0470D" w:rsidRDefault="00B0470D" w:rsidP="00A66FB3">
      <w:pPr>
        <w:pStyle w:val="Akapitzlist"/>
        <w:numPr>
          <w:ilvl w:val="0"/>
          <w:numId w:val="21"/>
        </w:numPr>
        <w:spacing w:before="0"/>
        <w:ind w:left="357" w:hanging="357"/>
      </w:pPr>
      <w:r>
        <w:t>liczba pomników przyrody ożywionej w Mieście,</w:t>
      </w:r>
    </w:p>
    <w:p w14:paraId="6451F426" w14:textId="00267435" w:rsidR="00B0470D" w:rsidRDefault="00B0470D" w:rsidP="00A66FB3">
      <w:pPr>
        <w:pStyle w:val="Akapitzlist"/>
        <w:numPr>
          <w:ilvl w:val="0"/>
          <w:numId w:val="21"/>
        </w:numPr>
        <w:spacing w:before="0"/>
        <w:ind w:left="357" w:hanging="357"/>
      </w:pPr>
      <w:r>
        <w:t>liczba budynków miejskich wyposażonych w rozwiązania małej retencji,</w:t>
      </w:r>
    </w:p>
    <w:p w14:paraId="37102F58" w14:textId="0D6B7B6A" w:rsidR="00B0470D" w:rsidRDefault="00B0470D" w:rsidP="00A66FB3">
      <w:pPr>
        <w:pStyle w:val="Akapitzlist"/>
        <w:numPr>
          <w:ilvl w:val="0"/>
          <w:numId w:val="21"/>
        </w:numPr>
        <w:spacing w:before="0"/>
        <w:ind w:left="357" w:hanging="357"/>
      </w:pPr>
      <w:r>
        <w:t>liczba budynków miejskich zmodernizowanych pod kątem termoizolacyjności,</w:t>
      </w:r>
    </w:p>
    <w:p w14:paraId="69212EC8" w14:textId="28B43241" w:rsidR="00B0470D" w:rsidRDefault="00B0470D" w:rsidP="00A66FB3">
      <w:pPr>
        <w:pStyle w:val="Akapitzlist"/>
        <w:numPr>
          <w:ilvl w:val="0"/>
          <w:numId w:val="21"/>
        </w:numPr>
        <w:spacing w:before="0"/>
        <w:ind w:left="357" w:hanging="357"/>
      </w:pPr>
      <w:r>
        <w:t>liczba i łączna moc instalacji OZE w budynkach użyteczności publicznej.</w:t>
      </w:r>
    </w:p>
    <w:p w14:paraId="23F8BC5C" w14:textId="0AFEA08E" w:rsidR="00127707" w:rsidRDefault="00F00E02" w:rsidP="00C65DC1">
      <w:r>
        <w:t xml:space="preserve">Oprócz części diagnostycznej i programowej, MPA zawiera informację o metodach zastosowanych w opracowaniu dokumentu, w tym udziale społeczności w tym procesie. </w:t>
      </w:r>
    </w:p>
    <w:p w14:paraId="65620E8C" w14:textId="43A46E47" w:rsidR="009B45A0" w:rsidRDefault="009B45A0" w:rsidP="00C65DC1">
      <w:r>
        <w:t xml:space="preserve">Zasadniczą częścią MPA są </w:t>
      </w:r>
      <w:r w:rsidR="002338AD">
        <w:t>z</w:t>
      </w:r>
      <w:r>
        <w:t>ałączniki</w:t>
      </w:r>
      <w:r w:rsidR="00A72801">
        <w:t>,</w:t>
      </w:r>
      <w:r w:rsidR="00360D10">
        <w:t xml:space="preserve"> m.in.</w:t>
      </w:r>
      <w:r w:rsidR="00A72801">
        <w:t>:</w:t>
      </w:r>
      <w:r w:rsidR="00360D10">
        <w:t xml:space="preserve"> </w:t>
      </w:r>
    </w:p>
    <w:p w14:paraId="01ECDD21" w14:textId="79A50354" w:rsidR="00360D10" w:rsidRDefault="00156A73" w:rsidP="00A66FB3">
      <w:pPr>
        <w:pStyle w:val="Akapitzlist"/>
        <w:numPr>
          <w:ilvl w:val="0"/>
          <w:numId w:val="21"/>
        </w:numPr>
        <w:spacing w:before="0"/>
        <w:ind w:left="357" w:hanging="357"/>
      </w:pPr>
      <w:r>
        <w:t>K</w:t>
      </w:r>
      <w:r w:rsidR="00360D10">
        <w:t>oncepcja zagospodarowania wód opadowych i roztopowych dla Miasta Redy</w:t>
      </w:r>
      <w:r w:rsidR="00A72801">
        <w:t>,</w:t>
      </w:r>
    </w:p>
    <w:p w14:paraId="76EBF415" w14:textId="5B5A719E" w:rsidR="00360D10" w:rsidRDefault="00360D10" w:rsidP="00A66FB3">
      <w:pPr>
        <w:pStyle w:val="Akapitzlist"/>
        <w:numPr>
          <w:ilvl w:val="0"/>
          <w:numId w:val="21"/>
        </w:numPr>
        <w:spacing w:before="0"/>
        <w:ind w:left="357" w:hanging="357"/>
      </w:pPr>
      <w:r>
        <w:t>Koncepcja zazieleniania Miasta</w:t>
      </w:r>
      <w:r w:rsidR="00156A73">
        <w:t xml:space="preserve"> Redy</w:t>
      </w:r>
      <w:r w:rsidR="00A72801">
        <w:t>.</w:t>
      </w:r>
    </w:p>
    <w:p w14:paraId="62B4E369" w14:textId="0A565958" w:rsidR="008A3A56" w:rsidRDefault="008A3A56" w:rsidP="0091758D">
      <w:pPr>
        <w:pStyle w:val="Nagwek2"/>
      </w:pPr>
      <w:bookmarkStart w:id="18" w:name="_Toc194575208"/>
      <w:r w:rsidRPr="0091758D">
        <w:t xml:space="preserve">MPA i jego powiązanie z istotnymi dokumentami strategicznymi </w:t>
      </w:r>
      <w:r w:rsidR="0091758D">
        <w:br/>
      </w:r>
      <w:r w:rsidRPr="0091758D">
        <w:t>w zakresie adaptacji do zmian klimatu i polityki miejskiej</w:t>
      </w:r>
      <w:bookmarkEnd w:id="14"/>
      <w:bookmarkEnd w:id="18"/>
      <w:r w:rsidRPr="0091758D">
        <w:t xml:space="preserve"> </w:t>
      </w:r>
    </w:p>
    <w:p w14:paraId="5BC0A4A3" w14:textId="77777777" w:rsidR="00AE0FC4" w:rsidRPr="00A66FB3" w:rsidRDefault="00AE0FC4" w:rsidP="0011522A">
      <w:pPr>
        <w:pStyle w:val="Srdtytuy"/>
        <w:rPr>
          <w:b/>
        </w:rPr>
      </w:pPr>
      <w:bookmarkStart w:id="19" w:name="_Toc502137707"/>
      <w:bookmarkStart w:id="20" w:name="_Toc509318999"/>
      <w:bookmarkStart w:id="21" w:name="_Toc82424832"/>
      <w:bookmarkStart w:id="22" w:name="_Toc167567724"/>
      <w:bookmarkEnd w:id="15"/>
      <w:bookmarkEnd w:id="16"/>
      <w:bookmarkEnd w:id="17"/>
      <w:r w:rsidRPr="00A66FB3">
        <w:rPr>
          <w:b/>
        </w:rPr>
        <w:t>Europejski Zielony Ład</w:t>
      </w:r>
    </w:p>
    <w:p w14:paraId="0878EE9D" w14:textId="25D2E79A" w:rsidR="00AE0FC4" w:rsidRDefault="00AE0FC4" w:rsidP="00AE0FC4">
      <w:r w:rsidRPr="001935AF">
        <w:t xml:space="preserve">Przyjęty w 2019 roku dokument Europejski Zielony Ład (EZŁ) jest strategią rozwoju Unii Europejskiej prowadzącą do osiągnięcia neutralności klimatycznej w połowie XXI w. Celem wpisanym w EZŁ jest: „przekształcenie UE w sprawiedliwe i prosperujące społeczeństwo żyjące w nowoczesnej, </w:t>
      </w:r>
      <w:proofErr w:type="spellStart"/>
      <w:r w:rsidRPr="001935AF">
        <w:t>zasobooszczędnej</w:t>
      </w:r>
      <w:proofErr w:type="spellEnd"/>
      <w:r w:rsidRPr="001935AF">
        <w:t xml:space="preserve"> i konkurencyjnej gospodarce, która w 2050 r. osiągnie zerowy poziom emisji gazów cieplarnianych netto, i w ramach której wzrost gospodarczy będzie oddzielony od wy</w:t>
      </w:r>
      <w:r w:rsidR="00A72801">
        <w:t>korzystania zasobów naturalnych</w:t>
      </w:r>
      <w:r w:rsidRPr="001935AF">
        <w:t>”</w:t>
      </w:r>
      <w:r w:rsidR="00A72801">
        <w:t>.</w:t>
      </w:r>
      <w:r w:rsidRPr="001935AF">
        <w:t xml:space="preserve"> </w:t>
      </w:r>
      <w:r>
        <w:t>Osiągnięcie ambitnych celów UE wymaga za</w:t>
      </w:r>
      <w:r w:rsidR="00A72801">
        <w:t>angażowania wszystkich krajów i </w:t>
      </w:r>
      <w:r>
        <w:t>działających w nich podmiotów – rządów i administracji, samorządów, środowiska biznesu, nauki, organizacji pozarządowych i całego społeczeństwa. Poza strategią dekarbonizacji wpisaną w EZŁ istotnym obszarem objętym EZŁ jest adaptacja do zmian klimatu.</w:t>
      </w:r>
    </w:p>
    <w:p w14:paraId="2266B801" w14:textId="0E4CA346" w:rsidR="00AE0FC4" w:rsidRDefault="00A72801" w:rsidP="00AE0FC4">
      <w:r>
        <w:t>MPA</w:t>
      </w:r>
      <w:r w:rsidR="0011522A">
        <w:t xml:space="preserve"> dla</w:t>
      </w:r>
      <w:r w:rsidR="00AE0FC4">
        <w:t xml:space="preserve"> Miast</w:t>
      </w:r>
      <w:r w:rsidR="0011522A">
        <w:t>a</w:t>
      </w:r>
      <w:r w:rsidR="00AE0FC4">
        <w:t xml:space="preserve"> Reda stanowi odpowiedź samorządu na wyzwania stawiane w EZŁ. Jest wyrazem świadomości </w:t>
      </w:r>
      <w:r w:rsidR="0011522A">
        <w:t>władz potrzeb z zakresu budowania odporności klimatycznej i</w:t>
      </w:r>
      <w:r w:rsidR="00AE0FC4">
        <w:t xml:space="preserve"> </w:t>
      </w:r>
      <w:r w:rsidR="0011522A">
        <w:t xml:space="preserve">ich </w:t>
      </w:r>
      <w:r w:rsidR="00AE0FC4">
        <w:t xml:space="preserve">odpowiedzialności </w:t>
      </w:r>
      <w:r>
        <w:t>w </w:t>
      </w:r>
      <w:r w:rsidR="0011522A">
        <w:t>tym zakresie.</w:t>
      </w:r>
    </w:p>
    <w:p w14:paraId="59ADD654" w14:textId="3FFB65D7" w:rsidR="00AE0FC4" w:rsidRPr="0091758D" w:rsidRDefault="00AE0FC4" w:rsidP="00AE0FC4">
      <w:pPr>
        <w:rPr>
          <w:highlight w:val="yellow"/>
        </w:rPr>
      </w:pPr>
      <w:r>
        <w:t xml:space="preserve">W EZŁ wyróżnić można kilka kluczowych osi tematycznych, </w:t>
      </w:r>
      <w:r w:rsidR="00A72801">
        <w:t xml:space="preserve">do </w:t>
      </w:r>
      <w:r>
        <w:t xml:space="preserve">których przyporządkowane są pakiety działań i podejmowanych inicjatyw. Kierunki działań ujęte w MPA dla Miasta Redy są </w:t>
      </w:r>
      <w:r w:rsidR="00A72801">
        <w:t>spójne z </w:t>
      </w:r>
      <w:r>
        <w:t xml:space="preserve">osiami EZŁ. </w:t>
      </w:r>
      <w:r w:rsidRPr="00AB33E5">
        <w:t>Polityka UE zmierza w kierunku dekarbonizacji jako procesu przechodzenia na pozyskiwanie energii ze źródeł odnawialnych. Ponadto zawarte w poli</w:t>
      </w:r>
      <w:r w:rsidR="00A72801">
        <w:t xml:space="preserve">tyce UE cele </w:t>
      </w:r>
      <w:proofErr w:type="spellStart"/>
      <w:r w:rsidR="00A72801">
        <w:t>zasobooszczędnej</w:t>
      </w:r>
      <w:proofErr w:type="spellEnd"/>
      <w:r w:rsidR="00A72801">
        <w:t xml:space="preserve"> i </w:t>
      </w:r>
      <w:r w:rsidRPr="00AB33E5">
        <w:t>niskoemisyjnej gospodarki związane są</w:t>
      </w:r>
      <w:r>
        <w:t xml:space="preserve"> z odpowiedzią Miasta Redy jako: w</w:t>
      </w:r>
      <w:r w:rsidRPr="005F02D9">
        <w:t xml:space="preserve">drażanie gospodarki o obiegu zamkniętym </w:t>
      </w:r>
      <w:r>
        <w:t xml:space="preserve">w </w:t>
      </w:r>
      <w:bookmarkStart w:id="23" w:name="_Toc184795580"/>
      <w:bookmarkStart w:id="24" w:name="_Toc185247881"/>
      <w:r>
        <w:t>d</w:t>
      </w:r>
      <w:r w:rsidRPr="00E0515F">
        <w:t>ziałania</w:t>
      </w:r>
      <w:r>
        <w:t>ch</w:t>
      </w:r>
      <w:r w:rsidRPr="00E0515F">
        <w:t xml:space="preserve"> na rzecz synergii adaptacji do zmian klimatu i ochrony środowiska</w:t>
      </w:r>
      <w:bookmarkEnd w:id="23"/>
      <w:bookmarkEnd w:id="24"/>
      <w:r>
        <w:t>.</w:t>
      </w:r>
    </w:p>
    <w:p w14:paraId="7D0437CB" w14:textId="5B77E4C5" w:rsidR="00AE0FC4" w:rsidRPr="0091758D" w:rsidRDefault="00AE0FC4" w:rsidP="00AE0FC4">
      <w:pPr>
        <w:rPr>
          <w:highlight w:val="yellow"/>
        </w:rPr>
      </w:pPr>
      <w:r w:rsidRPr="002B71A1">
        <w:t>Polityka UE odnosi się także do przyspieszenia przejścia na zrównoważoną i inteligentną mobilność. W odpowiedzi w M</w:t>
      </w:r>
      <w:r w:rsidR="00BA097E">
        <w:t>P</w:t>
      </w:r>
      <w:r w:rsidRPr="002B71A1">
        <w:t xml:space="preserve">A </w:t>
      </w:r>
      <w:r w:rsidR="00A72801">
        <w:t xml:space="preserve">dla </w:t>
      </w:r>
      <w:r w:rsidRPr="002B71A1">
        <w:t xml:space="preserve">Miasta Redy uwzględniono działania zgodne z potrzebami miasta tj. </w:t>
      </w:r>
      <w:r>
        <w:t>promowanie</w:t>
      </w:r>
      <w:r w:rsidRPr="005F02D9">
        <w:t xml:space="preserve"> transportu odpornego na zmiany klimatu w zakresie pierwszeństwa transportu publicznego przed indywidualnym oraz dostosowywania taboru do wysokich temperatur</w:t>
      </w:r>
      <w:r>
        <w:t>, a także wsparcie mobilności pieszej i rowerowej.</w:t>
      </w:r>
    </w:p>
    <w:p w14:paraId="37E33F8C" w14:textId="03AD0F21" w:rsidR="00AE0FC4" w:rsidRDefault="00AE0FC4" w:rsidP="00AE0FC4">
      <w:r w:rsidRPr="00920832">
        <w:t xml:space="preserve">Strategia EZŁ mocno stawia na ochronę i odbudowę ekosystemów i różnorodność biologiczną. Działania w tym obszarze odnoszą się do wsparcia szeregu usług ekosystemowych we wszystkich </w:t>
      </w:r>
      <w:r w:rsidRPr="00920832">
        <w:lastRenderedPageBreak/>
        <w:t>rodzajach ekosystemów. Kluczowym dokumentem w tym zakresie jest „Strategia na rzecz bioróżnorodności 2030. Przywracanie przyrody do na</w:t>
      </w:r>
      <w:r>
        <w:t>szego życia”</w:t>
      </w:r>
      <w:r w:rsidRPr="003C1E0A">
        <w:t xml:space="preserve"> </w:t>
      </w:r>
      <w:r>
        <w:t>(opis poniżej), która</w:t>
      </w:r>
      <w:r w:rsidRPr="00920832">
        <w:t xml:space="preserve"> opracowana</w:t>
      </w:r>
      <w:r>
        <w:t xml:space="preserve"> </w:t>
      </w:r>
      <w:r w:rsidRPr="00920832">
        <w:t xml:space="preserve">została zgodnie z planem działań do </w:t>
      </w:r>
      <w:r w:rsidRPr="003C1E0A">
        <w:t>Europejskiego Zielonego Ładu</w:t>
      </w:r>
      <w:r>
        <w:t>.</w:t>
      </w:r>
      <w:r w:rsidR="00D56275">
        <w:t xml:space="preserve"> </w:t>
      </w:r>
      <w:r w:rsidRPr="00920832">
        <w:t>W MPA Miasta Redy zagadnienia te są szeroko potraktowane wskazując na istotną wartość przyrody w budowaniu odporności miasta. Jeden z celów strategicznych w całości poświęcono rozwojowi b</w:t>
      </w:r>
      <w:r>
        <w:t>łękitno-zielonej infrastruktury, z</w:t>
      </w:r>
      <w:r w:rsidR="00A66FB3">
        <w:t> </w:t>
      </w:r>
      <w:r>
        <w:t>którym powiązano cztery działania adaptacyjne.</w:t>
      </w:r>
    </w:p>
    <w:p w14:paraId="2409B4EE" w14:textId="7626264F" w:rsidR="00AE0FC4" w:rsidRDefault="00AE0FC4" w:rsidP="00AE0FC4">
      <w:r>
        <w:t>Ważnym elementem EZŁ jest szeroko rozumiana współpraca, budowanie partnerstw i koalicji wzmacniających odporność klimatyczną. Jest to aspekt uwzględnion</w:t>
      </w:r>
      <w:r w:rsidR="00D56275">
        <w:t>y</w:t>
      </w:r>
      <w:r>
        <w:t xml:space="preserve"> kompleksowo w MPA </w:t>
      </w:r>
      <w:r w:rsidR="00A72801">
        <w:t xml:space="preserve">dla </w:t>
      </w:r>
      <w:r>
        <w:t>Miasta Redy w poszczególnych działaniach. Ponadto zagadnienie to wyróżniono nadając mu niezależny cel ze zintegrowanym pakietem działań: w</w:t>
      </w:r>
      <w:r w:rsidRPr="00D267F6">
        <w:t>zmacnianie współpracy i budowanie koalicji na rzecz adaptacji do zmian klimatu</w:t>
      </w:r>
      <w:r>
        <w:t>.</w:t>
      </w:r>
    </w:p>
    <w:p w14:paraId="236EC47C" w14:textId="77777777" w:rsidR="00AE0FC4" w:rsidRPr="00D603E6" w:rsidRDefault="00AE0FC4" w:rsidP="00AE0FC4">
      <w:pPr>
        <w:pStyle w:val="Tab"/>
      </w:pPr>
      <w:bookmarkStart w:id="25" w:name="_Toc197591396"/>
      <w:r w:rsidRPr="00D603E6">
        <w:t xml:space="preserve">Spójność MPA Miasta </w:t>
      </w:r>
      <w:r>
        <w:t>Redy</w:t>
      </w:r>
      <w:r w:rsidRPr="00D603E6">
        <w:t xml:space="preserve"> z obszarami działań </w:t>
      </w:r>
      <w:r>
        <w:t>Europejskiego Zielonego Ładu</w:t>
      </w:r>
      <w:bookmarkEnd w:id="25"/>
    </w:p>
    <w:tbl>
      <w:tblPr>
        <w:tblStyle w:val="Tabela-Siatka"/>
        <w:tblW w:w="0" w:type="auto"/>
        <w:tblLook w:val="04A0" w:firstRow="1" w:lastRow="0" w:firstColumn="1" w:lastColumn="0" w:noHBand="0" w:noVBand="1"/>
        <w:tblDescription w:val="Tabela 3 prezentuje spójność MPA Miasta Redy z obszarami działań Europejskiego Zielonego Ładu"/>
      </w:tblPr>
      <w:tblGrid>
        <w:gridCol w:w="5807"/>
        <w:gridCol w:w="3247"/>
      </w:tblGrid>
      <w:tr w:rsidR="00AE0FC4" w:rsidRPr="00D603E6" w14:paraId="17CD2C42" w14:textId="77777777" w:rsidTr="00437F55">
        <w:trPr>
          <w:tblHeader/>
        </w:trPr>
        <w:tc>
          <w:tcPr>
            <w:tcW w:w="5807" w:type="dxa"/>
            <w:shd w:val="clear" w:color="auto" w:fill="C5E0B3" w:themeFill="accent6" w:themeFillTint="66"/>
            <w:vAlign w:val="center"/>
          </w:tcPr>
          <w:p w14:paraId="6B74A176" w14:textId="642853FB" w:rsidR="00AE0FC4" w:rsidRPr="00D603E6" w:rsidRDefault="00D56275" w:rsidP="00A66FB3">
            <w:pPr>
              <w:pStyle w:val="Zawartotabeli"/>
              <w:jc w:val="center"/>
              <w:rPr>
                <w:color w:val="000000" w:themeColor="text1"/>
                <w:sz w:val="20"/>
                <w:szCs w:val="20"/>
              </w:rPr>
            </w:pPr>
            <w:r>
              <w:rPr>
                <w:color w:val="000000" w:themeColor="text1"/>
                <w:sz w:val="20"/>
                <w:szCs w:val="20"/>
              </w:rPr>
              <w:t xml:space="preserve">Cele i działania </w:t>
            </w:r>
            <w:r w:rsidR="00AE0FC4" w:rsidRPr="00D603E6">
              <w:rPr>
                <w:color w:val="000000" w:themeColor="text1"/>
                <w:sz w:val="20"/>
                <w:szCs w:val="20"/>
              </w:rPr>
              <w:t xml:space="preserve">MPA Miasta </w:t>
            </w:r>
            <w:r w:rsidR="00AE0FC4">
              <w:rPr>
                <w:color w:val="000000" w:themeColor="text1"/>
                <w:sz w:val="20"/>
                <w:szCs w:val="20"/>
              </w:rPr>
              <w:t>Redy</w:t>
            </w:r>
          </w:p>
        </w:tc>
        <w:tc>
          <w:tcPr>
            <w:tcW w:w="3247" w:type="dxa"/>
            <w:shd w:val="clear" w:color="auto" w:fill="C5E0B3" w:themeFill="accent6" w:themeFillTint="66"/>
            <w:vAlign w:val="center"/>
          </w:tcPr>
          <w:p w14:paraId="74631297" w14:textId="396B0B47" w:rsidR="00AE0FC4" w:rsidRPr="00D603E6" w:rsidRDefault="00D56275" w:rsidP="00A66FB3">
            <w:pPr>
              <w:pStyle w:val="Zawartotabeli"/>
              <w:jc w:val="center"/>
              <w:rPr>
                <w:color w:val="000000" w:themeColor="text1"/>
                <w:sz w:val="20"/>
                <w:szCs w:val="20"/>
              </w:rPr>
            </w:pPr>
            <w:r>
              <w:rPr>
                <w:color w:val="000000" w:themeColor="text1"/>
                <w:sz w:val="20"/>
                <w:szCs w:val="20"/>
              </w:rPr>
              <w:t xml:space="preserve">Elementy polityki </w:t>
            </w:r>
            <w:r w:rsidR="00105C30" w:rsidRPr="00D603E6">
              <w:rPr>
                <w:color w:val="000000" w:themeColor="text1"/>
                <w:sz w:val="20"/>
                <w:szCs w:val="20"/>
              </w:rPr>
              <w:t>Europejski</w:t>
            </w:r>
            <w:r w:rsidR="00105C30">
              <w:rPr>
                <w:color w:val="000000" w:themeColor="text1"/>
                <w:sz w:val="20"/>
                <w:szCs w:val="20"/>
              </w:rPr>
              <w:t>ego</w:t>
            </w:r>
            <w:r>
              <w:rPr>
                <w:color w:val="000000" w:themeColor="text1"/>
                <w:sz w:val="20"/>
                <w:szCs w:val="20"/>
              </w:rPr>
              <w:t xml:space="preserve"> </w:t>
            </w:r>
            <w:r w:rsidR="00AE0FC4" w:rsidRPr="00D603E6">
              <w:rPr>
                <w:color w:val="000000" w:themeColor="text1"/>
                <w:sz w:val="20"/>
                <w:szCs w:val="20"/>
              </w:rPr>
              <w:t>Zielon</w:t>
            </w:r>
            <w:r>
              <w:rPr>
                <w:color w:val="000000" w:themeColor="text1"/>
                <w:sz w:val="20"/>
                <w:szCs w:val="20"/>
              </w:rPr>
              <w:t>ego</w:t>
            </w:r>
            <w:r w:rsidR="00AE0FC4" w:rsidRPr="00D603E6">
              <w:rPr>
                <w:color w:val="000000" w:themeColor="text1"/>
                <w:sz w:val="20"/>
                <w:szCs w:val="20"/>
              </w:rPr>
              <w:t xml:space="preserve"> Ład</w:t>
            </w:r>
            <w:r>
              <w:rPr>
                <w:color w:val="000000" w:themeColor="text1"/>
                <w:sz w:val="20"/>
                <w:szCs w:val="20"/>
              </w:rPr>
              <w:t>u</w:t>
            </w:r>
          </w:p>
        </w:tc>
      </w:tr>
      <w:tr w:rsidR="00AE0FC4" w:rsidRPr="00D603E6" w14:paraId="6B3B3807" w14:textId="77777777" w:rsidTr="00D56275">
        <w:tc>
          <w:tcPr>
            <w:tcW w:w="5807" w:type="dxa"/>
          </w:tcPr>
          <w:p w14:paraId="3527AE21" w14:textId="6B02DD45" w:rsidR="00AE0FC4" w:rsidRPr="00D603E6" w:rsidRDefault="00AE0FC4" w:rsidP="00AE0FC4">
            <w:pPr>
              <w:spacing w:before="0" w:line="240" w:lineRule="auto"/>
              <w:ind w:firstLine="0"/>
              <w:rPr>
                <w:bCs/>
              </w:rPr>
            </w:pPr>
            <w:r w:rsidRPr="005F02D9">
              <w:t xml:space="preserve">Zwiększanie efektywności energetycznej w Mieście, </w:t>
            </w:r>
            <w:r w:rsidR="00D56275">
              <w:br/>
            </w:r>
            <w:r w:rsidRPr="005F02D9">
              <w:t>w tym wymiana oświetlenia miejskiego na energooszczędne i</w:t>
            </w:r>
            <w:r w:rsidR="00D56275">
              <w:t> </w:t>
            </w:r>
            <w:r w:rsidRPr="005F02D9">
              <w:t>promowanie rozwoju odnawialnych źródeł energii, w</w:t>
            </w:r>
            <w:r w:rsidR="00D56275">
              <w:t> </w:t>
            </w:r>
            <w:r w:rsidRPr="005F02D9">
              <w:t>szczególności tworzenia spółdzielni energetycznych</w:t>
            </w:r>
          </w:p>
        </w:tc>
        <w:tc>
          <w:tcPr>
            <w:tcW w:w="3247" w:type="dxa"/>
          </w:tcPr>
          <w:p w14:paraId="4E4FECC6" w14:textId="67B9F63C" w:rsidR="00AE0FC4" w:rsidRPr="00D603E6" w:rsidRDefault="00AE0FC4" w:rsidP="00AE0FC4">
            <w:pPr>
              <w:spacing w:before="0" w:after="60" w:line="240" w:lineRule="auto"/>
              <w:ind w:firstLine="0"/>
            </w:pPr>
            <w:r>
              <w:t>Dekarbonizacja gospodarki i</w:t>
            </w:r>
            <w:r w:rsidR="00A66FB3">
              <w:t> </w:t>
            </w:r>
            <w:r>
              <w:t xml:space="preserve">przechodzenie na odnawialne źródła energii </w:t>
            </w:r>
          </w:p>
        </w:tc>
      </w:tr>
      <w:tr w:rsidR="00AE0FC4" w:rsidRPr="00D603E6" w14:paraId="7E55B216" w14:textId="77777777" w:rsidTr="00D56275">
        <w:tc>
          <w:tcPr>
            <w:tcW w:w="5807" w:type="dxa"/>
          </w:tcPr>
          <w:p w14:paraId="59E1450D" w14:textId="67EF91A8" w:rsidR="00AE0FC4" w:rsidRPr="00D603E6" w:rsidRDefault="00AE0FC4" w:rsidP="00AE0FC4">
            <w:pPr>
              <w:spacing w:before="0" w:line="240" w:lineRule="auto"/>
              <w:ind w:firstLine="0"/>
            </w:pPr>
            <w:r w:rsidRPr="005F02D9">
              <w:t>Wdrażanie gospodarki o obiegu zamkniętym jako wkład Miasta Redy w osiąganie celów klimatycznych</w:t>
            </w:r>
          </w:p>
        </w:tc>
        <w:tc>
          <w:tcPr>
            <w:tcW w:w="3247" w:type="dxa"/>
          </w:tcPr>
          <w:p w14:paraId="3222DBC4" w14:textId="77777777" w:rsidR="00AE0FC4" w:rsidRPr="00D603E6" w:rsidRDefault="00AE0FC4" w:rsidP="00AE0FC4">
            <w:pPr>
              <w:spacing w:before="0" w:after="60" w:line="240" w:lineRule="auto"/>
              <w:ind w:firstLine="0"/>
            </w:pPr>
            <w:proofErr w:type="spellStart"/>
            <w:r>
              <w:t>Zasobooszczędna</w:t>
            </w:r>
            <w:proofErr w:type="spellEnd"/>
            <w:r>
              <w:t xml:space="preserve"> i niskoemisyjna gospodarka w kierunku rozwoju gospodarki o obiegu zamkniętym</w:t>
            </w:r>
          </w:p>
        </w:tc>
      </w:tr>
      <w:tr w:rsidR="00AE0FC4" w:rsidRPr="00D603E6" w14:paraId="2EE8F774" w14:textId="77777777" w:rsidTr="00D56275">
        <w:tc>
          <w:tcPr>
            <w:tcW w:w="5807" w:type="dxa"/>
          </w:tcPr>
          <w:p w14:paraId="389DE590" w14:textId="4724AB5F" w:rsidR="00AE0FC4" w:rsidRDefault="00AE0FC4" w:rsidP="00AE0FC4">
            <w:pPr>
              <w:spacing w:before="0" w:line="240" w:lineRule="auto"/>
              <w:ind w:firstLine="0"/>
            </w:pPr>
            <w:r w:rsidRPr="005F02D9">
              <w:t>Promowanie rozwoju transportu odpornego na zmiany klimatu w zakresie pierwszeństwa transportu publicznego przed indywidualnym oraz dostosowywania taboru do wysokich temperatur</w:t>
            </w:r>
            <w:r w:rsidR="00D56275">
              <w:t xml:space="preserve"> </w:t>
            </w:r>
          </w:p>
          <w:p w14:paraId="1C7C8AA0" w14:textId="64CF2D8E" w:rsidR="00AE0FC4" w:rsidRPr="00D603E6" w:rsidRDefault="00AE0FC4" w:rsidP="00AE0FC4">
            <w:pPr>
              <w:spacing w:before="0" w:line="240" w:lineRule="auto"/>
              <w:ind w:firstLine="0"/>
            </w:pPr>
            <w:r w:rsidRPr="005F02D9">
              <w:t>Rozwój dróg rowerowych i promowanie transportu rowerowego</w:t>
            </w:r>
          </w:p>
        </w:tc>
        <w:tc>
          <w:tcPr>
            <w:tcW w:w="3247" w:type="dxa"/>
          </w:tcPr>
          <w:p w14:paraId="70DED046" w14:textId="52028692" w:rsidR="00AE0FC4" w:rsidRPr="00D603E6" w:rsidRDefault="00A72801" w:rsidP="00AE0FC4">
            <w:pPr>
              <w:pStyle w:val="Zawartotabeli"/>
              <w:spacing w:after="60"/>
              <w:rPr>
                <w:color w:val="000000" w:themeColor="text1"/>
              </w:rPr>
            </w:pPr>
            <w:r>
              <w:t>Przejście</w:t>
            </w:r>
            <w:r w:rsidR="00AE0FC4" w:rsidRPr="009C157E">
              <w:t xml:space="preserve"> na zrównoważoną i</w:t>
            </w:r>
            <w:r w:rsidR="00A66FB3">
              <w:t> </w:t>
            </w:r>
            <w:r w:rsidR="00AE0FC4" w:rsidRPr="009C157E">
              <w:t>inteligentną mobilność</w:t>
            </w:r>
          </w:p>
        </w:tc>
      </w:tr>
      <w:tr w:rsidR="00AE0FC4" w:rsidRPr="00D603E6" w14:paraId="3FA7E8F0" w14:textId="77777777" w:rsidTr="00D56275">
        <w:tc>
          <w:tcPr>
            <w:tcW w:w="5807" w:type="dxa"/>
          </w:tcPr>
          <w:p w14:paraId="3A69F7E1" w14:textId="7B139CD0" w:rsidR="00AE0FC4" w:rsidRDefault="00AE0FC4" w:rsidP="00AE0FC4">
            <w:pPr>
              <w:spacing w:before="0" w:line="240" w:lineRule="auto"/>
              <w:ind w:firstLine="0"/>
              <w:rPr>
                <w:lang w:eastAsia="pl-PL"/>
              </w:rPr>
            </w:pPr>
            <w:bookmarkStart w:id="26" w:name="_Toc184795584"/>
            <w:bookmarkStart w:id="27" w:name="_Toc185247885"/>
            <w:r>
              <w:rPr>
                <w:lang w:eastAsia="pl-PL"/>
              </w:rPr>
              <w:t>Rozwój błękitno-zielonej infrastruktury</w:t>
            </w:r>
          </w:p>
          <w:p w14:paraId="0E574B4F" w14:textId="3A73DDE9" w:rsidR="00AE0FC4" w:rsidRPr="00D603E6" w:rsidRDefault="00AE0FC4" w:rsidP="00AE0FC4">
            <w:pPr>
              <w:spacing w:before="0" w:line="240" w:lineRule="auto"/>
              <w:ind w:firstLine="0"/>
            </w:pPr>
            <w:r w:rsidRPr="00DA6985">
              <w:rPr>
                <w:lang w:eastAsia="pl-PL"/>
              </w:rPr>
              <w:t>Działania na rzecz zachowania różnorodności biologicznej Miasta Redy i</w:t>
            </w:r>
            <w:r>
              <w:rPr>
                <w:lang w:eastAsia="pl-PL"/>
              </w:rPr>
              <w:t> </w:t>
            </w:r>
            <w:r w:rsidRPr="00DA6985">
              <w:rPr>
                <w:lang w:eastAsia="pl-PL"/>
              </w:rPr>
              <w:t>jego przyrodniczego otoczenia</w:t>
            </w:r>
            <w:bookmarkEnd w:id="26"/>
            <w:bookmarkEnd w:id="27"/>
          </w:p>
        </w:tc>
        <w:tc>
          <w:tcPr>
            <w:tcW w:w="3247" w:type="dxa"/>
          </w:tcPr>
          <w:p w14:paraId="45F0BDA3" w14:textId="77777777" w:rsidR="00AE0FC4" w:rsidRPr="00D603E6" w:rsidRDefault="00AE0FC4" w:rsidP="00AE0FC4">
            <w:pPr>
              <w:pStyle w:val="Zawartotabeli"/>
              <w:spacing w:after="60"/>
              <w:rPr>
                <w:color w:val="000000" w:themeColor="text1"/>
              </w:rPr>
            </w:pPr>
            <w:r>
              <w:rPr>
                <w:color w:val="000000" w:themeColor="text1"/>
              </w:rPr>
              <w:t>Ochrona ekosystemów i wsparcie różnorodności biologicznej</w:t>
            </w:r>
          </w:p>
        </w:tc>
      </w:tr>
      <w:tr w:rsidR="00AE0FC4" w:rsidRPr="00D603E6" w14:paraId="1238189D" w14:textId="77777777" w:rsidTr="00D56275">
        <w:tc>
          <w:tcPr>
            <w:tcW w:w="5807" w:type="dxa"/>
          </w:tcPr>
          <w:p w14:paraId="27A0070C" w14:textId="0A150159" w:rsidR="00AE0FC4" w:rsidRPr="00D603E6" w:rsidRDefault="00AE0FC4" w:rsidP="00AE0FC4">
            <w:pPr>
              <w:spacing w:before="0" w:line="240" w:lineRule="auto"/>
              <w:ind w:firstLine="0"/>
              <w:rPr>
                <w:bCs/>
              </w:rPr>
            </w:pPr>
            <w:r w:rsidRPr="00D267F6">
              <w:t>Wzmacnianie współpracy i budowanie koalicji na rzecz adaptacji do zmian klimatu</w:t>
            </w:r>
          </w:p>
        </w:tc>
        <w:tc>
          <w:tcPr>
            <w:tcW w:w="3247" w:type="dxa"/>
          </w:tcPr>
          <w:p w14:paraId="413B1241" w14:textId="5D1725F5" w:rsidR="00AE0FC4" w:rsidRPr="00D603E6" w:rsidRDefault="00AE0FC4" w:rsidP="00AE0FC4">
            <w:pPr>
              <w:spacing w:before="0" w:after="60" w:line="240" w:lineRule="auto"/>
              <w:ind w:firstLine="0"/>
            </w:pPr>
            <w:r>
              <w:rPr>
                <w:bCs/>
              </w:rPr>
              <w:t>Współpraca i partnerstwo z</w:t>
            </w:r>
            <w:r w:rsidR="00A66FB3">
              <w:rPr>
                <w:bCs/>
              </w:rPr>
              <w:t> </w:t>
            </w:r>
            <w:r>
              <w:rPr>
                <w:bCs/>
              </w:rPr>
              <w:t>interesariuszami w ramach p</w:t>
            </w:r>
            <w:r>
              <w:t>aktu klimatycznego</w:t>
            </w:r>
          </w:p>
        </w:tc>
      </w:tr>
    </w:tbl>
    <w:p w14:paraId="0D150014" w14:textId="77777777" w:rsidR="00AE0FC4" w:rsidRPr="00A66FB3" w:rsidRDefault="00AE0FC4" w:rsidP="0011522A">
      <w:pPr>
        <w:pStyle w:val="Srdtytuy"/>
        <w:rPr>
          <w:b/>
        </w:rPr>
      </w:pPr>
      <w:r w:rsidRPr="00A66FB3">
        <w:rPr>
          <w:b/>
        </w:rPr>
        <w:t>Unijna strategia na rzecz bioróżnorodności 2030. Przywracanie przyrody do naszego życia</w:t>
      </w:r>
    </w:p>
    <w:p w14:paraId="79B0A5DA" w14:textId="7101C23A" w:rsidR="00AE0FC4" w:rsidRPr="00945916" w:rsidRDefault="00AE0FC4" w:rsidP="00AE0FC4">
      <w:r w:rsidRPr="0062117F">
        <w:t xml:space="preserve">Strategia UE na rzecz różnorodności biologicznej pod nazwą „Przywracanie przyrody do naszego życia” </w:t>
      </w:r>
      <w:r w:rsidR="00A72801" w:rsidRPr="0062117F">
        <w:t xml:space="preserve">została </w:t>
      </w:r>
      <w:r w:rsidRPr="0062117F">
        <w:t>przyjęta w 2020 roku. Dokument jako element EZŁ jest kompleksowym planem mającym na celu ochronę przyrody i odwrócenie procesu degradacji ekosystemów.</w:t>
      </w:r>
      <w:r>
        <w:t xml:space="preserve"> Oś St</w:t>
      </w:r>
      <w:r w:rsidR="00A72801">
        <w:t>rategii zbudowana została wokół</w:t>
      </w:r>
      <w:r>
        <w:t xml:space="preserve"> </w:t>
      </w:r>
      <w:r w:rsidRPr="00945916">
        <w:t>rozszerzenia sieci obszarów chronionych</w:t>
      </w:r>
      <w:r>
        <w:t xml:space="preserve"> oraz </w:t>
      </w:r>
      <w:r w:rsidRPr="00945916">
        <w:t>planu odbudowy zasobów przyrodniczych</w:t>
      </w:r>
      <w:r w:rsidR="00D56275">
        <w:t xml:space="preserve">. </w:t>
      </w:r>
    </w:p>
    <w:p w14:paraId="08D78AF1" w14:textId="77441637" w:rsidR="00AE0FC4" w:rsidRPr="00D65436" w:rsidRDefault="00D56275" w:rsidP="00D56275">
      <w:r>
        <w:t>W ramach t</w:t>
      </w:r>
      <w:r w:rsidR="00AE0FC4" w:rsidRPr="00D65436">
        <w:t>worzeni</w:t>
      </w:r>
      <w:r w:rsidR="00DB160E">
        <w:t xml:space="preserve">a </w:t>
      </w:r>
      <w:r w:rsidR="00AE0FC4" w:rsidRPr="00D65436">
        <w:t xml:space="preserve">spójnej sieci obszarów chronionych określono zobowiązania: </w:t>
      </w:r>
    </w:p>
    <w:p w14:paraId="4FFA0502" w14:textId="43F5BEB3" w:rsidR="00AE0FC4" w:rsidRPr="00D65436" w:rsidRDefault="00AE0FC4" w:rsidP="00A66FB3">
      <w:pPr>
        <w:pStyle w:val="Akapitzlist"/>
        <w:numPr>
          <w:ilvl w:val="0"/>
          <w:numId w:val="70"/>
        </w:numPr>
        <w:spacing w:before="0" w:after="120" w:line="259" w:lineRule="auto"/>
        <w:jc w:val="both"/>
      </w:pPr>
      <w:r w:rsidRPr="00D65436">
        <w:t>objęcie co najmniej 30 % unijnych obszarów lądowych i 30 % unijnych obszarów morskich ochroną prawną i wprowadzenie korytarzy ekologicznych w ramach realnej transeuropejskiej sieci Natura</w:t>
      </w:r>
      <w:r w:rsidR="00A97FA9">
        <w:t>,</w:t>
      </w:r>
    </w:p>
    <w:p w14:paraId="459F062D" w14:textId="0B9ABFA8" w:rsidR="00AE0FC4" w:rsidRPr="00D65436" w:rsidRDefault="00AE0FC4" w:rsidP="00A66FB3">
      <w:pPr>
        <w:pStyle w:val="Akapitzlist"/>
        <w:numPr>
          <w:ilvl w:val="0"/>
          <w:numId w:val="70"/>
        </w:numPr>
        <w:spacing w:before="0" w:after="120" w:line="259" w:lineRule="auto"/>
        <w:jc w:val="both"/>
      </w:pPr>
      <w:r w:rsidRPr="00D65436">
        <w:t>ścisła ochrona co najmniej 1/3 unijnych obszarów chronionych, w tym wszystkich pozostałych w</w:t>
      </w:r>
      <w:r w:rsidR="00A66FB3">
        <w:t> </w:t>
      </w:r>
      <w:r w:rsidRPr="00D65436">
        <w:t>UE</w:t>
      </w:r>
      <w:r w:rsidR="00A66FB3">
        <w:t> </w:t>
      </w:r>
      <w:r w:rsidRPr="00D65436">
        <w:t>lasów pierwotnych i starodrzewów</w:t>
      </w:r>
      <w:r w:rsidR="00A97FA9">
        <w:t>,</w:t>
      </w:r>
    </w:p>
    <w:p w14:paraId="00BCCE22" w14:textId="77777777" w:rsidR="00AE0FC4" w:rsidRPr="00D65436" w:rsidRDefault="00AE0FC4" w:rsidP="00A66FB3">
      <w:pPr>
        <w:pStyle w:val="Akapitzlist"/>
        <w:numPr>
          <w:ilvl w:val="0"/>
          <w:numId w:val="70"/>
        </w:numPr>
        <w:spacing w:before="0" w:after="120" w:line="259" w:lineRule="auto"/>
        <w:jc w:val="both"/>
      </w:pPr>
      <w:r w:rsidRPr="00D65436">
        <w:lastRenderedPageBreak/>
        <w:t>skuteczne zarządzanie wszystkimi obszarami chronionymi, określenie jasnych celów i środków ochrony oraz ich odpowiednie monitorowanie.</w:t>
      </w:r>
    </w:p>
    <w:p w14:paraId="663CA366" w14:textId="0912E109" w:rsidR="00AE0FC4" w:rsidRPr="00D65436" w:rsidRDefault="00AE0FC4" w:rsidP="00DB160E">
      <w:r w:rsidRPr="00D65436">
        <w:t>Zaplanowan</w:t>
      </w:r>
      <w:r w:rsidR="00DB160E">
        <w:t>o</w:t>
      </w:r>
      <w:r w:rsidRPr="00D65436">
        <w:t xml:space="preserve"> odbudow</w:t>
      </w:r>
      <w:r w:rsidR="00DB160E">
        <w:t xml:space="preserve">ę </w:t>
      </w:r>
      <w:r w:rsidRPr="00D65436">
        <w:t>zasobów przyrodniczych</w:t>
      </w:r>
      <w:r w:rsidR="00DB160E">
        <w:t xml:space="preserve"> poprzez:</w:t>
      </w:r>
    </w:p>
    <w:p w14:paraId="3F5570F9" w14:textId="7E3F6503" w:rsidR="00AE0FC4" w:rsidRPr="00D65436" w:rsidRDefault="00AE0FC4" w:rsidP="007B2A6A">
      <w:pPr>
        <w:pStyle w:val="Akapitzlist"/>
        <w:numPr>
          <w:ilvl w:val="0"/>
          <w:numId w:val="13"/>
        </w:numPr>
        <w:spacing w:before="0" w:line="259" w:lineRule="auto"/>
        <w:ind w:left="357" w:hanging="357"/>
        <w:jc w:val="both"/>
      </w:pPr>
      <w:r w:rsidRPr="00D65436">
        <w:t xml:space="preserve">przywrócenie co najmniej </w:t>
      </w:r>
      <w:r w:rsidRPr="00DB160E">
        <w:t>25 tys. km</w:t>
      </w:r>
      <w:r w:rsidRPr="00D65436">
        <w:t xml:space="preserve"> rzek w UE do stanu charakterystycznego dla rzek swobodnie płynących</w:t>
      </w:r>
      <w:r w:rsidR="00A97FA9">
        <w:t>,</w:t>
      </w:r>
    </w:p>
    <w:p w14:paraId="4BDBDB7F" w14:textId="340B5E19" w:rsidR="00AE0FC4" w:rsidRPr="00D65436" w:rsidRDefault="00AE0FC4" w:rsidP="007B2A6A">
      <w:pPr>
        <w:pStyle w:val="Akapitzlist"/>
        <w:numPr>
          <w:ilvl w:val="0"/>
          <w:numId w:val="13"/>
        </w:numPr>
        <w:spacing w:before="0" w:line="259" w:lineRule="auto"/>
        <w:ind w:left="357" w:hanging="357"/>
        <w:jc w:val="both"/>
      </w:pPr>
      <w:r w:rsidRPr="00D65436">
        <w:t>zasadzenie w UE 3 mld nowych drzew, z pełnym poszanowaniem zasad ekologicznych (w ramach zwiększenia powierzchni lasów oraz poprawy ich stanu zdrowia i odporności)</w:t>
      </w:r>
      <w:r w:rsidR="00A97FA9">
        <w:t>,</w:t>
      </w:r>
    </w:p>
    <w:p w14:paraId="4C806536" w14:textId="77777777" w:rsidR="00AE0FC4" w:rsidRPr="00DB160E" w:rsidRDefault="00AE0FC4" w:rsidP="007B2A6A">
      <w:pPr>
        <w:pStyle w:val="Akapitzlist"/>
        <w:numPr>
          <w:ilvl w:val="0"/>
          <w:numId w:val="13"/>
        </w:numPr>
        <w:spacing w:before="0" w:line="259" w:lineRule="auto"/>
        <w:ind w:left="357" w:hanging="357"/>
        <w:jc w:val="both"/>
      </w:pPr>
      <w:r w:rsidRPr="00D65436">
        <w:t xml:space="preserve">powstrzymanie i odwrócenie procesu spadku liczebności </w:t>
      </w:r>
      <w:r w:rsidRPr="00DB160E">
        <w:rPr>
          <w:bCs/>
        </w:rPr>
        <w:t>owadów zapylających.</w:t>
      </w:r>
    </w:p>
    <w:p w14:paraId="74B7ACCB" w14:textId="11C9BADD" w:rsidR="00AE0FC4" w:rsidRPr="00CD7BBD" w:rsidRDefault="00A72801" w:rsidP="007B2A6A">
      <w:r>
        <w:t>W ramach zazieleniania</w:t>
      </w:r>
      <w:r w:rsidR="00AE0FC4" w:rsidRPr="00D65436">
        <w:t xml:space="preserve"> obszarów miejskich wezwano miasta do opracowania </w:t>
      </w:r>
      <w:r w:rsidR="00AE0FC4" w:rsidRPr="00764936">
        <w:t xml:space="preserve">planów zazieleniania obszarów miejskich </w:t>
      </w:r>
      <w:r w:rsidR="00AE0FC4" w:rsidRPr="00CD7BBD">
        <w:t xml:space="preserve">do końca 2021 r. MPA </w:t>
      </w:r>
      <w:r w:rsidR="00AE0FC4">
        <w:t>Miasta Redy w złożony sposób odwołuje się do zapisów Strategi</w:t>
      </w:r>
      <w:r>
        <w:t>i</w:t>
      </w:r>
      <w:r w:rsidR="00AE0FC4" w:rsidRPr="0062117F">
        <w:t xml:space="preserve"> UE na rzecz różnorodności biologicznej</w:t>
      </w:r>
      <w:r w:rsidR="00AE0FC4">
        <w:t>. Jest mu poświęcony cel rozwoju błękitno-zielonej infrastruktury i związane z nim działania.</w:t>
      </w:r>
    </w:p>
    <w:p w14:paraId="456CE254" w14:textId="77777777" w:rsidR="00AE0FC4" w:rsidRPr="00CD7BBD" w:rsidRDefault="00AE0FC4" w:rsidP="00AE0FC4">
      <w:pPr>
        <w:pStyle w:val="Tab"/>
      </w:pPr>
      <w:bookmarkStart w:id="28" w:name="_Toc197591397"/>
      <w:r w:rsidRPr="00CD7BBD">
        <w:t>Spójność MPA Miasta Redy ze Strategią UE na rzecz różnorodności biologicznej „Przywracanie przyrody</w:t>
      </w:r>
      <w:r w:rsidRPr="0062117F">
        <w:t xml:space="preserve"> do naszego życia”</w:t>
      </w:r>
      <w:bookmarkEnd w:id="28"/>
    </w:p>
    <w:tbl>
      <w:tblPr>
        <w:tblStyle w:val="Tabela-Siatka"/>
        <w:tblW w:w="0" w:type="auto"/>
        <w:tblLook w:val="04A0" w:firstRow="1" w:lastRow="0" w:firstColumn="1" w:lastColumn="0" w:noHBand="0" w:noVBand="1"/>
        <w:tblDescription w:val="Tabela 4 prezentuje spójność MPA Miasta Redy ze Strategią UE na rzecz różnorodności biologicznej „Przywracanie przyrody do naszego życia”."/>
      </w:tblPr>
      <w:tblGrid>
        <w:gridCol w:w="4519"/>
        <w:gridCol w:w="4535"/>
      </w:tblGrid>
      <w:tr w:rsidR="00AE0FC4" w:rsidRPr="00105C30" w14:paraId="60711C49" w14:textId="77777777" w:rsidTr="00437F55">
        <w:trPr>
          <w:tblHeader/>
        </w:trPr>
        <w:tc>
          <w:tcPr>
            <w:tcW w:w="4519" w:type="dxa"/>
            <w:shd w:val="clear" w:color="auto" w:fill="C5E0B3" w:themeFill="accent6" w:themeFillTint="66"/>
          </w:tcPr>
          <w:p w14:paraId="7D3390A5" w14:textId="33514550" w:rsidR="00AE0FC4" w:rsidRPr="00105C30" w:rsidRDefault="00A97FA9" w:rsidP="00AE0FC4">
            <w:pPr>
              <w:pStyle w:val="Zawartotabeli"/>
              <w:rPr>
                <w:color w:val="000000" w:themeColor="text1"/>
                <w:sz w:val="20"/>
                <w:szCs w:val="20"/>
              </w:rPr>
            </w:pPr>
            <w:r w:rsidRPr="00105C30">
              <w:rPr>
                <w:color w:val="000000" w:themeColor="text1"/>
                <w:sz w:val="20"/>
                <w:szCs w:val="20"/>
              </w:rPr>
              <w:t>Cele i działania MPA Miasta Redy</w:t>
            </w:r>
          </w:p>
        </w:tc>
        <w:tc>
          <w:tcPr>
            <w:tcW w:w="4535" w:type="dxa"/>
            <w:shd w:val="clear" w:color="auto" w:fill="C5E0B3" w:themeFill="accent6" w:themeFillTint="66"/>
          </w:tcPr>
          <w:p w14:paraId="3E410BDE" w14:textId="77777777" w:rsidR="00AE0FC4" w:rsidRPr="00105C30" w:rsidRDefault="00AE0FC4" w:rsidP="00AE0FC4">
            <w:pPr>
              <w:pStyle w:val="Zawartotabeli"/>
              <w:rPr>
                <w:color w:val="000000" w:themeColor="text1"/>
                <w:sz w:val="20"/>
                <w:szCs w:val="20"/>
              </w:rPr>
            </w:pPr>
            <w:r w:rsidRPr="00105C30">
              <w:rPr>
                <w:sz w:val="20"/>
                <w:szCs w:val="20"/>
              </w:rPr>
              <w:t>Strategia UE na rzecz różnorodności biologicznej</w:t>
            </w:r>
          </w:p>
        </w:tc>
      </w:tr>
      <w:tr w:rsidR="00AE0FC4" w:rsidRPr="00D603E6" w14:paraId="1BA016B8" w14:textId="77777777" w:rsidTr="00AE0FC4">
        <w:tc>
          <w:tcPr>
            <w:tcW w:w="4519" w:type="dxa"/>
          </w:tcPr>
          <w:p w14:paraId="6E571826" w14:textId="77777777" w:rsidR="00AE0FC4" w:rsidRDefault="00AE0FC4" w:rsidP="001D1C26">
            <w:pPr>
              <w:spacing w:before="0" w:line="240" w:lineRule="auto"/>
              <w:ind w:firstLine="0"/>
              <w:rPr>
                <w:lang w:eastAsia="pl-PL"/>
              </w:rPr>
            </w:pPr>
            <w:r w:rsidRPr="00DA6985">
              <w:rPr>
                <w:lang w:eastAsia="pl-PL"/>
              </w:rPr>
              <w:t>Kształtowani</w:t>
            </w:r>
            <w:r>
              <w:rPr>
                <w:lang w:eastAsia="pl-PL"/>
              </w:rPr>
              <w:t xml:space="preserve">e </w:t>
            </w:r>
            <w:r w:rsidRPr="00DA6985">
              <w:rPr>
                <w:lang w:eastAsia="pl-PL"/>
              </w:rPr>
              <w:t>i zarządzani</w:t>
            </w:r>
            <w:r>
              <w:rPr>
                <w:lang w:eastAsia="pl-PL"/>
              </w:rPr>
              <w:t>e</w:t>
            </w:r>
            <w:r w:rsidRPr="00DA6985">
              <w:rPr>
                <w:lang w:eastAsia="pl-PL"/>
              </w:rPr>
              <w:t xml:space="preserve"> b</w:t>
            </w:r>
            <w:r>
              <w:rPr>
                <w:lang w:eastAsia="pl-PL"/>
              </w:rPr>
              <w:t>łękitno-zieloną infrastrukturą.</w:t>
            </w:r>
          </w:p>
          <w:p w14:paraId="1E465EC5" w14:textId="77777777" w:rsidR="00AE0FC4" w:rsidRPr="005143BC" w:rsidRDefault="00AE0FC4" w:rsidP="001D1C26">
            <w:pPr>
              <w:spacing w:before="0" w:line="240" w:lineRule="auto"/>
              <w:ind w:firstLine="0"/>
              <w:rPr>
                <w:iCs/>
                <w:lang w:eastAsia="pl-PL"/>
              </w:rPr>
            </w:pPr>
            <w:r>
              <w:rPr>
                <w:iCs/>
                <w:lang w:eastAsia="pl-PL"/>
              </w:rPr>
              <w:t>Ochrona różnorodności biologicznej w Mieście i w jego przyrodniczym otoczeniu.</w:t>
            </w:r>
          </w:p>
        </w:tc>
        <w:tc>
          <w:tcPr>
            <w:tcW w:w="4535" w:type="dxa"/>
          </w:tcPr>
          <w:p w14:paraId="0CAE73E0" w14:textId="77777777" w:rsidR="00AE0FC4" w:rsidRPr="00D603E6" w:rsidRDefault="00AE0FC4" w:rsidP="001D1C26">
            <w:pPr>
              <w:spacing w:before="0"/>
              <w:ind w:firstLine="0"/>
            </w:pPr>
            <w:r>
              <w:t>Rozszerzenie</w:t>
            </w:r>
            <w:r w:rsidRPr="00945916">
              <w:t xml:space="preserve"> sieci obszarów chronionych</w:t>
            </w:r>
            <w:r>
              <w:t xml:space="preserve"> oraz plan</w:t>
            </w:r>
            <w:r w:rsidRPr="00945916">
              <w:t xml:space="preserve"> odbudowy zasobów przyrodniczych</w:t>
            </w:r>
            <w:r>
              <w:t>.</w:t>
            </w:r>
          </w:p>
        </w:tc>
      </w:tr>
    </w:tbl>
    <w:p w14:paraId="3EC5C72F" w14:textId="77777777" w:rsidR="00AE0FC4" w:rsidRPr="00A66FB3" w:rsidRDefault="00AE0FC4" w:rsidP="0011522A">
      <w:pPr>
        <w:pStyle w:val="Srdtytuy"/>
        <w:rPr>
          <w:b/>
        </w:rPr>
      </w:pPr>
      <w:r w:rsidRPr="00A66FB3">
        <w:rPr>
          <w:b/>
        </w:rPr>
        <w:t>Strategiczny plan adaptacji dla sektorów i obszarów wrażliwych na zmiany klimatu do roku 2020 z perspektywą do roku 2030</w:t>
      </w:r>
    </w:p>
    <w:p w14:paraId="44773442" w14:textId="77777777" w:rsidR="00AE0FC4" w:rsidRDefault="00AE0FC4" w:rsidP="00AE0FC4">
      <w:pPr>
        <w:rPr>
          <w:bCs/>
          <w:highlight w:val="yellow"/>
        </w:rPr>
      </w:pPr>
      <w:r w:rsidRPr="00764936">
        <w:t xml:space="preserve">W 2013 r. </w:t>
      </w:r>
      <w:r>
        <w:t xml:space="preserve">przyjęty został w Polsce </w:t>
      </w:r>
      <w:r w:rsidRPr="00764936">
        <w:t>pierwszy dokument strategiczny, który bezpośrednio dotyczy</w:t>
      </w:r>
      <w:r>
        <w:t>ł</w:t>
      </w:r>
      <w:r w:rsidRPr="00764936">
        <w:t xml:space="preserve"> kwestii adaptacji do zachodzących zmian klimatu</w:t>
      </w:r>
      <w:r>
        <w:t xml:space="preserve"> pt. „</w:t>
      </w:r>
      <w:r w:rsidRPr="00764936">
        <w:t>Strategiczny plan adaptacji dla sektorów i obszarów wrażliwych na zmiany klimatu do roku 2020 z perspektywą</w:t>
      </w:r>
      <w:r>
        <w:t xml:space="preserve"> do roku 2030, tzw. SPA2020.” SPA2020 jest dokumentem szeroko traktującym o różnych sektorach i obszarach wrażliwych z uwzględnieniem zagadnienia </w:t>
      </w:r>
      <w:r w:rsidRPr="00D4012E">
        <w:t>adaptacji w miastach.</w:t>
      </w:r>
      <w:r>
        <w:t xml:space="preserve"> W dokumencie dostrzeżono szczególną wrażliwość miast na zmiany klimatu i tym samym ich znaczenie w procesie adaptacji</w:t>
      </w:r>
      <w:r w:rsidRPr="008831FC">
        <w:t xml:space="preserve">. </w:t>
      </w:r>
      <w:r w:rsidRPr="008831FC">
        <w:rPr>
          <w:bCs/>
        </w:rPr>
        <w:t>Miasta uznano za szczególnie wrażliwe na zmiany klimatu, oraz podkreślono problem potęgowania skutków zmian klimatu w miastach poprzez „negatywne oddziaływanie antropopresji na środowisko”.</w:t>
      </w:r>
    </w:p>
    <w:p w14:paraId="2C1CAE2E" w14:textId="03B17D04" w:rsidR="00AE0FC4" w:rsidRPr="00125E30" w:rsidRDefault="00AE0FC4" w:rsidP="00AE0FC4">
      <w:r w:rsidRPr="005E3A90">
        <w:rPr>
          <w:bCs/>
        </w:rPr>
        <w:t>MPA Miasta Redy odwołuje się do zapisów SPA2020, w tym kierunk</w:t>
      </w:r>
      <w:r>
        <w:rPr>
          <w:bCs/>
        </w:rPr>
        <w:t>ów działań:</w:t>
      </w:r>
      <w:r w:rsidRPr="00C23845">
        <w:rPr>
          <w:rFonts w:ascii="Arial" w:eastAsia="Times New Roman" w:hAnsi="Arial" w:cs="Arial"/>
          <w:sz w:val="18"/>
          <w:szCs w:val="18"/>
        </w:rPr>
        <w:t xml:space="preserve"> </w:t>
      </w:r>
      <w:r w:rsidRPr="00C23845">
        <w:t>miejska polityka przestrzenna</w:t>
      </w:r>
      <w:r>
        <w:t xml:space="preserve"> uwzględniająca zmiany klimatu oraz zwiększanie świadomości odnośnie do ryzyk</w:t>
      </w:r>
      <w:r w:rsidR="008A4D4C">
        <w:t>a</w:t>
      </w:r>
      <w:r>
        <w:t xml:space="preserve"> związan</w:t>
      </w:r>
      <w:r w:rsidR="008A4D4C">
        <w:t>ego</w:t>
      </w:r>
      <w:r>
        <w:t xml:space="preserve"> ze zjawiskami ekstremalnymi i metodami ograniczania ich wpływu.</w:t>
      </w:r>
    </w:p>
    <w:p w14:paraId="6352EB42" w14:textId="77777777" w:rsidR="00AE0FC4" w:rsidRPr="00340152" w:rsidRDefault="00AE0FC4" w:rsidP="00AE0FC4">
      <w:pPr>
        <w:pStyle w:val="Tab"/>
      </w:pPr>
      <w:bookmarkStart w:id="29" w:name="_Toc197591398"/>
      <w:r w:rsidRPr="00340152">
        <w:t xml:space="preserve">Spójność MPA Miasta Redy ze Strategicznym Planem Adaptacji </w:t>
      </w:r>
      <w:r w:rsidRPr="00340152">
        <w:br/>
        <w:t xml:space="preserve">dla sektorów i obszarów </w:t>
      </w:r>
      <w:r>
        <w:t>wrażliwych na zmiany klimatu</w:t>
      </w:r>
      <w:bookmarkEnd w:id="29"/>
    </w:p>
    <w:tbl>
      <w:tblPr>
        <w:tblStyle w:val="Tabela-Siatka"/>
        <w:tblW w:w="0" w:type="auto"/>
        <w:tblLook w:val="04A0" w:firstRow="1" w:lastRow="0" w:firstColumn="1" w:lastColumn="0" w:noHBand="0" w:noVBand="1"/>
        <w:tblDescription w:val="Tabela 5 prezentuje spójność MPA Miasta Redy ze Strategicznym Planem Adaptacji dla sektorów i obszarów wrażliwych na zmiany klimatu."/>
      </w:tblPr>
      <w:tblGrid>
        <w:gridCol w:w="4519"/>
        <w:gridCol w:w="4535"/>
      </w:tblGrid>
      <w:tr w:rsidR="00AE0FC4" w:rsidRPr="00D603E6" w14:paraId="291A514A" w14:textId="77777777" w:rsidTr="00437F55">
        <w:trPr>
          <w:tblHeader/>
        </w:trPr>
        <w:tc>
          <w:tcPr>
            <w:tcW w:w="4519" w:type="dxa"/>
            <w:shd w:val="clear" w:color="auto" w:fill="C5E0B3" w:themeFill="accent6" w:themeFillTint="66"/>
          </w:tcPr>
          <w:p w14:paraId="7F1826ED" w14:textId="77777777" w:rsidR="00AE0FC4" w:rsidRPr="00D603E6" w:rsidRDefault="00AE0FC4" w:rsidP="00AE0FC4">
            <w:pPr>
              <w:pStyle w:val="Zawartotabeli"/>
              <w:rPr>
                <w:color w:val="000000" w:themeColor="text1"/>
                <w:sz w:val="20"/>
                <w:szCs w:val="20"/>
              </w:rPr>
            </w:pPr>
            <w:r w:rsidRPr="00D603E6">
              <w:rPr>
                <w:color w:val="000000" w:themeColor="text1"/>
                <w:sz w:val="20"/>
                <w:szCs w:val="20"/>
              </w:rPr>
              <w:t xml:space="preserve">MPA Miasta </w:t>
            </w:r>
            <w:r>
              <w:rPr>
                <w:color w:val="000000" w:themeColor="text1"/>
                <w:sz w:val="20"/>
                <w:szCs w:val="20"/>
              </w:rPr>
              <w:t>Redy</w:t>
            </w:r>
          </w:p>
        </w:tc>
        <w:tc>
          <w:tcPr>
            <w:tcW w:w="4535" w:type="dxa"/>
            <w:shd w:val="clear" w:color="auto" w:fill="C5E0B3" w:themeFill="accent6" w:themeFillTint="66"/>
          </w:tcPr>
          <w:p w14:paraId="5C9A5E23" w14:textId="77777777" w:rsidR="00AE0FC4" w:rsidRPr="00D603E6" w:rsidRDefault="00AE0FC4" w:rsidP="00AE0FC4">
            <w:pPr>
              <w:pStyle w:val="Zawartotabeli"/>
              <w:rPr>
                <w:color w:val="000000" w:themeColor="text1"/>
                <w:sz w:val="20"/>
                <w:szCs w:val="20"/>
              </w:rPr>
            </w:pPr>
            <w:r w:rsidRPr="00D603E6">
              <w:rPr>
                <w:color w:val="000000" w:themeColor="text1"/>
                <w:sz w:val="20"/>
                <w:szCs w:val="20"/>
              </w:rPr>
              <w:t>SPA2020</w:t>
            </w:r>
          </w:p>
        </w:tc>
      </w:tr>
      <w:tr w:rsidR="00AE0FC4" w:rsidRPr="00D603E6" w14:paraId="141FB725" w14:textId="77777777" w:rsidTr="00AE0FC4">
        <w:tc>
          <w:tcPr>
            <w:tcW w:w="4519" w:type="dxa"/>
          </w:tcPr>
          <w:p w14:paraId="71AD3EEC" w14:textId="59656AF6" w:rsidR="00AE0FC4" w:rsidRPr="00D603E6" w:rsidRDefault="00AE0FC4" w:rsidP="00AE0FC4">
            <w:pPr>
              <w:spacing w:before="0" w:after="60" w:line="240" w:lineRule="auto"/>
              <w:ind w:firstLine="0"/>
            </w:pPr>
            <w:bookmarkStart w:id="30" w:name="_Toc184795577"/>
            <w:bookmarkStart w:id="31" w:name="_Toc185247878"/>
            <w:r w:rsidRPr="003D46AD">
              <w:t>Uwzględnienie polityki klimatyczn</w:t>
            </w:r>
            <w:r>
              <w:t>ej w</w:t>
            </w:r>
            <w:r w:rsidR="00A66FB3">
              <w:t> </w:t>
            </w:r>
            <w:r>
              <w:t xml:space="preserve">dokumentach strategicznych </w:t>
            </w:r>
            <w:r w:rsidRPr="003D46AD">
              <w:t>i planistycznych</w:t>
            </w:r>
            <w:bookmarkEnd w:id="30"/>
            <w:bookmarkEnd w:id="31"/>
            <w:r>
              <w:t>.</w:t>
            </w:r>
          </w:p>
        </w:tc>
        <w:tc>
          <w:tcPr>
            <w:tcW w:w="4535" w:type="dxa"/>
          </w:tcPr>
          <w:p w14:paraId="1E53E909" w14:textId="77777777" w:rsidR="00AE0FC4" w:rsidRDefault="00AE0FC4" w:rsidP="00AE0FC4">
            <w:pPr>
              <w:spacing w:before="0" w:after="60" w:line="240" w:lineRule="auto"/>
              <w:ind w:firstLine="0"/>
            </w:pPr>
            <w:r>
              <w:t>M</w:t>
            </w:r>
            <w:r w:rsidRPr="00C23845">
              <w:t>iejska polityka przestrzenna</w:t>
            </w:r>
            <w:r>
              <w:t xml:space="preserve"> uwzględniająca zmiany klimatu.</w:t>
            </w:r>
          </w:p>
        </w:tc>
      </w:tr>
      <w:tr w:rsidR="00AE0FC4" w:rsidRPr="00D603E6" w14:paraId="5F8C7AEE" w14:textId="77777777" w:rsidTr="00AE0FC4">
        <w:tc>
          <w:tcPr>
            <w:tcW w:w="4519" w:type="dxa"/>
          </w:tcPr>
          <w:p w14:paraId="1FC1B4C0" w14:textId="77777777" w:rsidR="00AE0FC4" w:rsidRPr="00D603E6" w:rsidRDefault="00AE0FC4" w:rsidP="00AE0FC4">
            <w:pPr>
              <w:spacing w:before="0" w:after="60" w:line="240" w:lineRule="auto"/>
              <w:ind w:firstLine="0"/>
            </w:pPr>
            <w:bookmarkStart w:id="32" w:name="_Toc184795579"/>
            <w:bookmarkStart w:id="33" w:name="_Toc185247880"/>
            <w:r w:rsidRPr="00E0515F">
              <w:t>Dostosowanie obiektów użyteczności publicznej i usług społecznych</w:t>
            </w:r>
            <w:r>
              <w:t xml:space="preserve"> </w:t>
            </w:r>
            <w:r w:rsidRPr="00E0515F">
              <w:t>do zmieniających się warunków klimatycznych</w:t>
            </w:r>
            <w:bookmarkEnd w:id="32"/>
            <w:bookmarkEnd w:id="33"/>
            <w:r>
              <w:t>.</w:t>
            </w:r>
          </w:p>
        </w:tc>
        <w:tc>
          <w:tcPr>
            <w:tcW w:w="4535" w:type="dxa"/>
          </w:tcPr>
          <w:p w14:paraId="653FE6F7" w14:textId="5C797264" w:rsidR="00AE0FC4" w:rsidRPr="00D603E6" w:rsidRDefault="00AE0FC4" w:rsidP="00AE0FC4">
            <w:pPr>
              <w:spacing w:before="0" w:after="60" w:line="240" w:lineRule="auto"/>
              <w:ind w:firstLine="0"/>
            </w:pPr>
            <w:r>
              <w:t>Adaptacja do zmian klimatu w gospodar</w:t>
            </w:r>
            <w:r w:rsidR="00932884">
              <w:t>ce przestrzennej i budownictwie</w:t>
            </w:r>
            <w:r>
              <w:t xml:space="preserve">: opracowanie zasad zabudowy obszarów narażonych na niebezpieczeństwo powodzi i chronionych, </w:t>
            </w:r>
            <w:r>
              <w:lastRenderedPageBreak/>
              <w:t>obszarów zieleni w miastach, pasa nadbrzeża oraz budowy obiektów użyteczności publicznej.</w:t>
            </w:r>
          </w:p>
        </w:tc>
      </w:tr>
      <w:tr w:rsidR="00AE0FC4" w:rsidRPr="00D603E6" w14:paraId="0D679F06" w14:textId="77777777" w:rsidTr="00AE0FC4">
        <w:tc>
          <w:tcPr>
            <w:tcW w:w="4519" w:type="dxa"/>
          </w:tcPr>
          <w:p w14:paraId="2B54D733" w14:textId="77777777" w:rsidR="00AE0FC4" w:rsidRPr="00D603E6" w:rsidRDefault="00AE0FC4" w:rsidP="00AE0FC4">
            <w:pPr>
              <w:spacing w:before="0" w:after="60" w:line="240" w:lineRule="auto"/>
              <w:ind w:firstLine="0"/>
            </w:pPr>
            <w:bookmarkStart w:id="34" w:name="_Toc184795587"/>
            <w:bookmarkStart w:id="35" w:name="_Toc185247888"/>
            <w:r w:rsidRPr="00AF7FAC">
              <w:lastRenderedPageBreak/>
              <w:t>Prowadzenie działań edukacyjnych i zwiększających świadomość potrzeb adaptacji do zmian klimatu i łagodzenia zmian klimatu</w:t>
            </w:r>
            <w:bookmarkEnd w:id="34"/>
            <w:bookmarkEnd w:id="35"/>
            <w:r>
              <w:t>.</w:t>
            </w:r>
          </w:p>
        </w:tc>
        <w:tc>
          <w:tcPr>
            <w:tcW w:w="4535" w:type="dxa"/>
          </w:tcPr>
          <w:p w14:paraId="70D09817" w14:textId="77777777" w:rsidR="00AE0FC4" w:rsidRPr="00D603E6" w:rsidRDefault="00AE0FC4" w:rsidP="00AE0FC4">
            <w:pPr>
              <w:spacing w:before="0" w:after="60" w:line="240" w:lineRule="auto"/>
              <w:ind w:firstLine="0"/>
            </w:pPr>
            <w:r>
              <w:t xml:space="preserve">Zwiększenie świadomości odnośnie do </w:t>
            </w:r>
            <w:proofErr w:type="spellStart"/>
            <w:r>
              <w:t>ryzyk</w:t>
            </w:r>
            <w:proofErr w:type="spellEnd"/>
            <w:r>
              <w:t xml:space="preserve"> związanych ze zjawiskami ekstremalnymi i metodami ograniczania ich wpływu.</w:t>
            </w:r>
          </w:p>
        </w:tc>
      </w:tr>
    </w:tbl>
    <w:p w14:paraId="5B4C559C" w14:textId="77777777" w:rsidR="00AE0FC4" w:rsidRDefault="00AE0FC4" w:rsidP="00AE0FC4">
      <w:r w:rsidRPr="007D02A6">
        <w:t xml:space="preserve">Ponadto SPA2020 podlegał strategicznej ocenie oddziaływania na środowisko. W „Prognozie oddziaływania na środowisko dla </w:t>
      </w:r>
      <w:r w:rsidRPr="007D02A6">
        <w:rPr>
          <w:bCs/>
        </w:rPr>
        <w:t xml:space="preserve">strategicznego planu adaptacji dla sektorów i obszarów wrażliwych na zmiany klimatu do roku 2020 z perspektywą do roku 2030” </w:t>
      </w:r>
      <w:r w:rsidRPr="007D02A6">
        <w:t xml:space="preserve">oceniono, że kierunek działań 4.2 – </w:t>
      </w:r>
      <w:r w:rsidRPr="007D02A6">
        <w:rPr>
          <w:i/>
        </w:rPr>
        <w:t>miejska polityka przestrzenna uwzględniająca zmiany klimatu</w:t>
      </w:r>
      <w:r w:rsidRPr="007D02A6">
        <w:t xml:space="preserve"> „cechuje się pozytywnym oddziaływaniem na środowisko”. Jako pozytywne oddziaływanie wskazano zwiększanie małej retencji, zwiększenie ilości terenów zieleni i wodnych, które wynikają z realizacji tego kierunku działań, a w tym działania 4.2.1. Ten pozytywny wpływ dotyczy różnorodności biologicznej, warunków życia ludzi, zasobów i jakości wody, jakości powietrza oraz krajobrazu. W rekomendacjach dotyczących SPA2020 nie wskazano propozycji zapisów, które odnosiłyby się do tworzenia dokumentów strategicznych poświęconych adaptacji miast do zmian klimatu.</w:t>
      </w:r>
    </w:p>
    <w:p w14:paraId="1A7D36DD" w14:textId="7BB78184" w:rsidR="00AE0FC4" w:rsidRPr="00D603E6" w:rsidRDefault="00AE0FC4" w:rsidP="00AE0FC4">
      <w:r>
        <w:t xml:space="preserve">Zauważyć należy, że aktualnie </w:t>
      </w:r>
      <w:r w:rsidR="00C21600">
        <w:t xml:space="preserve">podejmowane są prace nad przygotowaniem nowej krajowej strategii adaptacji do zmian klimatu. </w:t>
      </w:r>
    </w:p>
    <w:p w14:paraId="50AE730F" w14:textId="29566471" w:rsidR="00AE0FC4" w:rsidRPr="00A66FB3" w:rsidRDefault="00AE0FC4" w:rsidP="0011522A">
      <w:pPr>
        <w:pStyle w:val="Srdtytuy"/>
        <w:rPr>
          <w:b/>
        </w:rPr>
      </w:pPr>
      <w:r w:rsidRPr="00A66FB3">
        <w:rPr>
          <w:b/>
        </w:rPr>
        <w:t>Krajowa Polityk</w:t>
      </w:r>
      <w:r w:rsidR="00105C30" w:rsidRPr="00A66FB3">
        <w:rPr>
          <w:b/>
        </w:rPr>
        <w:t>a</w:t>
      </w:r>
      <w:r w:rsidRPr="00A66FB3">
        <w:rPr>
          <w:b/>
        </w:rPr>
        <w:t xml:space="preserve"> Miejska 2030 </w:t>
      </w:r>
    </w:p>
    <w:p w14:paraId="4F80D7D2" w14:textId="05AE591D" w:rsidR="00AE0FC4" w:rsidRPr="00ED23B2" w:rsidRDefault="00AE0FC4" w:rsidP="00AE0FC4">
      <w:r w:rsidRPr="00EF0C7F">
        <w:t>Krajowa Polityk</w:t>
      </w:r>
      <w:r w:rsidR="00105C30">
        <w:t>a</w:t>
      </w:r>
      <w:r w:rsidRPr="00EF0C7F">
        <w:t xml:space="preserve"> Miejska 2030 (KPM 2030) jest dokumentem kompleksowo poświę</w:t>
      </w:r>
      <w:r>
        <w:t>conym</w:t>
      </w:r>
      <w:r w:rsidRPr="00EF0C7F">
        <w:t xml:space="preserve"> miastom i ich obszarom funkcjonalnym. Przyjęty w 2022 roku dokument </w:t>
      </w:r>
      <w:r>
        <w:t xml:space="preserve">zawiera wyzwania i związany z nimi pakiet rozwiązań, ukierunkowanych na politykę zrównoważonego rozwoju. </w:t>
      </w:r>
      <w:r w:rsidRPr="004A239B">
        <w:t xml:space="preserve">Dokument diagnozuje najważniejsze wyzwania rozwojowe </w:t>
      </w:r>
      <w:r>
        <w:t xml:space="preserve">polskich </w:t>
      </w:r>
      <w:r w:rsidRPr="004A239B">
        <w:t>miast.</w:t>
      </w:r>
      <w:r>
        <w:t xml:space="preserve"> Z kwestiami adaptacji do zmian klimatu najbardziej związane są wyzywania: n</w:t>
      </w:r>
      <w:r w:rsidRPr="00ED23B2">
        <w:t>iwelowanie negatywnych skutków zmian klimatu w miastach</w:t>
      </w:r>
      <w:r w:rsidRPr="0002768F">
        <w:t xml:space="preserve"> oraz p</w:t>
      </w:r>
      <w:r w:rsidRPr="00ED23B2">
        <w:t>oprawa jakości środowiska przyrodniczego w miastach</w:t>
      </w:r>
      <w:r>
        <w:t xml:space="preserve">. </w:t>
      </w:r>
    </w:p>
    <w:p w14:paraId="1CE4772C" w14:textId="77777777" w:rsidR="00AE0FC4" w:rsidRDefault="00AE0FC4" w:rsidP="00AE0FC4">
      <w:r w:rsidRPr="009E558A">
        <w:t>KPM 2030 koncentruje się na działaniach i instrumentach zorientowanych terytorialnie. Oznacza to, że związane z nią polityki publiczne powinny umożliwiać jak najlepsze wykorzystanie unikalnych potencjałów i przewag konkurencyjnych polskich miast i ich obszarów funkcjonalnych dla zapewnienia zrównoważonego rozwoju społecznego, gospodarczego i przestrzennego.</w:t>
      </w:r>
    </w:p>
    <w:p w14:paraId="03BC8B56" w14:textId="26EAA700" w:rsidR="00AE0FC4" w:rsidRDefault="00AE0FC4" w:rsidP="00AE0FC4">
      <w:r>
        <w:t xml:space="preserve">MPA Miasta Redy </w:t>
      </w:r>
      <w:r w:rsidR="009B77DB">
        <w:t xml:space="preserve">jest związane </w:t>
      </w:r>
      <w:r>
        <w:t xml:space="preserve">bezpośrednio </w:t>
      </w:r>
      <w:r w:rsidR="003A7D7C">
        <w:t>z</w:t>
      </w:r>
      <w:r>
        <w:t xml:space="preserve"> wyzwaniami</w:t>
      </w:r>
      <w:r w:rsidR="003A7D7C">
        <w:t xml:space="preserve"> zawartymi w KPM2030</w:t>
      </w:r>
      <w:r>
        <w:t>: n</w:t>
      </w:r>
      <w:r w:rsidRPr="00ED23B2">
        <w:t>iwelowanie negatywnych skutków zmian klimatu w miastach</w:t>
      </w:r>
      <w:r w:rsidRPr="0002768F">
        <w:t xml:space="preserve"> oraz p</w:t>
      </w:r>
      <w:r w:rsidRPr="00ED23B2">
        <w:t>oprawa jakości środowiska przyrodniczego w miastach</w:t>
      </w:r>
      <w:r>
        <w:t>. Jednak wiele pozostałych wyzwań także w mniejszym zakresie odwołuje się do zagadnień wpisanych w cele i kierunki działań Miasta Redy. Dotyczy to m</w:t>
      </w:r>
      <w:r w:rsidR="00932884">
        <w:t>.</w:t>
      </w:r>
      <w:r>
        <w:t xml:space="preserve">in. </w:t>
      </w:r>
      <w:r w:rsidR="003A7D7C">
        <w:t>k</w:t>
      </w:r>
      <w:r>
        <w:t>westii zrównoważonego transportu, planowania przestrzennego, czy współpracy.</w:t>
      </w:r>
    </w:p>
    <w:p w14:paraId="6B652072" w14:textId="77777777" w:rsidR="00932884" w:rsidRDefault="00932884" w:rsidP="00AE0FC4">
      <w:pPr>
        <w:sectPr w:rsidR="00932884" w:rsidSect="009D550C">
          <w:headerReference w:type="first" r:id="rId16"/>
          <w:pgSz w:w="11906" w:h="16838"/>
          <w:pgMar w:top="1417" w:right="1417" w:bottom="1417" w:left="1417" w:header="708" w:footer="708" w:gutter="0"/>
          <w:cols w:space="708"/>
          <w:docGrid w:linePitch="360"/>
        </w:sectPr>
      </w:pPr>
    </w:p>
    <w:p w14:paraId="733A0621" w14:textId="77777777" w:rsidR="00AE0FC4" w:rsidRPr="00D603E6" w:rsidRDefault="00AE0FC4" w:rsidP="00AE0FC4">
      <w:pPr>
        <w:pStyle w:val="Tab"/>
      </w:pPr>
      <w:bookmarkStart w:id="36" w:name="_Toc197591399"/>
      <w:r w:rsidRPr="00D603E6">
        <w:lastRenderedPageBreak/>
        <w:t xml:space="preserve">Spójność MPA Miasta </w:t>
      </w:r>
      <w:r>
        <w:t>Redy</w:t>
      </w:r>
      <w:r w:rsidRPr="00D603E6">
        <w:t xml:space="preserve"> </w:t>
      </w:r>
      <w:r>
        <w:t>z Krajową Polityką Miejską 2030</w:t>
      </w:r>
      <w:bookmarkEnd w:id="36"/>
    </w:p>
    <w:tbl>
      <w:tblPr>
        <w:tblStyle w:val="Tabela-Siatka"/>
        <w:tblW w:w="0" w:type="auto"/>
        <w:tblLook w:val="04A0" w:firstRow="1" w:lastRow="0" w:firstColumn="1" w:lastColumn="0" w:noHBand="0" w:noVBand="1"/>
        <w:tblDescription w:val="Tabela 6 prezentuje spójność MPA Miasta Redy z Krajową Polityką Miejską 2030"/>
      </w:tblPr>
      <w:tblGrid>
        <w:gridCol w:w="4519"/>
        <w:gridCol w:w="4535"/>
      </w:tblGrid>
      <w:tr w:rsidR="00AE0FC4" w:rsidRPr="00D603E6" w14:paraId="4FF3FDC2" w14:textId="77777777" w:rsidTr="00437F55">
        <w:trPr>
          <w:tblHeader/>
        </w:trPr>
        <w:tc>
          <w:tcPr>
            <w:tcW w:w="4519" w:type="dxa"/>
            <w:shd w:val="clear" w:color="auto" w:fill="C5E0B3" w:themeFill="accent6" w:themeFillTint="66"/>
          </w:tcPr>
          <w:p w14:paraId="140A206B" w14:textId="77777777" w:rsidR="00AE0FC4" w:rsidRPr="007B2A6A" w:rsidRDefault="00AE0FC4" w:rsidP="00AE0FC4">
            <w:pPr>
              <w:pStyle w:val="Zawartotabeli"/>
              <w:rPr>
                <w:color w:val="000000" w:themeColor="text1"/>
                <w:sz w:val="20"/>
                <w:szCs w:val="20"/>
              </w:rPr>
            </w:pPr>
            <w:r w:rsidRPr="007B2A6A">
              <w:rPr>
                <w:color w:val="000000" w:themeColor="text1"/>
                <w:sz w:val="20"/>
                <w:szCs w:val="20"/>
              </w:rPr>
              <w:t>MPA Miasta Redy</w:t>
            </w:r>
          </w:p>
        </w:tc>
        <w:tc>
          <w:tcPr>
            <w:tcW w:w="4535" w:type="dxa"/>
            <w:shd w:val="clear" w:color="auto" w:fill="C5E0B3" w:themeFill="accent6" w:themeFillTint="66"/>
          </w:tcPr>
          <w:p w14:paraId="638A693C" w14:textId="77777777" w:rsidR="00AE0FC4" w:rsidRPr="007B2A6A" w:rsidRDefault="00AE0FC4" w:rsidP="00AE0FC4">
            <w:pPr>
              <w:pStyle w:val="Zawartotabeli"/>
              <w:rPr>
                <w:color w:val="000000" w:themeColor="text1"/>
                <w:sz w:val="20"/>
                <w:szCs w:val="20"/>
              </w:rPr>
            </w:pPr>
            <w:r w:rsidRPr="007B2A6A">
              <w:rPr>
                <w:color w:val="000000" w:themeColor="text1"/>
                <w:sz w:val="20"/>
                <w:szCs w:val="20"/>
              </w:rPr>
              <w:t xml:space="preserve">KPM 2030 </w:t>
            </w:r>
          </w:p>
        </w:tc>
      </w:tr>
      <w:tr w:rsidR="00AE0FC4" w:rsidRPr="00D603E6" w14:paraId="132235D4" w14:textId="77777777" w:rsidTr="00AE0FC4">
        <w:tc>
          <w:tcPr>
            <w:tcW w:w="4519" w:type="dxa"/>
          </w:tcPr>
          <w:p w14:paraId="5E5AE8F2" w14:textId="77777777" w:rsidR="00AE0FC4" w:rsidRPr="00D603E6" w:rsidRDefault="00AE0FC4" w:rsidP="00AE0FC4">
            <w:pPr>
              <w:spacing w:before="0" w:after="60" w:line="240" w:lineRule="auto"/>
              <w:ind w:firstLine="0"/>
            </w:pPr>
            <w:r>
              <w:t>Cały dokument</w:t>
            </w:r>
          </w:p>
        </w:tc>
        <w:tc>
          <w:tcPr>
            <w:tcW w:w="4535" w:type="dxa"/>
          </w:tcPr>
          <w:p w14:paraId="60A77436" w14:textId="77777777" w:rsidR="00AE0FC4" w:rsidRPr="00D603E6" w:rsidRDefault="00AE0FC4" w:rsidP="00AE0FC4">
            <w:pPr>
              <w:spacing w:before="0" w:after="60" w:line="240" w:lineRule="auto"/>
              <w:ind w:firstLine="0"/>
            </w:pPr>
            <w:r>
              <w:t>N</w:t>
            </w:r>
            <w:r w:rsidRPr="00ED23B2">
              <w:t>iwelowanie negatywnych skutków zmian klimatu w miastach</w:t>
            </w:r>
            <w:r>
              <w:t>.</w:t>
            </w:r>
          </w:p>
        </w:tc>
      </w:tr>
      <w:tr w:rsidR="00AE0FC4" w:rsidRPr="00D603E6" w14:paraId="065555A1" w14:textId="77777777" w:rsidTr="00AE0FC4">
        <w:tc>
          <w:tcPr>
            <w:tcW w:w="4519" w:type="dxa"/>
          </w:tcPr>
          <w:p w14:paraId="2277C34F" w14:textId="77777777" w:rsidR="00AE0FC4" w:rsidRDefault="00AE0FC4" w:rsidP="00AE0FC4">
            <w:pPr>
              <w:spacing w:before="0" w:after="60" w:line="240" w:lineRule="auto"/>
              <w:ind w:firstLine="0"/>
            </w:pPr>
            <w:r w:rsidRPr="00DA6985">
              <w:t>Kształtowani</w:t>
            </w:r>
            <w:r>
              <w:t xml:space="preserve">e </w:t>
            </w:r>
            <w:r w:rsidRPr="00DA6985">
              <w:t>i zarządzani</w:t>
            </w:r>
            <w:r>
              <w:t>e</w:t>
            </w:r>
            <w:r w:rsidRPr="00DA6985">
              <w:t xml:space="preserve"> b</w:t>
            </w:r>
            <w:r>
              <w:t>łękitno-zieloną infrastrukturą.</w:t>
            </w:r>
          </w:p>
          <w:p w14:paraId="678C7780" w14:textId="77777777" w:rsidR="00AE0FC4" w:rsidRPr="00D603E6" w:rsidRDefault="00AE0FC4" w:rsidP="00AE0FC4">
            <w:pPr>
              <w:spacing w:before="0" w:after="60" w:line="240" w:lineRule="auto"/>
              <w:ind w:firstLine="0"/>
            </w:pPr>
            <w:r w:rsidRPr="001524DE">
              <w:t>Ochrona różnorodności biologicznej w Mieście i w jego przyrodniczym otoczeniu.</w:t>
            </w:r>
          </w:p>
        </w:tc>
        <w:tc>
          <w:tcPr>
            <w:tcW w:w="4535" w:type="dxa"/>
          </w:tcPr>
          <w:p w14:paraId="12D1667C" w14:textId="77777777" w:rsidR="00AE0FC4" w:rsidRPr="00D603E6" w:rsidRDefault="00AE0FC4" w:rsidP="00AE0FC4">
            <w:pPr>
              <w:spacing w:before="0" w:after="60" w:line="240" w:lineRule="auto"/>
              <w:ind w:firstLine="0"/>
            </w:pPr>
            <w:r>
              <w:t>P</w:t>
            </w:r>
            <w:r w:rsidRPr="00ED23B2">
              <w:t>oprawa jakości środowiska przyrodniczego w miastach</w:t>
            </w:r>
            <w:r>
              <w:t>.</w:t>
            </w:r>
          </w:p>
        </w:tc>
      </w:tr>
    </w:tbl>
    <w:p w14:paraId="12C2A5E8" w14:textId="77777777" w:rsidR="00AE0FC4" w:rsidRPr="007B2A6A" w:rsidRDefault="00AE0FC4" w:rsidP="0011522A">
      <w:pPr>
        <w:pStyle w:val="Srdtytuy"/>
        <w:rPr>
          <w:b/>
        </w:rPr>
      </w:pPr>
      <w:r w:rsidRPr="007B2A6A">
        <w:rPr>
          <w:b/>
        </w:rPr>
        <w:t>Polityka Ekologiczna Państwa 2030</w:t>
      </w:r>
    </w:p>
    <w:p w14:paraId="50637365" w14:textId="77777777" w:rsidR="00AE0FC4" w:rsidRDefault="00AE0FC4" w:rsidP="00AE0FC4">
      <w:r w:rsidRPr="00FB144D">
        <w:rPr>
          <w:rFonts w:cstheme="minorHAnsi"/>
        </w:rPr>
        <w:t>Przyjęta w 2019 roku Polityka Ekologiczna Państwa 2030</w:t>
      </w:r>
      <w:r>
        <w:rPr>
          <w:rFonts w:cstheme="minorHAnsi"/>
        </w:rPr>
        <w:t xml:space="preserve"> (PEP2030)</w:t>
      </w:r>
      <w:r w:rsidRPr="00FB144D">
        <w:rPr>
          <w:rFonts w:cstheme="minorHAnsi"/>
        </w:rPr>
        <w:t xml:space="preserve"> jest </w:t>
      </w:r>
      <w:r w:rsidRPr="00FB144D">
        <w:t xml:space="preserve">z podstawowym dokumentem prowadzenia polityki ochrony środowiska </w:t>
      </w:r>
      <w:r>
        <w:t xml:space="preserve">i gospodarki wodnej </w:t>
      </w:r>
      <w:r w:rsidRPr="00FB144D">
        <w:t>w Polsce.</w:t>
      </w:r>
    </w:p>
    <w:p w14:paraId="124ED9CA" w14:textId="77777777" w:rsidR="00AE0FC4" w:rsidRPr="00333F4E" w:rsidRDefault="00AE0FC4" w:rsidP="00AE0FC4">
      <w:pPr>
        <w:rPr>
          <w:rFonts w:cstheme="minorHAnsi"/>
        </w:rPr>
      </w:pPr>
      <w:r>
        <w:t>Cel główny wskazany został jako: rozwój potencjału środowiska na rzecz obywateli i przedsiębiorców. C</w:t>
      </w:r>
      <w:r w:rsidRPr="00333F4E">
        <w:t xml:space="preserve">ele szczegółowe obejmują zagadnienia zdrowia, gospodarki i klimatu. Są to: </w:t>
      </w:r>
    </w:p>
    <w:p w14:paraId="7605C3AA" w14:textId="77777777" w:rsidR="00AE0FC4" w:rsidRPr="00333F4E" w:rsidRDefault="00AE0FC4" w:rsidP="007608F4">
      <w:pPr>
        <w:pStyle w:val="Akapitzlist"/>
        <w:numPr>
          <w:ilvl w:val="0"/>
          <w:numId w:val="14"/>
        </w:numPr>
        <w:spacing w:before="0" w:after="120" w:line="259" w:lineRule="auto"/>
        <w:jc w:val="both"/>
        <w:rPr>
          <w:rStyle w:val="A3"/>
          <w:i w:val="0"/>
          <w:iCs w:val="0"/>
          <w:color w:val="000000" w:themeColor="text1"/>
        </w:rPr>
      </w:pPr>
      <w:r w:rsidRPr="00333F4E">
        <w:rPr>
          <w:rStyle w:val="A3"/>
          <w:bCs/>
          <w:color w:val="000000" w:themeColor="text1"/>
        </w:rPr>
        <w:t xml:space="preserve">Środowisko i zdrowie. </w:t>
      </w:r>
      <w:r w:rsidRPr="00333F4E">
        <w:rPr>
          <w:rStyle w:val="A3"/>
          <w:color w:val="000000" w:themeColor="text1"/>
        </w:rPr>
        <w:t>Poprawa jakości środowiska</w:t>
      </w:r>
      <w:r>
        <w:rPr>
          <w:rStyle w:val="A3"/>
          <w:color w:val="000000" w:themeColor="text1"/>
        </w:rPr>
        <w:t xml:space="preserve"> i bezpieczeństwa ekologicznego;</w:t>
      </w:r>
    </w:p>
    <w:p w14:paraId="5630542E" w14:textId="77777777" w:rsidR="00AE0FC4" w:rsidRPr="00333F4E" w:rsidRDefault="00AE0FC4" w:rsidP="007608F4">
      <w:pPr>
        <w:pStyle w:val="Akapitzlist"/>
        <w:numPr>
          <w:ilvl w:val="0"/>
          <w:numId w:val="14"/>
        </w:numPr>
        <w:spacing w:before="0" w:after="120" w:line="259" w:lineRule="auto"/>
        <w:jc w:val="both"/>
        <w:rPr>
          <w:rFonts w:cstheme="minorHAnsi"/>
          <w:i/>
        </w:rPr>
      </w:pPr>
      <w:r w:rsidRPr="00333F4E">
        <w:rPr>
          <w:rStyle w:val="A3"/>
          <w:bCs/>
          <w:color w:val="000000" w:themeColor="text1"/>
        </w:rPr>
        <w:t xml:space="preserve">Środowisko i gospodarka. </w:t>
      </w:r>
      <w:r w:rsidRPr="00333F4E">
        <w:rPr>
          <w:rStyle w:val="A3"/>
          <w:color w:val="000000" w:themeColor="text1"/>
        </w:rPr>
        <w:t>Zrównoważone gos</w:t>
      </w:r>
      <w:r>
        <w:rPr>
          <w:rStyle w:val="A3"/>
          <w:color w:val="000000" w:themeColor="text1"/>
        </w:rPr>
        <w:t>podarowanie zasobami środowiska;</w:t>
      </w:r>
    </w:p>
    <w:p w14:paraId="171A59A1" w14:textId="77777777" w:rsidR="00AE0FC4" w:rsidRPr="00333F4E" w:rsidRDefault="00AE0FC4" w:rsidP="007608F4">
      <w:pPr>
        <w:pStyle w:val="Akapitzlist"/>
        <w:numPr>
          <w:ilvl w:val="0"/>
          <w:numId w:val="14"/>
        </w:numPr>
        <w:spacing w:before="0" w:after="120" w:line="259" w:lineRule="auto"/>
        <w:jc w:val="both"/>
        <w:rPr>
          <w:rStyle w:val="A3"/>
          <w:i w:val="0"/>
          <w:color w:val="000000" w:themeColor="text1"/>
        </w:rPr>
      </w:pPr>
      <w:r w:rsidRPr="00333F4E">
        <w:rPr>
          <w:rStyle w:val="A3"/>
          <w:bCs/>
          <w:color w:val="000000" w:themeColor="text1"/>
        </w:rPr>
        <w:t xml:space="preserve">Środowisko i klimat. </w:t>
      </w:r>
      <w:r w:rsidRPr="00333F4E">
        <w:rPr>
          <w:rStyle w:val="A3"/>
          <w:color w:val="000000" w:themeColor="text1"/>
        </w:rPr>
        <w:t>Łagodzenie zmian klimatu i adaptacja do nich oraz zarządzanie ryzykiem klęsk żywiołowych.</w:t>
      </w:r>
    </w:p>
    <w:p w14:paraId="68ED450F" w14:textId="77777777" w:rsidR="00AE0FC4" w:rsidRPr="005B5FC5" w:rsidRDefault="00AE0FC4" w:rsidP="00AE0FC4">
      <w:r w:rsidRPr="005B5FC5">
        <w:t>Ponadto wdrażanie tych celów wspierane jest przez cele horyzontalne, dotyczące edukacji ekologicznej oraz efektywności funkcjonowania instrumentów ochrony śro</w:t>
      </w:r>
      <w:r>
        <w:t>dowiska.</w:t>
      </w:r>
    </w:p>
    <w:p w14:paraId="717F4CE7" w14:textId="77777777" w:rsidR="00AE0FC4" w:rsidRPr="008A4D4C" w:rsidRDefault="00AE0FC4" w:rsidP="008A1084">
      <w:pPr>
        <w:pStyle w:val="Akapitzlist"/>
        <w:numPr>
          <w:ilvl w:val="0"/>
          <w:numId w:val="48"/>
        </w:numPr>
        <w:spacing w:before="0" w:after="120" w:line="259" w:lineRule="auto"/>
        <w:jc w:val="both"/>
        <w:rPr>
          <w:rStyle w:val="A3"/>
          <w:bCs/>
          <w:i w:val="0"/>
          <w:color w:val="000000" w:themeColor="text1"/>
        </w:rPr>
      </w:pPr>
      <w:r w:rsidRPr="008A4D4C">
        <w:rPr>
          <w:rStyle w:val="A3"/>
          <w:bCs/>
          <w:i w:val="0"/>
          <w:color w:val="000000" w:themeColor="text1"/>
        </w:rPr>
        <w:t>Środowisko i edukacja. Rozwijanie kompetencji (wiedzy, umiejętności i postaw) ekologicznych społeczeństwa;</w:t>
      </w:r>
    </w:p>
    <w:p w14:paraId="3BB62ECF" w14:textId="77777777" w:rsidR="00AE0FC4" w:rsidRPr="008A4D4C" w:rsidRDefault="00AE0FC4" w:rsidP="008A1084">
      <w:pPr>
        <w:pStyle w:val="Akapitzlist"/>
        <w:numPr>
          <w:ilvl w:val="0"/>
          <w:numId w:val="48"/>
        </w:numPr>
        <w:spacing w:before="0" w:after="120" w:line="259" w:lineRule="auto"/>
        <w:jc w:val="both"/>
        <w:rPr>
          <w:rStyle w:val="A3"/>
          <w:bCs/>
          <w:i w:val="0"/>
          <w:color w:val="000000" w:themeColor="text1"/>
        </w:rPr>
      </w:pPr>
      <w:r w:rsidRPr="008A4D4C">
        <w:rPr>
          <w:rStyle w:val="A3"/>
          <w:bCs/>
          <w:i w:val="0"/>
          <w:color w:val="000000" w:themeColor="text1"/>
        </w:rPr>
        <w:t>Środowisko i administracja. Poprawa efektywności funkcjonowania instrumentów ochrony środowiska.</w:t>
      </w:r>
    </w:p>
    <w:p w14:paraId="572E7C76" w14:textId="77777777" w:rsidR="00AE0FC4" w:rsidRPr="00972C7C" w:rsidRDefault="00AE0FC4" w:rsidP="00AE0FC4">
      <w:r>
        <w:t xml:space="preserve">W ramach wyróżnionych celów </w:t>
      </w:r>
      <w:r w:rsidRPr="00AA568A">
        <w:t>PEP2030 określa kierunk</w:t>
      </w:r>
      <w:r>
        <w:t>i interwencji. Wiele z nich bezpośrednio lub pośrednio odnosi się do kwestii adaptacji do zmian klimatu. Należą do nich:</w:t>
      </w:r>
    </w:p>
    <w:p w14:paraId="2D699CBA"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zrównoważone gospodarowanie wodami, w tym zapewnienie dostępu do czystej wody dla społeczeństwa i gospodarki oraz osiągnięcie dobrego stanu wód;</w:t>
      </w:r>
    </w:p>
    <w:p w14:paraId="47AE4796"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likwidacja źródeł emisji zanieczyszczeń do powietrza lub istotne zmniejszenie ich oddziaływania, ochrona powierzchni ziemi, w tym gleb;</w:t>
      </w:r>
    </w:p>
    <w:p w14:paraId="03FD324B"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zarządzanie zasobami dziedzictwa przyrodniczego i kulturowego, w tym ochrona i poprawa stanu różnorodności biologicznej i krajobrazu;</w:t>
      </w:r>
    </w:p>
    <w:p w14:paraId="237F10D5"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wspieranie wielofunkcyjnej i trwale zrównoważonej gospodarki leśnej;</w:t>
      </w:r>
    </w:p>
    <w:p w14:paraId="5CB58DF3"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gospodarka odpadami w kierunku gospodarki o obiegu zamkniętym;</w:t>
      </w:r>
    </w:p>
    <w:p w14:paraId="3C138390"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 xml:space="preserve">wspieranie wdrażania </w:t>
      </w:r>
      <w:proofErr w:type="spellStart"/>
      <w:r w:rsidRPr="008A4D4C">
        <w:rPr>
          <w:rStyle w:val="A3"/>
          <w:bCs/>
          <w:i w:val="0"/>
          <w:color w:val="000000" w:themeColor="text1"/>
        </w:rPr>
        <w:t>ekoinnowacji</w:t>
      </w:r>
      <w:proofErr w:type="spellEnd"/>
      <w:r w:rsidRPr="008A4D4C">
        <w:rPr>
          <w:rStyle w:val="A3"/>
          <w:bCs/>
          <w:i w:val="0"/>
          <w:color w:val="000000" w:themeColor="text1"/>
        </w:rPr>
        <w:t xml:space="preserve"> oraz upowszechnianie najlepszych dostępnych technik BAT;</w:t>
      </w:r>
    </w:p>
    <w:p w14:paraId="53AAEE73"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przeciwdziałanie zmianom klimatu;</w:t>
      </w:r>
    </w:p>
    <w:p w14:paraId="5F8A8206" w14:textId="77777777" w:rsidR="00AE0FC4" w:rsidRPr="008A4D4C" w:rsidRDefault="00AE0FC4" w:rsidP="007B2A6A">
      <w:pPr>
        <w:pStyle w:val="Akapitzlist"/>
        <w:numPr>
          <w:ilvl w:val="0"/>
          <w:numId w:val="49"/>
        </w:numPr>
        <w:spacing w:before="0"/>
        <w:ind w:left="357" w:hanging="357"/>
        <w:contextualSpacing w:val="0"/>
        <w:rPr>
          <w:rStyle w:val="A3"/>
          <w:rFonts w:cstheme="minorHAnsi"/>
          <w:i w:val="0"/>
          <w:iCs w:val="0"/>
          <w:color w:val="auto"/>
        </w:rPr>
      </w:pPr>
      <w:r w:rsidRPr="008A4D4C">
        <w:rPr>
          <w:rStyle w:val="A3"/>
          <w:bCs/>
          <w:i w:val="0"/>
          <w:color w:val="000000" w:themeColor="text1"/>
        </w:rPr>
        <w:t>adaptacja do zmian klimatu i zarządzanie ryzykiem klęsk żywiołowych;</w:t>
      </w:r>
    </w:p>
    <w:p w14:paraId="5FAB0E9F" w14:textId="77777777" w:rsidR="00AE0FC4" w:rsidRPr="008A4D4C" w:rsidRDefault="00AE0FC4" w:rsidP="007B2A6A">
      <w:pPr>
        <w:pStyle w:val="Akapitzlist"/>
        <w:numPr>
          <w:ilvl w:val="0"/>
          <w:numId w:val="49"/>
        </w:numPr>
        <w:spacing w:before="0"/>
        <w:ind w:left="357" w:hanging="357"/>
        <w:contextualSpacing w:val="0"/>
        <w:rPr>
          <w:rStyle w:val="A3"/>
          <w:bCs/>
          <w:i w:val="0"/>
          <w:color w:val="000000" w:themeColor="text1"/>
        </w:rPr>
      </w:pPr>
      <w:r w:rsidRPr="008A4D4C">
        <w:rPr>
          <w:rStyle w:val="A3"/>
          <w:bCs/>
          <w:i w:val="0"/>
          <w:color w:val="000000" w:themeColor="text1"/>
        </w:rPr>
        <w:t>edukacja ekologiczna, w tym kształtowanie wzorców zrównoważonej konsumpcji.</w:t>
      </w:r>
    </w:p>
    <w:p w14:paraId="405CDFED" w14:textId="0E34ECD3" w:rsidR="00AE0FC4" w:rsidRPr="00AD266F" w:rsidRDefault="00AE0FC4" w:rsidP="00AE0FC4">
      <w:r>
        <w:t>Powyższe kierunki mają przełożenie na zapisy MPA Miasta Redy. Dotyczą one w szczególności zagadnień gospodarki wodnej, błękitno-zielonej infrastruktury, czy edukacji ekologicznej.</w:t>
      </w:r>
      <w:r w:rsidR="007B2A6A">
        <w:br/>
      </w:r>
    </w:p>
    <w:p w14:paraId="46074BBB" w14:textId="77777777" w:rsidR="00AE0FC4" w:rsidRPr="00D603E6" w:rsidRDefault="00AE0FC4" w:rsidP="00AE0FC4">
      <w:pPr>
        <w:pStyle w:val="Tab"/>
      </w:pPr>
      <w:bookmarkStart w:id="37" w:name="_Toc197591400"/>
      <w:r w:rsidRPr="00D603E6">
        <w:lastRenderedPageBreak/>
        <w:t xml:space="preserve">Spójność MPA Miasta </w:t>
      </w:r>
      <w:r>
        <w:t>Redy z</w:t>
      </w:r>
      <w:r w:rsidRPr="00D603E6">
        <w:t xml:space="preserve"> kierunkami interwencji </w:t>
      </w:r>
      <w:r w:rsidRPr="00D603E6">
        <w:rPr>
          <w:rFonts w:cstheme="minorHAnsi"/>
        </w:rPr>
        <w:t>Polityki Ekologicznej Państwa 2030</w:t>
      </w:r>
      <w:bookmarkEnd w:id="37"/>
    </w:p>
    <w:tbl>
      <w:tblPr>
        <w:tblStyle w:val="Tabela-Siatka"/>
        <w:tblW w:w="0" w:type="auto"/>
        <w:tblLook w:val="04A0" w:firstRow="1" w:lastRow="0" w:firstColumn="1" w:lastColumn="0" w:noHBand="0" w:noVBand="1"/>
        <w:tblDescription w:val="Tabela 7 prezentuje spójność MPA Miasta Redy z kierunkami interwencji Polityki Ekologicznej Państwa 2030"/>
      </w:tblPr>
      <w:tblGrid>
        <w:gridCol w:w="4519"/>
        <w:gridCol w:w="4535"/>
      </w:tblGrid>
      <w:tr w:rsidR="00AE0FC4" w:rsidRPr="00D603E6" w14:paraId="7880F6E7" w14:textId="77777777" w:rsidTr="00437F55">
        <w:trPr>
          <w:tblHeader/>
        </w:trPr>
        <w:tc>
          <w:tcPr>
            <w:tcW w:w="4519" w:type="dxa"/>
            <w:shd w:val="clear" w:color="auto" w:fill="C5E0B3" w:themeFill="accent6" w:themeFillTint="66"/>
          </w:tcPr>
          <w:p w14:paraId="20F12D76" w14:textId="4DE2DBB8" w:rsidR="00AE0FC4" w:rsidRPr="00D603E6" w:rsidRDefault="00AE0FC4" w:rsidP="00AE0FC4">
            <w:pPr>
              <w:pStyle w:val="Zawartotabeli"/>
              <w:rPr>
                <w:color w:val="000000" w:themeColor="text1"/>
                <w:sz w:val="20"/>
                <w:szCs w:val="20"/>
              </w:rPr>
            </w:pPr>
            <w:r w:rsidRPr="00D603E6">
              <w:rPr>
                <w:color w:val="000000" w:themeColor="text1"/>
                <w:sz w:val="20"/>
                <w:szCs w:val="20"/>
              </w:rPr>
              <w:t>Plan adaptacji do zmian klimatu</w:t>
            </w:r>
            <w:r w:rsidR="007D3C5C">
              <w:rPr>
                <w:color w:val="000000" w:themeColor="text1"/>
                <w:sz w:val="20"/>
                <w:szCs w:val="20"/>
              </w:rPr>
              <w:t xml:space="preserve"> </w:t>
            </w:r>
            <w:r w:rsidRPr="00D603E6">
              <w:rPr>
                <w:color w:val="000000" w:themeColor="text1"/>
                <w:sz w:val="20"/>
                <w:szCs w:val="20"/>
              </w:rPr>
              <w:t xml:space="preserve">Miasta </w:t>
            </w:r>
            <w:r>
              <w:rPr>
                <w:color w:val="000000" w:themeColor="text1"/>
                <w:sz w:val="20"/>
                <w:szCs w:val="20"/>
              </w:rPr>
              <w:t xml:space="preserve">Redy </w:t>
            </w:r>
          </w:p>
        </w:tc>
        <w:tc>
          <w:tcPr>
            <w:tcW w:w="4535" w:type="dxa"/>
            <w:shd w:val="clear" w:color="auto" w:fill="C5E0B3" w:themeFill="accent6" w:themeFillTint="66"/>
          </w:tcPr>
          <w:p w14:paraId="5F69CA41" w14:textId="77777777" w:rsidR="00AE0FC4" w:rsidRPr="00D603E6" w:rsidRDefault="00AE0FC4" w:rsidP="00AE0FC4">
            <w:pPr>
              <w:pStyle w:val="Zawartotabeli"/>
              <w:rPr>
                <w:color w:val="000000" w:themeColor="text1"/>
                <w:sz w:val="20"/>
                <w:szCs w:val="20"/>
              </w:rPr>
            </w:pPr>
            <w:r>
              <w:rPr>
                <w:color w:val="000000" w:themeColor="text1"/>
                <w:sz w:val="20"/>
                <w:szCs w:val="20"/>
              </w:rPr>
              <w:t>PEP</w:t>
            </w:r>
            <w:r w:rsidRPr="00D603E6">
              <w:rPr>
                <w:color w:val="000000" w:themeColor="text1"/>
                <w:sz w:val="20"/>
                <w:szCs w:val="20"/>
              </w:rPr>
              <w:t>2030</w:t>
            </w:r>
          </w:p>
        </w:tc>
      </w:tr>
      <w:tr w:rsidR="00AE0FC4" w:rsidRPr="00D603E6" w14:paraId="0E0E13FA" w14:textId="77777777" w:rsidTr="00AE0FC4">
        <w:tc>
          <w:tcPr>
            <w:tcW w:w="4519" w:type="dxa"/>
          </w:tcPr>
          <w:p w14:paraId="068CED37" w14:textId="3BFEAC41" w:rsidR="00AE0FC4" w:rsidRPr="00D603E6" w:rsidRDefault="00AE0FC4" w:rsidP="00AE0FC4">
            <w:pPr>
              <w:spacing w:before="0" w:after="60" w:line="240" w:lineRule="auto"/>
              <w:ind w:firstLine="0"/>
            </w:pPr>
            <w:r w:rsidRPr="003D46AD">
              <w:t>Uwzględnienie polityki klimatycznej w</w:t>
            </w:r>
            <w:r w:rsidR="007B2A6A">
              <w:t> </w:t>
            </w:r>
            <w:r w:rsidRPr="003D46AD">
              <w:t xml:space="preserve">dokumentach strategicznych </w:t>
            </w:r>
            <w:r>
              <w:t>i planistycznych.</w:t>
            </w:r>
          </w:p>
        </w:tc>
        <w:tc>
          <w:tcPr>
            <w:tcW w:w="4535" w:type="dxa"/>
          </w:tcPr>
          <w:p w14:paraId="6774FCAB" w14:textId="5B5A8295" w:rsidR="00AE0FC4" w:rsidRPr="005D3717" w:rsidRDefault="00AE0FC4" w:rsidP="00AE0FC4">
            <w:pPr>
              <w:spacing w:before="0" w:after="60" w:line="240" w:lineRule="auto"/>
              <w:ind w:firstLine="0"/>
            </w:pPr>
            <w:r w:rsidRPr="005D3717">
              <w:t>Zrównoważone gospodarowanie wodami, w</w:t>
            </w:r>
            <w:r w:rsidR="007B2A6A">
              <w:t> </w:t>
            </w:r>
            <w:r w:rsidRPr="005D3717">
              <w:t>tym zapewnienie dostępu do czystej wody dla społeczeństwa i gospodarki oraz osiągnięcie dobrego stanu wód.</w:t>
            </w:r>
          </w:p>
        </w:tc>
      </w:tr>
      <w:tr w:rsidR="00AE0FC4" w:rsidRPr="00D603E6" w14:paraId="6B9C1F52" w14:textId="77777777" w:rsidTr="00AE0FC4">
        <w:tc>
          <w:tcPr>
            <w:tcW w:w="4519" w:type="dxa"/>
          </w:tcPr>
          <w:p w14:paraId="4D2107DB" w14:textId="77777777" w:rsidR="00AE0FC4" w:rsidRPr="00D603E6" w:rsidRDefault="00AE0FC4" w:rsidP="00AE0FC4">
            <w:pPr>
              <w:spacing w:before="0" w:after="60" w:line="240" w:lineRule="auto"/>
              <w:ind w:firstLine="0"/>
            </w:pPr>
            <w:r w:rsidRPr="00F20E53">
              <w:t>Wzmacnianie współpracy w zakresie zarządzania kryzysowego</w:t>
            </w:r>
            <w:r>
              <w:t>.</w:t>
            </w:r>
          </w:p>
        </w:tc>
        <w:tc>
          <w:tcPr>
            <w:tcW w:w="4535" w:type="dxa"/>
          </w:tcPr>
          <w:p w14:paraId="07373294" w14:textId="77777777" w:rsidR="00AE0FC4" w:rsidRPr="005D3717" w:rsidRDefault="00AE0FC4" w:rsidP="00AE0FC4">
            <w:pPr>
              <w:spacing w:before="0" w:after="60" w:line="240" w:lineRule="auto"/>
              <w:ind w:firstLine="0"/>
            </w:pPr>
            <w:r w:rsidRPr="005D3717">
              <w:t>Adaptacja do zmian klimatu i zarządzanie ryzykiem klęsk żywiołowych.</w:t>
            </w:r>
          </w:p>
        </w:tc>
      </w:tr>
      <w:tr w:rsidR="00AE0FC4" w:rsidRPr="00D603E6" w14:paraId="66EDB8FC" w14:textId="77777777" w:rsidTr="00AE0FC4">
        <w:tc>
          <w:tcPr>
            <w:tcW w:w="4519" w:type="dxa"/>
          </w:tcPr>
          <w:p w14:paraId="5F6A7889" w14:textId="77777777" w:rsidR="00AE0FC4" w:rsidRDefault="00AE0FC4" w:rsidP="00AE0FC4">
            <w:pPr>
              <w:spacing w:before="0" w:after="60" w:line="240" w:lineRule="auto"/>
              <w:ind w:firstLine="0"/>
            </w:pPr>
            <w:r w:rsidRPr="00DA6985">
              <w:t>Kształtowani</w:t>
            </w:r>
            <w:r>
              <w:t xml:space="preserve">e </w:t>
            </w:r>
            <w:r w:rsidRPr="00DA6985">
              <w:t>i zarządzani</w:t>
            </w:r>
            <w:r>
              <w:t>e</w:t>
            </w:r>
            <w:r w:rsidRPr="00DA6985">
              <w:t xml:space="preserve"> b</w:t>
            </w:r>
            <w:r>
              <w:t>łękitno-zieloną infrastrukturą.</w:t>
            </w:r>
          </w:p>
          <w:p w14:paraId="129F0167" w14:textId="77777777" w:rsidR="00AE0FC4" w:rsidRPr="00D603E6" w:rsidRDefault="00AE0FC4" w:rsidP="00AE0FC4">
            <w:pPr>
              <w:spacing w:before="0" w:after="60" w:line="240" w:lineRule="auto"/>
              <w:ind w:firstLine="0"/>
            </w:pPr>
            <w:r w:rsidRPr="001524DE">
              <w:t>Ochrona różnorodności biologicznej w Mieście i w jego przyrodniczym otoczeniu.</w:t>
            </w:r>
          </w:p>
        </w:tc>
        <w:tc>
          <w:tcPr>
            <w:tcW w:w="4535" w:type="dxa"/>
          </w:tcPr>
          <w:p w14:paraId="790599E4" w14:textId="0299E96C" w:rsidR="00AE0FC4" w:rsidRPr="005D3717" w:rsidRDefault="00AE0FC4" w:rsidP="00AE0FC4">
            <w:pPr>
              <w:spacing w:before="0" w:after="60" w:line="240" w:lineRule="auto"/>
              <w:ind w:firstLine="0"/>
            </w:pPr>
            <w:r w:rsidRPr="005D3717">
              <w:t>Zarządzanie zasobami dziedzictwa przyrodniczego i kulturowego, w tym ochrona i</w:t>
            </w:r>
            <w:r w:rsidR="007B2A6A">
              <w:t> </w:t>
            </w:r>
            <w:r w:rsidRPr="005D3717">
              <w:t>poprawa stanu różnorodności biologicznej i</w:t>
            </w:r>
            <w:r w:rsidR="007B2A6A">
              <w:t> </w:t>
            </w:r>
            <w:r w:rsidRPr="005D3717">
              <w:t>krajobrazu.</w:t>
            </w:r>
          </w:p>
        </w:tc>
      </w:tr>
      <w:tr w:rsidR="00AE0FC4" w:rsidRPr="00D603E6" w14:paraId="75B13296" w14:textId="77777777" w:rsidTr="00AE0FC4">
        <w:tc>
          <w:tcPr>
            <w:tcW w:w="4519" w:type="dxa"/>
          </w:tcPr>
          <w:p w14:paraId="48DE90CF" w14:textId="77777777" w:rsidR="00AE0FC4" w:rsidRPr="00D603E6" w:rsidRDefault="00AE0FC4" w:rsidP="00AE0FC4">
            <w:pPr>
              <w:spacing w:before="0" w:after="60" w:line="240" w:lineRule="auto"/>
              <w:ind w:firstLine="0"/>
            </w:pPr>
            <w:r w:rsidRPr="00AF7FAC">
              <w:t>Prowadzenie działań edukacyjnych i zwiększających świadomość potrzeb adaptacji do zmian klimatu i łagodzenia zmian klimatu</w:t>
            </w:r>
            <w:r>
              <w:t>.</w:t>
            </w:r>
          </w:p>
        </w:tc>
        <w:tc>
          <w:tcPr>
            <w:tcW w:w="4535" w:type="dxa"/>
          </w:tcPr>
          <w:p w14:paraId="1D66394E" w14:textId="77777777" w:rsidR="00AE0FC4" w:rsidRPr="005D3717" w:rsidRDefault="00AE0FC4" w:rsidP="00AE0FC4">
            <w:pPr>
              <w:spacing w:before="0" w:after="60" w:line="240" w:lineRule="auto"/>
              <w:ind w:firstLine="0"/>
            </w:pPr>
            <w:r w:rsidRPr="005D3717">
              <w:t>Edukacja ekologiczna, w tym kształtowanie wzorców zrównoważonej konsumpcji.</w:t>
            </w:r>
          </w:p>
        </w:tc>
      </w:tr>
    </w:tbl>
    <w:p w14:paraId="5BAD628F" w14:textId="309B5233" w:rsidR="008A3A56" w:rsidRPr="00D603E6" w:rsidRDefault="008A3A56" w:rsidP="0091758D">
      <w:pPr>
        <w:pStyle w:val="Nagwek2"/>
      </w:pPr>
      <w:bookmarkStart w:id="38" w:name="_Toc194575209"/>
      <w:r w:rsidRPr="00D603E6">
        <w:t>Powiązanie MPA z dokumentami strategicznymi i planistycznymi ustano</w:t>
      </w:r>
      <w:r w:rsidR="00105C30">
        <w:t>wionymi na szczeblu regionalnym</w:t>
      </w:r>
      <w:r w:rsidRPr="00D603E6">
        <w:t xml:space="preserve"> i lokalnym</w:t>
      </w:r>
      <w:bookmarkEnd w:id="19"/>
      <w:bookmarkEnd w:id="20"/>
      <w:bookmarkEnd w:id="21"/>
      <w:bookmarkEnd w:id="22"/>
      <w:bookmarkEnd w:id="38"/>
    </w:p>
    <w:p w14:paraId="1D3B0A70" w14:textId="40F24102" w:rsidR="00A479C8" w:rsidRPr="00D603E6" w:rsidRDefault="00A479C8" w:rsidP="00A479C8">
      <w:bookmarkStart w:id="39" w:name="_Toc82424833"/>
      <w:bookmarkStart w:id="40" w:name="_Toc167567725"/>
      <w:bookmarkEnd w:id="2"/>
      <w:r>
        <w:t>MPA</w:t>
      </w:r>
      <w:r w:rsidRPr="00031D7A">
        <w:t xml:space="preserve"> jest elementem polityki miejskiej i musi</w:t>
      </w:r>
      <w:r>
        <w:t xml:space="preserve"> być spójny z systemem dokumentów strategicznych o charakterze regionalnym oraz dokumentów miasta. W przypadku dokumentów województwa pomorskiego w szczególności </w:t>
      </w:r>
      <w:r w:rsidRPr="00E51CBB">
        <w:t>Strategia Rozwoju Województwa Pomorskiego 2030, a także Plan zagospodarowania przestrzennego województwa pomorskiego 2030 odwołują się wielokrotnie do</w:t>
      </w:r>
      <w:r>
        <w:t> </w:t>
      </w:r>
      <w:r w:rsidRPr="00E51CBB">
        <w:t xml:space="preserve">wyzwań związanych ze zmianami klimatu. </w:t>
      </w:r>
      <w:r>
        <w:t>N</w:t>
      </w:r>
      <w:r w:rsidRPr="00031D7A">
        <w:t xml:space="preserve">ależy </w:t>
      </w:r>
      <w:r>
        <w:t>także zauważyć</w:t>
      </w:r>
      <w:r w:rsidRPr="00031D7A">
        <w:t>, że</w:t>
      </w:r>
      <w:r>
        <w:t xml:space="preserve"> </w:t>
      </w:r>
      <w:r w:rsidRPr="00031D7A">
        <w:t>problematyka zmian klimatu i adaptacji do zmian klimatu</w:t>
      </w:r>
      <w:r>
        <w:t xml:space="preserve"> ujęta jest w </w:t>
      </w:r>
      <w:r w:rsidRPr="00031D7A">
        <w:t>dokumentach</w:t>
      </w:r>
      <w:r>
        <w:t xml:space="preserve"> strategicznych miasta Reda </w:t>
      </w:r>
      <w:r w:rsidRPr="00031D7A">
        <w:t>w</w:t>
      </w:r>
      <w:r>
        <w:t> </w:t>
      </w:r>
      <w:r w:rsidRPr="00031D7A">
        <w:t>zróżnicowany sposób. Najszerzej i wprost do adaptacji do zmian klimatu odnosi si</w:t>
      </w:r>
      <w:r>
        <w:t xml:space="preserve">ę Strategia rozwoju miasta. Zasadniczo, zapisy </w:t>
      </w:r>
      <w:r w:rsidRPr="00D603E6">
        <w:t xml:space="preserve">obowiązujących dokumentów strategicznych i planistycznych </w:t>
      </w:r>
      <w:r>
        <w:t>były przedmiotem analizy</w:t>
      </w:r>
      <w:r w:rsidRPr="00D603E6">
        <w:t xml:space="preserve"> w trakcie opracowania MPA, tak, aby osiągnąć synergię działa</w:t>
      </w:r>
      <w:r>
        <w:t xml:space="preserve">ń służących ochronie środowiska i adaptacji do zmian klimatu. </w:t>
      </w:r>
      <w:r w:rsidRPr="00031D7A">
        <w:t xml:space="preserve">Cele i kierunki działań zapisane we wszystkich analizowanych dokumentach </w:t>
      </w:r>
      <w:r>
        <w:t xml:space="preserve">są spójne z zapisami MPA i kierunkami </w:t>
      </w:r>
      <w:r w:rsidRPr="00031D7A">
        <w:t>adaptacji do zmian klimatu.</w:t>
      </w:r>
    </w:p>
    <w:p w14:paraId="7D0C1CBC" w14:textId="77777777" w:rsidR="00A479C8" w:rsidRDefault="00A479C8" w:rsidP="00A479C8">
      <w:r w:rsidRPr="00D603E6">
        <w:t>W poniższej tabeli przedstawiono wyniki analizy powiązania MPA z dokumentami, wyrażającymi tę politykę.</w:t>
      </w:r>
    </w:p>
    <w:p w14:paraId="54B76563" w14:textId="77369F98" w:rsidR="00A479C8" w:rsidRPr="00D603E6" w:rsidRDefault="00A479C8" w:rsidP="00A479C8">
      <w:pPr>
        <w:pStyle w:val="Tab"/>
      </w:pPr>
      <w:bookmarkStart w:id="41" w:name="_Toc197591401"/>
      <w:r w:rsidRPr="00D603E6">
        <w:t xml:space="preserve">Powiązanie MPA Miasta </w:t>
      </w:r>
      <w:r>
        <w:t>Redy</w:t>
      </w:r>
      <w:r w:rsidRPr="00D603E6">
        <w:t xml:space="preserve"> z dokumentami strategicznymi i planistycznymi</w:t>
      </w:r>
      <w:r w:rsidRPr="00D603E6">
        <w:br/>
        <w:t xml:space="preserve">ustanowionymi na </w:t>
      </w:r>
      <w:r>
        <w:t>szczeblu regionalnym i lokalnym</w:t>
      </w:r>
      <w:bookmarkEnd w:id="41"/>
    </w:p>
    <w:tbl>
      <w:tblPr>
        <w:tblStyle w:val="Tabela-Siatka25"/>
        <w:tblW w:w="0" w:type="auto"/>
        <w:tblLook w:val="04A0" w:firstRow="1" w:lastRow="0" w:firstColumn="1" w:lastColumn="0" w:noHBand="0" w:noVBand="1"/>
        <w:tblDescription w:val="Tabela 8 prezentuje powiązania MPA Miasta Redy z dokumentami strategicznymi i planistycznymi ustanowionymi na szczeblu regionalnym i lokalnym&#10;"/>
      </w:tblPr>
      <w:tblGrid>
        <w:gridCol w:w="2546"/>
        <w:gridCol w:w="6508"/>
      </w:tblGrid>
      <w:tr w:rsidR="00A479C8" w:rsidRPr="00D603E6" w14:paraId="51F242DE" w14:textId="77777777" w:rsidTr="00437F55">
        <w:trPr>
          <w:tblHeader/>
        </w:trPr>
        <w:tc>
          <w:tcPr>
            <w:tcW w:w="2546" w:type="dxa"/>
            <w:shd w:val="clear" w:color="auto" w:fill="C5E0B3" w:themeFill="accent6" w:themeFillTint="66"/>
            <w:vAlign w:val="center"/>
          </w:tcPr>
          <w:p w14:paraId="1AB96201" w14:textId="77777777" w:rsidR="00A479C8" w:rsidRPr="00D603E6" w:rsidRDefault="00A479C8" w:rsidP="00A860C3">
            <w:pPr>
              <w:spacing w:before="0" w:line="240" w:lineRule="auto"/>
              <w:ind w:firstLine="0"/>
              <w:jc w:val="center"/>
              <w:rPr>
                <w:rFonts w:cstheme="minorHAnsi"/>
                <w:b/>
              </w:rPr>
            </w:pPr>
            <w:r w:rsidRPr="00D603E6">
              <w:rPr>
                <w:rFonts w:cstheme="minorHAnsi"/>
                <w:b/>
              </w:rPr>
              <w:t>Nazwa dokumentu</w:t>
            </w:r>
          </w:p>
        </w:tc>
        <w:tc>
          <w:tcPr>
            <w:tcW w:w="6508" w:type="dxa"/>
            <w:shd w:val="clear" w:color="auto" w:fill="C5E0B3" w:themeFill="accent6" w:themeFillTint="66"/>
            <w:vAlign w:val="center"/>
          </w:tcPr>
          <w:p w14:paraId="54F18E70" w14:textId="77777777" w:rsidR="00A479C8" w:rsidRPr="00D603E6" w:rsidRDefault="00A479C8" w:rsidP="00A860C3">
            <w:pPr>
              <w:spacing w:before="0" w:line="240" w:lineRule="auto"/>
              <w:ind w:firstLine="0"/>
              <w:jc w:val="center"/>
              <w:rPr>
                <w:rFonts w:cstheme="minorHAnsi"/>
                <w:b/>
              </w:rPr>
            </w:pPr>
            <w:r w:rsidRPr="00D603E6">
              <w:rPr>
                <w:rFonts w:cstheme="minorHAnsi"/>
                <w:b/>
              </w:rPr>
              <w:t>Komentarz</w:t>
            </w:r>
          </w:p>
        </w:tc>
      </w:tr>
      <w:tr w:rsidR="00A479C8" w:rsidRPr="00D603E6" w14:paraId="426CAEC8" w14:textId="77777777" w:rsidTr="00A860C3">
        <w:tc>
          <w:tcPr>
            <w:tcW w:w="9054" w:type="dxa"/>
            <w:gridSpan w:val="2"/>
          </w:tcPr>
          <w:p w14:paraId="55FC12DE" w14:textId="77777777" w:rsidR="00A479C8" w:rsidRPr="00D603E6" w:rsidRDefault="00A479C8" w:rsidP="00A860C3">
            <w:pPr>
              <w:spacing w:before="0" w:line="240" w:lineRule="auto"/>
              <w:ind w:firstLine="0"/>
              <w:rPr>
                <w:rFonts w:cstheme="minorHAnsi"/>
                <w:b/>
              </w:rPr>
            </w:pPr>
            <w:r w:rsidRPr="00D603E6">
              <w:rPr>
                <w:rFonts w:cstheme="minorHAnsi"/>
                <w:b/>
              </w:rPr>
              <w:t>Dokumenty wojewódzkie</w:t>
            </w:r>
          </w:p>
        </w:tc>
      </w:tr>
      <w:tr w:rsidR="00A479C8" w:rsidRPr="00D603E6" w14:paraId="55FF7F13" w14:textId="77777777" w:rsidTr="00A860C3">
        <w:tc>
          <w:tcPr>
            <w:tcW w:w="2546" w:type="dxa"/>
          </w:tcPr>
          <w:p w14:paraId="5E7A0A38" w14:textId="77777777" w:rsidR="00A479C8" w:rsidRPr="00D603E6" w:rsidRDefault="00A479C8" w:rsidP="00A860C3">
            <w:pPr>
              <w:spacing w:before="0" w:line="240" w:lineRule="auto"/>
              <w:ind w:firstLine="0"/>
              <w:rPr>
                <w:rFonts w:cstheme="minorHAnsi"/>
                <w:lang w:eastAsia="pl-PL"/>
              </w:rPr>
            </w:pPr>
            <w:bookmarkStart w:id="42" w:name="_Hlk167608751"/>
            <w:r>
              <w:rPr>
                <w:rFonts w:cstheme="minorHAnsi"/>
                <w:lang w:eastAsia="pl-PL"/>
              </w:rPr>
              <w:t>Strategia Rozwoju Województwa Pomorskiego 2030 (2021)</w:t>
            </w:r>
          </w:p>
        </w:tc>
        <w:tc>
          <w:tcPr>
            <w:tcW w:w="6508" w:type="dxa"/>
          </w:tcPr>
          <w:p w14:paraId="0AE6DED6" w14:textId="54ABA37C" w:rsidR="00A479C8" w:rsidRPr="00F757F3" w:rsidRDefault="00A479C8" w:rsidP="00A860C3">
            <w:pPr>
              <w:spacing w:before="0" w:line="240" w:lineRule="auto"/>
              <w:ind w:firstLine="0"/>
            </w:pPr>
            <w:r>
              <w:t>Strategia Rozwoju Województwa Pomorskiego w bezpośredni sposób odwołuje się do wyzwań wynikających ze zmian klimatu w</w:t>
            </w:r>
            <w:r w:rsidR="007B2A6A">
              <w:t> </w:t>
            </w:r>
            <w:r>
              <w:t>prowadzonej polityce rozwoju. Cały dokument w wyraźny sposób traktuje o różnych aspektach zmian klimatu w powiązaniu z</w:t>
            </w:r>
            <w:r w:rsidR="007B2A6A">
              <w:t> </w:t>
            </w:r>
            <w:r>
              <w:t>kontekstem terytorialnym i zapisami działań strategicznych. W</w:t>
            </w:r>
            <w:r w:rsidR="007B2A6A">
              <w:t> </w:t>
            </w:r>
            <w:r>
              <w:t>dokumencie wskazano iż: „</w:t>
            </w:r>
            <w:r w:rsidRPr="00F1051A">
              <w:t>Zmiany klimatyczne są jednym z</w:t>
            </w:r>
            <w:r w:rsidR="007B2A6A">
              <w:t> </w:t>
            </w:r>
            <w:r w:rsidRPr="00F1051A">
              <w:t>największych zagrożeń środowiskowych, społecznych i</w:t>
            </w:r>
            <w:r w:rsidR="007B2A6A">
              <w:t> </w:t>
            </w:r>
            <w:r w:rsidRPr="00F1051A">
              <w:t>ekonomicznych na świecie”.</w:t>
            </w:r>
            <w:r w:rsidRPr="00F757F3">
              <w:t xml:space="preserve"> Jednocześnie wskazano na terytorialny kontekst zmian klimatu rozwijając go w następujący sposób: </w:t>
            </w:r>
            <w:r w:rsidRPr="00F757F3">
              <w:lastRenderedPageBreak/>
              <w:t>„</w:t>
            </w:r>
            <w:r w:rsidRPr="007036C4">
              <w:t>Postępujący proces zmian klimatycznych i prognozowany wzrost częstotliwości występowania ekstremalnych zjawisk pogodowych wywołuje szereg negatywnych konsekwencji. Województwo pomorskie, z racji nadmorskiego położenia, jest szczególnie zagrożone występowaniem ekstremalnych zjawisk meteorologicznych i hydrologicznych, do których należą, m.in. intensywne opady, silne i</w:t>
            </w:r>
            <w:r w:rsidR="007B2A6A">
              <w:t> </w:t>
            </w:r>
            <w:r w:rsidRPr="007036C4">
              <w:t>porywiste wiatry, burze, sztormy oraz powodzie. Potrzeba adaptacji do zmian klimatu oraz ograniczenia ich skutków wymuszają konieczność dalszego rozwoju błękitno-zielonej infrastruktury, a także rozważnego podejścia do wyznaczania kierunków rozwoju przestrze</w:t>
            </w:r>
            <w:r w:rsidRPr="00F757F3">
              <w:t>nnego sieci osadniczej regionu.” I dalej wskazano kierunki działań: „ W</w:t>
            </w:r>
            <w:r w:rsidRPr="004A7347">
              <w:t>ymusza to pilną potrzebę zmiany podejścia do zagospodarowania tych obszarów</w:t>
            </w:r>
            <w:r w:rsidRPr="00F757F3">
              <w:t xml:space="preserve"> (tereny miejskie i podmiejskie)</w:t>
            </w:r>
            <w:r w:rsidRPr="004A7347">
              <w:t>, ze</w:t>
            </w:r>
            <w:r w:rsidR="007B2A6A">
              <w:t> </w:t>
            </w:r>
            <w:r w:rsidRPr="004A7347">
              <w:t>szczególnym uwzględnieniem powiększania terenów zieleni oraz utrzymania już istniejących (przy wsparciu mikro i małej retencji). Wsparciem działań w zakresie adaptacji do zmian klimatu mogłaby być odpowiednio szeroka i spójna kampania informacyjno-edukacyjna społeczeństwa, która ułatwiłaby aktywizację i zaangażowanie w</w:t>
            </w:r>
            <w:r w:rsidRPr="00F757F3">
              <w:t xml:space="preserve"> ten proces samych mieszkańców.”</w:t>
            </w:r>
          </w:p>
        </w:tc>
      </w:tr>
      <w:tr w:rsidR="00A479C8" w:rsidRPr="00D603E6" w14:paraId="7915196D" w14:textId="77777777" w:rsidTr="00A860C3">
        <w:tc>
          <w:tcPr>
            <w:tcW w:w="2546" w:type="dxa"/>
          </w:tcPr>
          <w:p w14:paraId="45BAD2BF" w14:textId="77777777" w:rsidR="00A479C8" w:rsidRPr="00D603E6" w:rsidRDefault="00A479C8" w:rsidP="00A860C3">
            <w:pPr>
              <w:spacing w:before="0" w:line="240" w:lineRule="auto"/>
              <w:ind w:firstLine="0"/>
              <w:rPr>
                <w:rFonts w:cstheme="minorHAnsi"/>
                <w:lang w:eastAsia="pl-PL"/>
              </w:rPr>
            </w:pPr>
            <w:r w:rsidRPr="007763EE">
              <w:rPr>
                <w:rFonts w:cstheme="minorHAnsi"/>
                <w:lang w:eastAsia="pl-PL"/>
              </w:rPr>
              <w:lastRenderedPageBreak/>
              <w:t>Plan zagospodarowania przestrzennego</w:t>
            </w:r>
            <w:r>
              <w:rPr>
                <w:rFonts w:cstheme="minorHAnsi"/>
                <w:lang w:eastAsia="pl-PL"/>
              </w:rPr>
              <w:t xml:space="preserve"> </w:t>
            </w:r>
            <w:r w:rsidRPr="007763EE">
              <w:rPr>
                <w:rFonts w:cstheme="minorHAnsi"/>
                <w:lang w:eastAsia="pl-PL"/>
              </w:rPr>
              <w:t>województwa pomorskiego 2030</w:t>
            </w:r>
            <w:r>
              <w:rPr>
                <w:rFonts w:cstheme="minorHAnsi"/>
                <w:lang w:eastAsia="pl-PL"/>
              </w:rPr>
              <w:t xml:space="preserve"> (2016)</w:t>
            </w:r>
          </w:p>
        </w:tc>
        <w:tc>
          <w:tcPr>
            <w:tcW w:w="6508" w:type="dxa"/>
          </w:tcPr>
          <w:p w14:paraId="2B33B0DF" w14:textId="681F6B38" w:rsidR="00A479C8" w:rsidRPr="00D603E6" w:rsidRDefault="00A479C8" w:rsidP="00A860C3">
            <w:pPr>
              <w:spacing w:before="0" w:line="240" w:lineRule="auto"/>
              <w:ind w:firstLine="0"/>
              <w:rPr>
                <w:rFonts w:cstheme="minorHAnsi"/>
                <w:lang w:eastAsia="pl-PL"/>
              </w:rPr>
            </w:pPr>
            <w:r w:rsidRPr="007763EE">
              <w:rPr>
                <w:rFonts w:cstheme="minorHAnsi"/>
                <w:lang w:eastAsia="pl-PL"/>
              </w:rPr>
              <w:t>Plan zagospodarowania przestrzennego</w:t>
            </w:r>
            <w:r>
              <w:rPr>
                <w:rFonts w:cstheme="minorHAnsi"/>
                <w:lang w:eastAsia="pl-PL"/>
              </w:rPr>
              <w:t xml:space="preserve"> </w:t>
            </w:r>
            <w:r w:rsidRPr="007763EE">
              <w:rPr>
                <w:rFonts w:cstheme="minorHAnsi"/>
                <w:lang w:eastAsia="pl-PL"/>
              </w:rPr>
              <w:t xml:space="preserve">województwa pomorskiego </w:t>
            </w:r>
            <w:r>
              <w:rPr>
                <w:rFonts w:cstheme="minorHAnsi"/>
                <w:lang w:eastAsia="pl-PL"/>
              </w:rPr>
              <w:t>w</w:t>
            </w:r>
            <w:r w:rsidR="007B2A6A">
              <w:rPr>
                <w:rFonts w:cstheme="minorHAnsi"/>
                <w:lang w:eastAsia="pl-PL"/>
              </w:rPr>
              <w:t> </w:t>
            </w:r>
            <w:r>
              <w:rPr>
                <w:rFonts w:cstheme="minorHAnsi"/>
                <w:lang w:eastAsia="pl-PL"/>
              </w:rPr>
              <w:t xml:space="preserve">analizie uwarunkowań rozwoju wskazuje na </w:t>
            </w:r>
            <w:r w:rsidRPr="00375EE3">
              <w:t>post</w:t>
            </w:r>
            <w:r w:rsidRPr="00375EE3">
              <w:rPr>
                <w:rFonts w:hint="eastAsia"/>
              </w:rPr>
              <w:t>ę</w:t>
            </w:r>
            <w:r w:rsidRPr="00375EE3">
              <w:t>puj</w:t>
            </w:r>
            <w:r w:rsidRPr="00375EE3">
              <w:rPr>
                <w:rFonts w:hint="eastAsia"/>
              </w:rPr>
              <w:t>ą</w:t>
            </w:r>
            <w:r w:rsidRPr="00375EE3">
              <w:t>ce zmiany klimatu, w tym wzrost intensywno</w:t>
            </w:r>
            <w:r w:rsidRPr="00375EE3">
              <w:rPr>
                <w:rFonts w:hint="eastAsia"/>
              </w:rPr>
              <w:t>ś</w:t>
            </w:r>
            <w:r w:rsidRPr="00375EE3">
              <w:t>ci i zasi</w:t>
            </w:r>
            <w:r w:rsidRPr="00375EE3">
              <w:rPr>
                <w:rFonts w:hint="eastAsia"/>
              </w:rPr>
              <w:t>ę</w:t>
            </w:r>
            <w:r>
              <w:t>gu zjawisk ekstremalnych. Dokument wielokrotnie odwołuje się do wyzwań zmian klimatu i</w:t>
            </w:r>
            <w:r w:rsidR="007B2A6A">
              <w:t> </w:t>
            </w:r>
            <w:r>
              <w:t>potrzeby ich uwzględniania w polityce przestrzennej województwa. Z</w:t>
            </w:r>
            <w:r w:rsidR="007B2A6A">
              <w:t> </w:t>
            </w:r>
            <w:r>
              <w:t>uwagi na lokalizację akcentowana jest konieczność zwiększania poziomu bezpieczeństwa powodziowego regionu zgodnie z planami zarządzania ryzykiem powodzi oraz działaniami z zakresu adaptacji do zmian klimatu. Działania adaptacyjne dotyczą ochrony brzegów morskich (zwłaszcza mierzei Wiślanej i Helskiej) oraz ochrony przeciwpowodziowej doliny Wisły i jej delty, z uwagi na postępujące zmiany klimatyczne.</w:t>
            </w:r>
          </w:p>
        </w:tc>
      </w:tr>
      <w:tr w:rsidR="00A479C8" w:rsidRPr="00D603E6" w14:paraId="177A9A0F" w14:textId="77777777" w:rsidTr="00A860C3">
        <w:tc>
          <w:tcPr>
            <w:tcW w:w="9054" w:type="dxa"/>
            <w:gridSpan w:val="2"/>
          </w:tcPr>
          <w:p w14:paraId="397D5033" w14:textId="77777777" w:rsidR="00A479C8" w:rsidRPr="00D603E6" w:rsidRDefault="00A479C8" w:rsidP="00A860C3">
            <w:pPr>
              <w:spacing w:before="0" w:line="240" w:lineRule="auto"/>
              <w:ind w:firstLine="0"/>
              <w:rPr>
                <w:rFonts w:cstheme="minorHAnsi"/>
                <w:b/>
                <w:lang w:eastAsia="pl-PL"/>
              </w:rPr>
            </w:pPr>
            <w:r w:rsidRPr="00D603E6">
              <w:rPr>
                <w:rFonts w:cstheme="minorHAnsi"/>
                <w:b/>
                <w:lang w:eastAsia="pl-PL"/>
              </w:rPr>
              <w:t xml:space="preserve">Dokumenty miasta </w:t>
            </w:r>
          </w:p>
        </w:tc>
      </w:tr>
      <w:tr w:rsidR="00A479C8" w:rsidRPr="00D603E6" w14:paraId="4CC65311" w14:textId="77777777" w:rsidTr="00A860C3">
        <w:tc>
          <w:tcPr>
            <w:tcW w:w="2546" w:type="dxa"/>
          </w:tcPr>
          <w:p w14:paraId="5574E9A5" w14:textId="77777777" w:rsidR="00A479C8" w:rsidRPr="00D603E6" w:rsidRDefault="00A479C8" w:rsidP="00A860C3">
            <w:pPr>
              <w:spacing w:before="0" w:line="240" w:lineRule="auto"/>
              <w:ind w:firstLine="0"/>
              <w:rPr>
                <w:rFonts w:cstheme="minorHAnsi"/>
                <w:lang w:eastAsia="pl-PL"/>
              </w:rPr>
            </w:pPr>
            <w:r w:rsidRPr="00C7744F">
              <w:rPr>
                <w:rFonts w:cstheme="minorHAnsi"/>
                <w:lang w:eastAsia="pl-PL"/>
              </w:rPr>
              <w:t>Strategia Rozwoju Gminy Miasto Reda do roku 2030</w:t>
            </w:r>
            <w:r>
              <w:rPr>
                <w:rFonts w:cstheme="minorHAnsi"/>
                <w:lang w:eastAsia="pl-PL"/>
              </w:rPr>
              <w:t xml:space="preserve"> (2020)</w:t>
            </w:r>
          </w:p>
        </w:tc>
        <w:tc>
          <w:tcPr>
            <w:tcW w:w="6508" w:type="dxa"/>
          </w:tcPr>
          <w:p w14:paraId="013441A0" w14:textId="61477EA2" w:rsidR="00A479C8" w:rsidRPr="00D603E6" w:rsidRDefault="00A479C8" w:rsidP="00A860C3">
            <w:pPr>
              <w:spacing w:before="0" w:line="240" w:lineRule="auto"/>
              <w:ind w:firstLine="0"/>
              <w:rPr>
                <w:rFonts w:cstheme="minorHAnsi"/>
                <w:lang w:eastAsia="pl-PL"/>
              </w:rPr>
            </w:pPr>
            <w:r>
              <w:t xml:space="preserve">Dokument kreuje długofalową politykę miasta w kierunku zrównoważonego rozwoju z </w:t>
            </w:r>
            <w:r w:rsidRPr="00031D7A">
              <w:t>uwzgl</w:t>
            </w:r>
            <w:r>
              <w:t>ędnieniem adaptacji</w:t>
            </w:r>
            <w:r w:rsidRPr="00031D7A">
              <w:t xml:space="preserve"> do zmian</w:t>
            </w:r>
            <w:r>
              <w:t>. W</w:t>
            </w:r>
            <w:r w:rsidR="007B2A6A">
              <w:t> </w:t>
            </w:r>
            <w:r>
              <w:t xml:space="preserve">zapisanej w </w:t>
            </w:r>
            <w:r w:rsidRPr="00031D7A">
              <w:t xml:space="preserve">Strategii rozwoju </w:t>
            </w:r>
            <w:r>
              <w:t xml:space="preserve">wizji wskazano, iż: </w:t>
            </w:r>
            <w:r w:rsidRPr="00031D7A">
              <w:t>„</w:t>
            </w:r>
            <w:r>
              <w:t xml:space="preserve">Reda </w:t>
            </w:r>
            <w:r w:rsidRPr="00031D7A">
              <w:t>to miasto nowoczesne, w pełni wykorzystujące swoje potencjały na rzecz podn</w:t>
            </w:r>
            <w:r>
              <w:t>iesienia</w:t>
            </w:r>
            <w:r w:rsidRPr="00031D7A">
              <w:t xml:space="preserve"> jakości życia mieszkańców i zrównoważonego rozw</w:t>
            </w:r>
            <w:r>
              <w:t>oju środowiskowo-przestrzennego”. Jeden</w:t>
            </w:r>
            <w:r w:rsidRPr="00031D7A">
              <w:t xml:space="preserve"> </w:t>
            </w:r>
            <w:r>
              <w:t xml:space="preserve">z </w:t>
            </w:r>
            <w:r w:rsidRPr="00031D7A">
              <w:t>celów operacyjnych</w:t>
            </w:r>
            <w:r>
              <w:t xml:space="preserve"> Strategii w brzmieniu: „</w:t>
            </w:r>
            <w:r w:rsidRPr="00031D7A">
              <w:t>Ochrona środowiska naturalne</w:t>
            </w:r>
            <w:r>
              <w:t>go i adaptacja do zmian klimatu” ma bezpośrednie powiązanie z MPA.</w:t>
            </w:r>
          </w:p>
        </w:tc>
      </w:tr>
      <w:tr w:rsidR="00A479C8" w:rsidRPr="00D603E6" w14:paraId="6BAA33CE" w14:textId="77777777" w:rsidTr="00A860C3">
        <w:tc>
          <w:tcPr>
            <w:tcW w:w="2546" w:type="dxa"/>
          </w:tcPr>
          <w:p w14:paraId="6F6D9900" w14:textId="77777777" w:rsidR="00A479C8" w:rsidRPr="00D603E6" w:rsidRDefault="00A479C8" w:rsidP="00A860C3">
            <w:pPr>
              <w:spacing w:before="0" w:line="240" w:lineRule="auto"/>
              <w:ind w:firstLine="0"/>
              <w:rPr>
                <w:rFonts w:cstheme="minorHAnsi"/>
                <w:highlight w:val="yellow"/>
                <w:lang w:eastAsia="pl-PL"/>
              </w:rPr>
            </w:pPr>
            <w:r w:rsidRPr="00115FA2">
              <w:rPr>
                <w:rFonts w:cstheme="minorHAnsi"/>
                <w:lang w:eastAsia="pl-PL"/>
              </w:rPr>
              <w:t>Studium uwarunkowań i kierunków zagospodarowania przestrzennego miasta Redy</w:t>
            </w:r>
            <w:r>
              <w:rPr>
                <w:rFonts w:cstheme="minorHAnsi"/>
                <w:lang w:eastAsia="pl-PL"/>
              </w:rPr>
              <w:t xml:space="preserve"> </w:t>
            </w:r>
            <w:r w:rsidRPr="00031D7A">
              <w:t>(2016) oraz 9</w:t>
            </w:r>
            <w:r>
              <w:t>2 miejscowe</w:t>
            </w:r>
            <w:r w:rsidRPr="00031D7A">
              <w:t xml:space="preserve"> plany zagospodarowania przestrzennego (na terenie </w:t>
            </w:r>
            <w:r>
              <w:t>Miasta</w:t>
            </w:r>
          </w:p>
        </w:tc>
        <w:tc>
          <w:tcPr>
            <w:tcW w:w="6508" w:type="dxa"/>
          </w:tcPr>
          <w:p w14:paraId="5A939AE5" w14:textId="2601C0AC" w:rsidR="00A479C8" w:rsidRPr="00D603E6" w:rsidRDefault="00A479C8" w:rsidP="00A860C3">
            <w:pPr>
              <w:spacing w:before="0" w:line="240" w:lineRule="auto"/>
              <w:ind w:firstLine="0"/>
              <w:rPr>
                <w:rFonts w:cstheme="minorHAnsi"/>
                <w:lang w:eastAsia="pl-PL"/>
              </w:rPr>
            </w:pPr>
            <w:r w:rsidRPr="00031D7A">
              <w:t>Zapisy Studium wskazują na</w:t>
            </w:r>
            <w:r>
              <w:t xml:space="preserve"> </w:t>
            </w:r>
            <w:r w:rsidRPr="00031D7A">
              <w:t>potrzebę kształtowania odpowiedniej dla jakości życia struktury przestrzennej</w:t>
            </w:r>
            <w:r>
              <w:t xml:space="preserve"> z uwzględnieniem różnych aspektów adaptacji do zmian klimatu. Zawarto zapisy odnoszące się do </w:t>
            </w:r>
            <w:r w:rsidRPr="00031D7A">
              <w:t>kształtowanie przyjaznego dla mieszkańców środowiska zamieszk</w:t>
            </w:r>
            <w:r>
              <w:t xml:space="preserve">ania, w tym </w:t>
            </w:r>
            <w:r w:rsidRPr="00031D7A">
              <w:t>zapewnienie wszystkim mieszkańcom Redy odpowiedniej jakości wody do picia, ochronę jakości wód Redy i</w:t>
            </w:r>
            <w:r w:rsidR="007B2A6A">
              <w:t> </w:t>
            </w:r>
            <w:r w:rsidRPr="00031D7A">
              <w:t>GZWP 110 oraz ochronę przed powodzią</w:t>
            </w:r>
            <w:r>
              <w:t xml:space="preserve">. Ponadto wpisano </w:t>
            </w:r>
            <w:r w:rsidRPr="00031D7A">
              <w:t xml:space="preserve">cele </w:t>
            </w:r>
            <w:r>
              <w:t>środowiskowe</w:t>
            </w:r>
            <w:r w:rsidRPr="00031D7A">
              <w:t xml:space="preserve"> obejmujące: ochronę i wzrost różnorodności </w:t>
            </w:r>
            <w:r w:rsidRPr="00031D7A">
              <w:lastRenderedPageBreak/>
              <w:t>biologicznej i krajobrazowej oraz ochronę struktury i rozwój systemu zieleni miejskiej.</w:t>
            </w:r>
          </w:p>
        </w:tc>
      </w:tr>
      <w:bookmarkEnd w:id="42"/>
      <w:tr w:rsidR="00A479C8" w:rsidRPr="00D603E6" w14:paraId="0F6B0A38" w14:textId="77777777" w:rsidTr="00A860C3">
        <w:tc>
          <w:tcPr>
            <w:tcW w:w="2546" w:type="dxa"/>
          </w:tcPr>
          <w:p w14:paraId="7B926642" w14:textId="77777777" w:rsidR="00A479C8" w:rsidRPr="00115FA2" w:rsidRDefault="00A479C8" w:rsidP="00A860C3">
            <w:pPr>
              <w:spacing w:before="0" w:line="240" w:lineRule="auto"/>
              <w:ind w:firstLine="0"/>
              <w:rPr>
                <w:rFonts w:cstheme="minorHAnsi"/>
                <w:lang w:eastAsia="pl-PL"/>
              </w:rPr>
            </w:pPr>
            <w:r w:rsidRPr="00031D7A">
              <w:lastRenderedPageBreak/>
              <w:t>Program Ochrony Środowiska dla Miasta Redy na lata 2019-2022 z perspektywą na lata 2023-</w:t>
            </w:r>
            <w:r>
              <w:t>2026</w:t>
            </w:r>
            <w:r w:rsidRPr="00031D7A">
              <w:t xml:space="preserve"> (2019)</w:t>
            </w:r>
          </w:p>
        </w:tc>
        <w:tc>
          <w:tcPr>
            <w:tcW w:w="6508" w:type="dxa"/>
          </w:tcPr>
          <w:p w14:paraId="3A69FF11" w14:textId="77777777" w:rsidR="00A479C8" w:rsidRPr="001D78D5" w:rsidRDefault="00A479C8" w:rsidP="00A860C3">
            <w:pPr>
              <w:spacing w:before="0" w:line="240" w:lineRule="auto"/>
              <w:ind w:firstLine="0"/>
            </w:pPr>
            <w:r>
              <w:t xml:space="preserve">Program Ochrony Środowiska </w:t>
            </w:r>
            <w:r w:rsidRPr="00031D7A">
              <w:t xml:space="preserve">formułuje cel nadrzędny jako: zrównoważony rozwój Redy szansą na zdrowe i komfortowe życie mieszkańców. </w:t>
            </w:r>
            <w:r>
              <w:t xml:space="preserve">Ponadto wyróżnione w dokumencie obszary interwencji </w:t>
            </w:r>
            <w:r w:rsidRPr="00031D7A">
              <w:t>łącz</w:t>
            </w:r>
            <w:r>
              <w:t>y się z działaniami adaptacji do zmian klimatu. Należą do nich:</w:t>
            </w:r>
            <w:r w:rsidRPr="00031D7A">
              <w:t xml:space="preserve"> ochrona zbiorników wodnych; ochrona i zrównoważone gospodarowanie zasobami wodnymi; rozbudowa i modernizacja infrastruktury wodno-kanalizacyjnej; zwiększenie wsparcia dla jednostki ochotniczej straży pożarnej oraz wsparcie systemu ostrzegającego przed zagrożeniami dla ludności. </w:t>
            </w:r>
            <w:r>
              <w:t xml:space="preserve">Dokument zawiera zagadnienia </w:t>
            </w:r>
            <w:r w:rsidRPr="00031D7A">
              <w:t>współdział</w:t>
            </w:r>
            <w:r>
              <w:t>ania</w:t>
            </w:r>
            <w:r w:rsidRPr="00031D7A">
              <w:t xml:space="preserve"> na rzecz adaptacji do zmian klimatu</w:t>
            </w:r>
            <w:r>
              <w:t xml:space="preserve"> oraz kształtowania</w:t>
            </w:r>
            <w:r w:rsidRPr="00031D7A">
              <w:t xml:space="preserve"> świadomości ekologicznej, w tym klimatycznej</w:t>
            </w:r>
            <w:r>
              <w:t>.</w:t>
            </w:r>
          </w:p>
        </w:tc>
      </w:tr>
      <w:tr w:rsidR="00A479C8" w:rsidRPr="00D603E6" w14:paraId="15608BED" w14:textId="77777777" w:rsidTr="00A860C3">
        <w:tc>
          <w:tcPr>
            <w:tcW w:w="2546" w:type="dxa"/>
          </w:tcPr>
          <w:p w14:paraId="1873AE0F" w14:textId="77777777" w:rsidR="00A479C8" w:rsidRPr="00031D7A" w:rsidRDefault="00A479C8" w:rsidP="00A860C3">
            <w:pPr>
              <w:spacing w:before="0" w:line="240" w:lineRule="auto"/>
              <w:ind w:firstLine="0"/>
            </w:pPr>
            <w:r w:rsidRPr="00031D7A">
              <w:t xml:space="preserve">Gminna Strategia Rozwiązywania Problemów Społecznych na terenie Gminy Miasto </w:t>
            </w:r>
            <w:r>
              <w:t>Reda na lata 2021-2030 (2020)</w:t>
            </w:r>
          </w:p>
        </w:tc>
        <w:tc>
          <w:tcPr>
            <w:tcW w:w="6508" w:type="dxa"/>
          </w:tcPr>
          <w:p w14:paraId="28E93344" w14:textId="77777777" w:rsidR="00A479C8" w:rsidRPr="00D603E6" w:rsidRDefault="00A479C8" w:rsidP="00A860C3">
            <w:pPr>
              <w:spacing w:before="0" w:line="240" w:lineRule="auto"/>
              <w:ind w:firstLine="0"/>
              <w:rPr>
                <w:rFonts w:cstheme="minorHAnsi"/>
                <w:lang w:eastAsia="pl-PL"/>
              </w:rPr>
            </w:pPr>
            <w:r>
              <w:t>Zwarta w dokumencie wizja rozwoju bezpośrednio nawiązuje do zagadnień w MPA. Zapisano w niej, iż: „</w:t>
            </w:r>
            <w:r w:rsidRPr="00031D7A">
              <w:t xml:space="preserve">Reda w 2030 </w:t>
            </w:r>
            <w:r>
              <w:t>roku</w:t>
            </w:r>
            <w:r w:rsidRPr="00031D7A">
              <w:t xml:space="preserve"> jest bezpieczna: wszyscy mieszkańcy mają poczucie bezpieczeństwa socjalnego oraz bezpieczeństwa w przestrzeni publicznej. Miasto realizuje działania prozdrowotne i prospołeczne, jest też przygotowane na negatywne zjawiska i zagrożenia społeczne, zdrowotne czy klimatyczne; miasto zapewnia wysoką jakość życia społeczno-ekonomicznego; miasto Reda realizuje politykę senioralną; wspiera słabszych i wykluczonych; miasto realizuje efektywną politykę edukacyjną.</w:t>
            </w:r>
            <w:r>
              <w:t xml:space="preserve"> Dokument zawiera zagadnienia </w:t>
            </w:r>
            <w:r w:rsidRPr="00031D7A">
              <w:t>współdział</w:t>
            </w:r>
            <w:r>
              <w:t>ania</w:t>
            </w:r>
            <w:r w:rsidRPr="00031D7A">
              <w:t xml:space="preserve"> na rzecz adaptacji do zmian klimatu</w:t>
            </w:r>
            <w:r>
              <w:t>.</w:t>
            </w:r>
          </w:p>
        </w:tc>
      </w:tr>
      <w:tr w:rsidR="00A479C8" w:rsidRPr="00D603E6" w14:paraId="34FA2C1C" w14:textId="77777777" w:rsidTr="00A860C3">
        <w:tc>
          <w:tcPr>
            <w:tcW w:w="2546" w:type="dxa"/>
          </w:tcPr>
          <w:p w14:paraId="33E4BCDE" w14:textId="77777777" w:rsidR="00A479C8" w:rsidRPr="00031D7A" w:rsidRDefault="00A479C8" w:rsidP="00A860C3">
            <w:pPr>
              <w:spacing w:before="0" w:line="240" w:lineRule="auto"/>
              <w:ind w:firstLine="0"/>
            </w:pPr>
            <w:r w:rsidRPr="00031D7A">
              <w:t>Gminny Program Opieki nad Zabytkami Gmin</w:t>
            </w:r>
            <w:r>
              <w:t>y Miasto Reda na lata 2021-2024 (2020)</w:t>
            </w:r>
          </w:p>
        </w:tc>
        <w:tc>
          <w:tcPr>
            <w:tcW w:w="6508" w:type="dxa"/>
          </w:tcPr>
          <w:p w14:paraId="692E6C35" w14:textId="139CDD60" w:rsidR="00A479C8" w:rsidRPr="00D603E6" w:rsidRDefault="00A479C8" w:rsidP="00A860C3">
            <w:pPr>
              <w:spacing w:before="0" w:line="240" w:lineRule="auto"/>
              <w:ind w:firstLine="0"/>
              <w:rPr>
                <w:rFonts w:cstheme="minorHAnsi"/>
                <w:lang w:eastAsia="pl-PL"/>
              </w:rPr>
            </w:pPr>
            <w:r>
              <w:t xml:space="preserve">Program </w:t>
            </w:r>
            <w:r w:rsidRPr="00031D7A">
              <w:t>zakłada włączenie problemów ochrony zabytków do systemu zadań strategicznych oraz uwzględnianie uwarunkowań ochrony zabytków, w</w:t>
            </w:r>
            <w:r>
              <w:t> </w:t>
            </w:r>
            <w:r w:rsidRPr="00031D7A">
              <w:t>tym krajobrazu kulturowego i dziedzictwa archeologicznego, łącznie z uwarunkowaniami ochrony przyrody i</w:t>
            </w:r>
            <w:r w:rsidR="007B2A6A">
              <w:t> </w:t>
            </w:r>
            <w:r w:rsidRPr="00031D7A">
              <w:t>równowagi ekologicznej.</w:t>
            </w:r>
            <w:r>
              <w:t xml:space="preserve"> Dokument zawiera zagadnienia </w:t>
            </w:r>
            <w:r w:rsidRPr="00031D7A">
              <w:t>współdział</w:t>
            </w:r>
            <w:r>
              <w:t>ania</w:t>
            </w:r>
            <w:r w:rsidRPr="00031D7A">
              <w:t xml:space="preserve"> na rzecz adaptacji do zmian klimatu</w:t>
            </w:r>
            <w:r w:rsidR="00ED5A1B">
              <w:t xml:space="preserve">. </w:t>
            </w:r>
          </w:p>
        </w:tc>
      </w:tr>
    </w:tbl>
    <w:p w14:paraId="31DD0CAD" w14:textId="71BB631C" w:rsidR="002750BD" w:rsidRDefault="002750BD" w:rsidP="004673FD">
      <w:pPr>
        <w:pStyle w:val="Nagwek1"/>
      </w:pPr>
      <w:bookmarkStart w:id="43" w:name="_Toc194575210"/>
      <w:r w:rsidRPr="00D603E6">
        <w:t>Metody zastosowane przy sporządzaniu prognozy. Napotkane trudności</w:t>
      </w:r>
      <w:bookmarkEnd w:id="39"/>
      <w:bookmarkEnd w:id="40"/>
      <w:r w:rsidR="00B81EA0">
        <w:t xml:space="preserve"> i luki w wiedzy</w:t>
      </w:r>
      <w:bookmarkEnd w:id="43"/>
    </w:p>
    <w:p w14:paraId="083C0A30" w14:textId="0DA99888" w:rsidR="002750BD" w:rsidRPr="00D603E6" w:rsidRDefault="002750BD" w:rsidP="002750BD">
      <w:r w:rsidRPr="00D603E6">
        <w:t xml:space="preserve">Przy sporządzaniu Prognozy wykorzystano metodę analizy treści oraz metody eksperckie. </w:t>
      </w:r>
      <w:r>
        <w:t>Wykorzystano</w:t>
      </w:r>
      <w:r w:rsidRPr="00D603E6">
        <w:t xml:space="preserve"> metody macierzowe</w:t>
      </w:r>
      <w:r>
        <w:t xml:space="preserve"> </w:t>
      </w:r>
      <w:r w:rsidRPr="00D603E6">
        <w:t xml:space="preserve">w: </w:t>
      </w:r>
    </w:p>
    <w:p w14:paraId="025F95E7" w14:textId="77777777" w:rsidR="002750BD" w:rsidRPr="00D603E6" w:rsidRDefault="002750BD" w:rsidP="007B2A6A">
      <w:pPr>
        <w:numPr>
          <w:ilvl w:val="0"/>
          <w:numId w:val="15"/>
        </w:numPr>
        <w:spacing w:before="0" w:line="240" w:lineRule="auto"/>
        <w:ind w:left="357" w:hanging="357"/>
      </w:pPr>
      <w:r w:rsidRPr="00D603E6">
        <w:t xml:space="preserve">analizie i ocenie wpływu MPA na osiągnięcie celów ochrony środowiska, </w:t>
      </w:r>
    </w:p>
    <w:p w14:paraId="280676D1" w14:textId="77777777" w:rsidR="002750BD" w:rsidRPr="00D603E6" w:rsidRDefault="002750BD" w:rsidP="007B2A6A">
      <w:pPr>
        <w:numPr>
          <w:ilvl w:val="0"/>
          <w:numId w:val="15"/>
        </w:numPr>
        <w:spacing w:before="0" w:line="240" w:lineRule="auto"/>
        <w:ind w:left="357" w:hanging="357"/>
      </w:pPr>
      <w:r w:rsidRPr="00D603E6">
        <w:t xml:space="preserve">analizie i ocenie oddziaływania MPA na elementy środowiska i ich wzajemne powiązanie. </w:t>
      </w:r>
    </w:p>
    <w:p w14:paraId="40441BBD" w14:textId="165D9E5A" w:rsidR="002750BD" w:rsidRDefault="002750BD" w:rsidP="002750BD">
      <w:r>
        <w:t xml:space="preserve">W ocenie </w:t>
      </w:r>
      <w:r w:rsidRPr="00D603E6">
        <w:t xml:space="preserve">wpływu działań adaptacyjnych na osiągnięcie celów ochrony środowiska wykorzystano dokumenty strategiczne ustanowione na szczeblu międzynarodowym, wspólnotowym i krajowym, które wyrażają politykę w zakresie ochrony środowiska. </w:t>
      </w:r>
      <w:r>
        <w:t xml:space="preserve">Cele środowiskowe zwarte w tych </w:t>
      </w:r>
      <w:r w:rsidRPr="00D603E6">
        <w:t>dokument</w:t>
      </w:r>
      <w:r>
        <w:t>ach</w:t>
      </w:r>
      <w:r w:rsidRPr="00D603E6">
        <w:t xml:space="preserve"> zostały wykorzystane do opracowania – listy celów – kryteriów oceny MPA dla Miasta </w:t>
      </w:r>
      <w:r>
        <w:t>Redy</w:t>
      </w:r>
      <w:r w:rsidRPr="00D603E6">
        <w:t xml:space="preserve">. </w:t>
      </w:r>
      <w:r w:rsidR="00A860C3">
        <w:t xml:space="preserve">Przyjęto następując skalę oceny: </w:t>
      </w:r>
    </w:p>
    <w:p w14:paraId="04E3FD37" w14:textId="4E7FF33B" w:rsidR="00A860C3" w:rsidRDefault="00A860C3" w:rsidP="007B2A6A">
      <w:pPr>
        <w:pStyle w:val="Akapitzlist"/>
        <w:numPr>
          <w:ilvl w:val="0"/>
          <w:numId w:val="27"/>
        </w:numPr>
        <w:spacing w:before="0"/>
        <w:ind w:left="357" w:hanging="357"/>
      </w:pPr>
      <w:r>
        <w:t>działanie adaptacyjne służy bezpośrednio realizacji celu ochrony środowiska</w:t>
      </w:r>
      <w:r w:rsidR="007B2A6A">
        <w:t>,</w:t>
      </w:r>
    </w:p>
    <w:p w14:paraId="3975E77F" w14:textId="0F101322" w:rsidR="00A860C3" w:rsidRDefault="00A860C3" w:rsidP="007B2A6A">
      <w:pPr>
        <w:pStyle w:val="Akapitzlist"/>
        <w:numPr>
          <w:ilvl w:val="0"/>
          <w:numId w:val="27"/>
        </w:numPr>
        <w:spacing w:before="0"/>
        <w:ind w:left="357" w:hanging="357"/>
      </w:pPr>
      <w:r>
        <w:t>działanie adaptacyjne pośrednio przyczynia się do realizacji celu ochrony środowiska</w:t>
      </w:r>
      <w:r w:rsidR="007B2A6A">
        <w:t>,</w:t>
      </w:r>
    </w:p>
    <w:p w14:paraId="7B3EB5AB" w14:textId="76BAB200" w:rsidR="00A860C3" w:rsidRDefault="00A860C3" w:rsidP="007B2A6A">
      <w:pPr>
        <w:pStyle w:val="Akapitzlist"/>
        <w:numPr>
          <w:ilvl w:val="0"/>
          <w:numId w:val="27"/>
        </w:numPr>
        <w:spacing w:before="0"/>
        <w:ind w:left="357" w:hanging="357"/>
      </w:pPr>
      <w:r>
        <w:lastRenderedPageBreak/>
        <w:t>działanie adaptacyjne nie ma wpływu na realizację celu, jest neutralne</w:t>
      </w:r>
      <w:r w:rsidR="007B2A6A">
        <w:t>,</w:t>
      </w:r>
    </w:p>
    <w:p w14:paraId="2FCC6CB7" w14:textId="33FFC775" w:rsidR="00A860C3" w:rsidRDefault="00A860C3" w:rsidP="007B2A6A">
      <w:pPr>
        <w:pStyle w:val="Akapitzlist"/>
        <w:numPr>
          <w:ilvl w:val="0"/>
          <w:numId w:val="27"/>
        </w:numPr>
        <w:spacing w:before="0"/>
        <w:ind w:left="357" w:hanging="357"/>
      </w:pPr>
      <w:r>
        <w:t>działanie adaptacyjne nie służy realizacji celu ochrony środowiska</w:t>
      </w:r>
      <w:r w:rsidR="007B2A6A">
        <w:t>,</w:t>
      </w:r>
    </w:p>
    <w:p w14:paraId="15B3CAC7" w14:textId="7693A27A" w:rsidR="00A860C3" w:rsidRPr="00D603E6" w:rsidRDefault="00A860C3" w:rsidP="007B2A6A">
      <w:pPr>
        <w:pStyle w:val="Akapitzlist"/>
        <w:numPr>
          <w:ilvl w:val="0"/>
          <w:numId w:val="27"/>
        </w:numPr>
        <w:spacing w:before="0"/>
        <w:ind w:left="357" w:hanging="357"/>
      </w:pPr>
      <w:r>
        <w:t>działanie pozostaje w sprzeczności z realizacją celu ochrony środowiska</w:t>
      </w:r>
      <w:r w:rsidR="007B2A6A">
        <w:t>.</w:t>
      </w:r>
    </w:p>
    <w:p w14:paraId="1B43E1B4" w14:textId="77777777" w:rsidR="004A7A42" w:rsidRDefault="004A7A42" w:rsidP="002750BD">
      <w:r>
        <w:t>Analiza i ocena</w:t>
      </w:r>
      <w:r w:rsidR="002750BD" w:rsidRPr="00D603E6">
        <w:t xml:space="preserve"> oddziaływania MPA na środowisk</w:t>
      </w:r>
      <w:r>
        <w:t>o została przeprowadzana dwustopniowo:</w:t>
      </w:r>
    </w:p>
    <w:p w14:paraId="7156B4C1" w14:textId="26A361F4" w:rsidR="004A7A42" w:rsidRDefault="00B81EA0" w:rsidP="007B2A6A">
      <w:pPr>
        <w:pStyle w:val="Akapitzlist"/>
        <w:numPr>
          <w:ilvl w:val="0"/>
          <w:numId w:val="28"/>
        </w:numPr>
        <w:ind w:left="360"/>
      </w:pPr>
      <w:r>
        <w:t>I</w:t>
      </w:r>
      <w:r w:rsidR="004A7A42">
        <w:t xml:space="preserve">dentyfikacja potencjalnego oddziaływania każdego z działań zawartych w MPA. Uwzględniono oddziaływania pozytywne i negatywne, przy czym ten etap prac miał na celu wskazanie działań, które mogą negatywnie oddziaływać na poszczególne elementy środowiska oraz powiązania między nimi. </w:t>
      </w:r>
      <w:r>
        <w:t>Ten etap analizy</w:t>
      </w:r>
      <w:r w:rsidR="004A7A42" w:rsidRPr="004A7A42">
        <w:t xml:space="preserve"> działań adaptacyjnych </w:t>
      </w:r>
      <w:r>
        <w:t>pozwolił na</w:t>
      </w:r>
      <w:r w:rsidR="004A7A42" w:rsidRPr="004A7A42">
        <w:t xml:space="preserve"> wskazani</w:t>
      </w:r>
      <w:r>
        <w:t>e</w:t>
      </w:r>
      <w:r w:rsidR="004A7A42" w:rsidRPr="004A7A42">
        <w:t xml:space="preserve"> działań, które realizowane są w środowisku i które mogą powodować emisje zanieczyszczań do środowiska, wiązać się z eksploatacją zasobów, zajmować powierzchnię i zmieniać struktury przyrodnicze, bezpośrednio oddziaływać na ekosystemy.</w:t>
      </w:r>
      <w:r>
        <w:t xml:space="preserve"> </w:t>
      </w:r>
      <w:r w:rsidRPr="00B81EA0">
        <w:t xml:space="preserve">Uwzględniono oddziaływania na etapie budowy, eksploatacji i likwidacji przedsięwzięcia, przyjmując, że bez względu na </w:t>
      </w:r>
      <w:r>
        <w:t xml:space="preserve">to, na </w:t>
      </w:r>
      <w:r w:rsidRPr="00B81EA0">
        <w:t>którym etapie funkcjonowania przedsięwzięcia wystąpi negatywne oddziaływania, działanie takie jest oceniane jako negatywnie oddziałujące na środowisko.</w:t>
      </w:r>
    </w:p>
    <w:p w14:paraId="0EF37F00" w14:textId="4D3D1CB0" w:rsidR="00B81EA0" w:rsidRDefault="00B81EA0" w:rsidP="007B2A6A">
      <w:pPr>
        <w:pStyle w:val="Akapitzlist"/>
        <w:ind w:left="360" w:firstLine="0"/>
      </w:pPr>
      <w:r>
        <w:t xml:space="preserve">Ocena była dokonana na podstawie skali: </w:t>
      </w:r>
    </w:p>
    <w:p w14:paraId="4BA244A2" w14:textId="760D093D" w:rsidR="00B81EA0" w:rsidRDefault="00B81EA0" w:rsidP="008A1084">
      <w:pPr>
        <w:pStyle w:val="Akapitzlist"/>
        <w:numPr>
          <w:ilvl w:val="0"/>
          <w:numId w:val="27"/>
        </w:numPr>
      </w:pPr>
      <w:r>
        <w:t>działanie będzie bezpośrednio pozytywnie oddziaływało na dany element środowiska</w:t>
      </w:r>
    </w:p>
    <w:p w14:paraId="2B2FE63A" w14:textId="0D4B49F9" w:rsidR="00B81EA0" w:rsidRDefault="00B81EA0" w:rsidP="008A1084">
      <w:pPr>
        <w:pStyle w:val="Akapitzlist"/>
        <w:numPr>
          <w:ilvl w:val="0"/>
          <w:numId w:val="27"/>
        </w:numPr>
      </w:pPr>
      <w:r>
        <w:t xml:space="preserve">działanie pośrednio pozytywnie oddziaływało na dany element środowiska </w:t>
      </w:r>
    </w:p>
    <w:p w14:paraId="0F7F60C6" w14:textId="77777777" w:rsidR="00BF59C5" w:rsidRDefault="00BF59C5" w:rsidP="008A1084">
      <w:pPr>
        <w:pStyle w:val="Akapitzlist"/>
        <w:numPr>
          <w:ilvl w:val="0"/>
          <w:numId w:val="27"/>
        </w:numPr>
      </w:pPr>
      <w:r>
        <w:t xml:space="preserve">oddziaływanie na dany element środowiska jest neutralne lub negatywne oddziaływanie na dany element środowiska jest pomijalne </w:t>
      </w:r>
    </w:p>
    <w:p w14:paraId="7FD50342" w14:textId="0045C411" w:rsidR="00B81EA0" w:rsidRDefault="00B81EA0" w:rsidP="008A1084">
      <w:pPr>
        <w:pStyle w:val="Akapitzlist"/>
        <w:numPr>
          <w:ilvl w:val="0"/>
          <w:numId w:val="27"/>
        </w:numPr>
      </w:pPr>
      <w:r>
        <w:t>działanie może w pewnych warunkach lub na pewnym etapie negatywnie oddziaływać na dany element środowiska, ale możliwe jest zminimalizowanie tego oddziaływania</w:t>
      </w:r>
    </w:p>
    <w:p w14:paraId="71AEBC0F" w14:textId="7A039236" w:rsidR="00B81EA0" w:rsidRDefault="00B81EA0" w:rsidP="008A1084">
      <w:pPr>
        <w:pStyle w:val="Akapitzlist"/>
        <w:numPr>
          <w:ilvl w:val="0"/>
          <w:numId w:val="27"/>
        </w:numPr>
      </w:pPr>
      <w:r>
        <w:t>działanie będzie negatywnie oddziaływać na środowisko i możliwości minimalizowania tego oddziaływania są ograniczone</w:t>
      </w:r>
    </w:p>
    <w:p w14:paraId="7710AFF9" w14:textId="3726DDB8" w:rsidR="00B81EA0" w:rsidRDefault="00B81EA0" w:rsidP="007B2A6A">
      <w:pPr>
        <w:pStyle w:val="Akapitzlist"/>
        <w:numPr>
          <w:ilvl w:val="0"/>
          <w:numId w:val="28"/>
        </w:numPr>
        <w:ind w:left="360"/>
      </w:pPr>
      <w:r>
        <w:t>Szczegółowe rozpoznanie negatywnego oddziaływania działań adaptacyjnych zidentyfikowanych we wcześniejszej analizie jako:</w:t>
      </w:r>
    </w:p>
    <w:p w14:paraId="0E001730" w14:textId="128A362C" w:rsidR="00B81EA0" w:rsidRDefault="00B81EA0" w:rsidP="008A1084">
      <w:pPr>
        <w:pStyle w:val="Akapitzlist"/>
        <w:numPr>
          <w:ilvl w:val="0"/>
          <w:numId w:val="27"/>
        </w:numPr>
      </w:pPr>
      <w:r>
        <w:t>Działanie, które może w pewnych warunkach lub na pewnym etapie negatywnie oddziaływać na dany element środowiska, ale możliwe jest zminimalizowanie tego oddziaływania</w:t>
      </w:r>
    </w:p>
    <w:p w14:paraId="269A717A" w14:textId="648AD1E9" w:rsidR="00B81EA0" w:rsidRDefault="00B81EA0" w:rsidP="008A1084">
      <w:pPr>
        <w:pStyle w:val="Akapitzlist"/>
        <w:numPr>
          <w:ilvl w:val="0"/>
          <w:numId w:val="27"/>
        </w:numPr>
      </w:pPr>
      <w:r>
        <w:t>Działanie, które będzie negatywnie oddziaływać na środowisko i możliwości minimalizowania tego oddziaływania są ograniczone</w:t>
      </w:r>
    </w:p>
    <w:p w14:paraId="0FE8E64C" w14:textId="4A3D4D31" w:rsidR="002750BD" w:rsidRPr="00D603E6" w:rsidRDefault="004A7A42" w:rsidP="00B81EA0">
      <w:pPr>
        <w:spacing w:before="0"/>
        <w:ind w:left="284" w:firstLine="0"/>
      </w:pPr>
      <w:r>
        <w:t>U</w:t>
      </w:r>
      <w:r w:rsidRPr="00D603E6">
        <w:t xml:space="preserve">względniono charakter oddziaływań (bezpośrednie, pośrednie, wtórne, skumulowane), czas trwania (krótkoterminowe, średnioterminowe i długoterminowe), trwałość (stałe i chwilowe), trwanie skutków (odwracalne, nieodwracalne), zasięg (lokalne, ponadlokalne), prawdopodobieństwo (prawdopodobne, niepewne). </w:t>
      </w:r>
      <w:r w:rsidR="002750BD" w:rsidRPr="00D603E6">
        <w:t xml:space="preserve">Zgodnie ze skalą oceniono, czy wystąpi negatywne oddziaływanie na środowisko przyjętych w MPA działań adaptacyjnych. Dla stwierdzonych negatywnych oddziaływań uszczegółowiono analizę i ocenę. </w:t>
      </w:r>
    </w:p>
    <w:p w14:paraId="74D7B3C5" w14:textId="5874F300" w:rsidR="002750BD" w:rsidRPr="00D603E6" w:rsidRDefault="002750BD" w:rsidP="00B81EA0">
      <w:pPr>
        <w:spacing w:before="360"/>
      </w:pPr>
      <w:r w:rsidRPr="00D603E6">
        <w:t xml:space="preserve">Na podstawie analizy i oceny oddziaływań MPA </w:t>
      </w:r>
      <w:r w:rsidR="00B81EA0">
        <w:t>s</w:t>
      </w:r>
      <w:r w:rsidRPr="00D603E6">
        <w:t>formułowano rekomendacje w zakresie rozwiązań alternatywnych dla przyjętego dokumentu, które powinny służyć:</w:t>
      </w:r>
    </w:p>
    <w:p w14:paraId="12187552" w14:textId="77777777" w:rsidR="002750BD" w:rsidRPr="00D603E6" w:rsidRDefault="002750BD" w:rsidP="007608F4">
      <w:pPr>
        <w:pStyle w:val="Akapitzlist"/>
        <w:numPr>
          <w:ilvl w:val="0"/>
          <w:numId w:val="16"/>
        </w:numPr>
        <w:spacing w:before="0" w:line="259" w:lineRule="auto"/>
        <w:ind w:left="357" w:hanging="357"/>
        <w:contextualSpacing w:val="0"/>
      </w:pPr>
      <w:r w:rsidRPr="00D603E6">
        <w:t>wzmocnieniu oddziaływań pozytywnych MPA,</w:t>
      </w:r>
    </w:p>
    <w:p w14:paraId="4F597BDE" w14:textId="77777777" w:rsidR="002750BD" w:rsidRPr="00D603E6" w:rsidRDefault="002750BD" w:rsidP="007608F4">
      <w:pPr>
        <w:pStyle w:val="Akapitzlist"/>
        <w:numPr>
          <w:ilvl w:val="0"/>
          <w:numId w:val="16"/>
        </w:numPr>
        <w:spacing w:before="0" w:line="259" w:lineRule="auto"/>
        <w:ind w:left="357" w:hanging="357"/>
        <w:contextualSpacing w:val="0"/>
      </w:pPr>
      <w:r w:rsidRPr="00D603E6">
        <w:t>zapobieganiu negatywnym oddziaływaniom na środowisko lub ograniczanie skali oddziaływania,</w:t>
      </w:r>
    </w:p>
    <w:p w14:paraId="36F1CC84" w14:textId="77777777" w:rsidR="002750BD" w:rsidRPr="00D603E6" w:rsidRDefault="002750BD" w:rsidP="007608F4">
      <w:pPr>
        <w:pStyle w:val="Akapitzlist"/>
        <w:numPr>
          <w:ilvl w:val="0"/>
          <w:numId w:val="16"/>
        </w:numPr>
        <w:spacing w:before="0" w:line="259" w:lineRule="auto"/>
        <w:ind w:left="357" w:hanging="357"/>
        <w:contextualSpacing w:val="0"/>
      </w:pPr>
      <w:r w:rsidRPr="00D603E6">
        <w:t>kompensacji przyrodniczej negatywnych oddziaływań na środowisko, w szczególności gdy negatywne oddziaływania dotyczą obszaru Natura 2000.</w:t>
      </w:r>
    </w:p>
    <w:p w14:paraId="753FA7C3" w14:textId="77777777" w:rsidR="002750BD" w:rsidRPr="00D603E6" w:rsidRDefault="002750BD" w:rsidP="002750BD">
      <w:r w:rsidRPr="00D603E6">
        <w:lastRenderedPageBreak/>
        <w:t xml:space="preserve">W ocenie wpływu poszczególnych działań na środowisko wykorzystano zarówno dzisiejszy stan wiedzy, jak i doświadczenie ekspertów. Niemniej z uwagi na specyfikę ocen prognostycznych, także i niniejsza Prognoza obarczona jest pewną dozą niepewności. Faktyczne, mierzalne oddziaływania na środowisko są efektem realizacji konkretnych przedsięwzięć, a charakter i zasięg tych oddziaływań zależy od charakteru i skali przedsięwzięć oraz wrażliwości środowiska obszarów, w których przedsięwzięcia są lokalizowane. Bez szczegółowych informacji o przedsięwzięciu i jego lokalizacji trudno jest określić efekty, jakie wywoła ono w środowisku. Dlatego też operowano kategoriami możliwych oddziaływań oraz rodzajami reakcji środowiska na te oddziaływania. </w:t>
      </w:r>
    </w:p>
    <w:p w14:paraId="2613CC71" w14:textId="25A90933" w:rsidR="002750BD" w:rsidRDefault="002750BD" w:rsidP="002750BD">
      <w:r w:rsidRPr="00D603E6">
        <w:t>Obszarem niepewności jest nakładanie się oddziaływań wynikających z realizacji działań adaptacyjnych oraz innych dokumentów strategicznych i planistycznych miasta. Wykonano analizę dokumentów i wykorzystano prognozy oddziaływania na środowisko opracowane dla ich projektów. Często wysoki stopień ogólności oraz specyfika dokumentów nie pozwala na zidentyfikowanie wszystkich możliwych efektów sumarycznych i synergicznych jakie lokalnie wystąpią w środowisku miasta oraz jego otoczenia.</w:t>
      </w:r>
    </w:p>
    <w:p w14:paraId="768C87E0" w14:textId="581BCC8F" w:rsidR="00590AB9" w:rsidRDefault="002750BD" w:rsidP="004673FD">
      <w:pPr>
        <w:pStyle w:val="Nagwek1"/>
      </w:pPr>
      <w:bookmarkStart w:id="44" w:name="_Toc194575211"/>
      <w:r>
        <w:t>Środowisko</w:t>
      </w:r>
      <w:bookmarkEnd w:id="44"/>
      <w:r>
        <w:t xml:space="preserve"> </w:t>
      </w:r>
    </w:p>
    <w:p w14:paraId="0AD938F2" w14:textId="6809F9A0" w:rsidR="002750BD" w:rsidRPr="00D603E6" w:rsidRDefault="002750BD" w:rsidP="002750BD">
      <w:pPr>
        <w:pStyle w:val="Nagwek2"/>
        <w:spacing w:before="240"/>
      </w:pPr>
      <w:bookmarkStart w:id="45" w:name="_Toc82424835"/>
      <w:bookmarkStart w:id="46" w:name="_Toc167567727"/>
      <w:bookmarkStart w:id="47" w:name="_Toc194575212"/>
      <w:r w:rsidRPr="00D603E6">
        <w:t xml:space="preserve">Charakter i stan środowiska na obszarze </w:t>
      </w:r>
      <w:bookmarkEnd w:id="45"/>
      <w:bookmarkEnd w:id="46"/>
      <w:r w:rsidR="000B3D31">
        <w:t>Miasta Redy i w jego otoczeniu</w:t>
      </w:r>
      <w:bookmarkEnd w:id="47"/>
      <w:r w:rsidR="000B3D31">
        <w:t xml:space="preserve"> </w:t>
      </w:r>
      <w:r w:rsidRPr="00D603E6">
        <w:t xml:space="preserve"> </w:t>
      </w:r>
    </w:p>
    <w:p w14:paraId="3D8361B1" w14:textId="15CE1487" w:rsidR="002750BD" w:rsidRPr="00A71159" w:rsidRDefault="002750BD" w:rsidP="00CD31A8">
      <w:pPr>
        <w:pStyle w:val="Nagwek3"/>
      </w:pPr>
      <w:bookmarkStart w:id="48" w:name="_Toc82424836"/>
      <w:bookmarkStart w:id="49" w:name="_Toc194575213"/>
      <w:r w:rsidRPr="00A71159">
        <w:t>Położenie geograficzne, rzeźba terenu, warunki geologiczne</w:t>
      </w:r>
      <w:bookmarkEnd w:id="48"/>
      <w:bookmarkEnd w:id="49"/>
    </w:p>
    <w:p w14:paraId="390239BD" w14:textId="45E0676E" w:rsidR="00A71159" w:rsidRDefault="00A71159" w:rsidP="00A71159">
      <w:bookmarkStart w:id="50" w:name="_Hlk194569800"/>
      <w:r w:rsidRPr="00A71159">
        <w:t xml:space="preserve">Pod względem fizycznogeograficznym Miasto Reda znajduje się na pograniczu dwóch </w:t>
      </w:r>
      <w:proofErr w:type="spellStart"/>
      <w:r w:rsidRPr="00A71159">
        <w:t>mezoregionów</w:t>
      </w:r>
      <w:proofErr w:type="spellEnd"/>
      <w:r w:rsidRPr="00A71159">
        <w:t xml:space="preserve"> – Pobrzeża Kaszubskiego (313.51) oraz Pojezierza Kaszubskiego (314.51), rozdzielonych wyraźnie zaznaczającą się w rzeźbie terenu pradoliną, która wyróżniona tu została jako odrębny </w:t>
      </w:r>
      <w:proofErr w:type="spellStart"/>
      <w:r w:rsidRPr="00A71159">
        <w:t>mezoregion</w:t>
      </w:r>
      <w:proofErr w:type="spellEnd"/>
      <w:r w:rsidRPr="00A71159">
        <w:t xml:space="preserve"> – Pradolina Redy-Łeby (313.46 – południowo-wschodni fragment tej jednostki regionalnego podziału fizycznogeograficznego) zaliczony do makroregionu Pob</w:t>
      </w:r>
      <w:r w:rsidR="00105C30">
        <w:t>rzeża Koszalińskiego (313.4) (</w:t>
      </w:r>
      <w:proofErr w:type="spellStart"/>
      <w:r w:rsidR="00105C30">
        <w:t>Ri</w:t>
      </w:r>
      <w:r w:rsidRPr="00A71159">
        <w:t>chling</w:t>
      </w:r>
      <w:proofErr w:type="spellEnd"/>
      <w:r w:rsidRPr="00A71159">
        <w:t xml:space="preserve"> i in. 2021).</w:t>
      </w:r>
      <w:bookmarkEnd w:id="50"/>
      <w:r w:rsidRPr="00A71159">
        <w:t xml:space="preserve"> Położenie miasta na tle jednostek fizycznogeograficznych przedstawiono na mapie poniżej (</w:t>
      </w:r>
      <w:r w:rsidRPr="00105C30">
        <w:t>Rys. 1).</w:t>
      </w:r>
      <w:r w:rsidRPr="00A71159">
        <w:t xml:space="preserve"> </w:t>
      </w:r>
    </w:p>
    <w:p w14:paraId="2AFB9DD6" w14:textId="77777777" w:rsidR="007B2A6A" w:rsidRPr="00A71159" w:rsidRDefault="007B2A6A" w:rsidP="007B2A6A">
      <w:bookmarkStart w:id="51" w:name="_Hlk194569855"/>
      <w:r w:rsidRPr="00A71159">
        <w:t xml:space="preserve">O przyrodniczych uwarunkowaniach rejonu Redy decyduje przede wszystkim </w:t>
      </w:r>
      <w:proofErr w:type="spellStart"/>
      <w:r w:rsidRPr="00A71159">
        <w:t>młodoglacjalna</w:t>
      </w:r>
      <w:proofErr w:type="spellEnd"/>
      <w:r w:rsidRPr="00A71159">
        <w:t xml:space="preserve"> rzeźba terenu. Wśród jednostek morfogenetycznych na obszarze Miasta wyróżnić można:</w:t>
      </w:r>
    </w:p>
    <w:p w14:paraId="11E2E30D" w14:textId="77777777" w:rsidR="007B2A6A" w:rsidRPr="00A71159" w:rsidRDefault="007B2A6A" w:rsidP="007B2A6A">
      <w:pPr>
        <w:pStyle w:val="Akapitzlist"/>
        <w:numPr>
          <w:ilvl w:val="0"/>
          <w:numId w:val="10"/>
        </w:numPr>
        <w:spacing w:before="0"/>
        <w:ind w:left="357" w:hanging="357"/>
      </w:pPr>
      <w:r w:rsidRPr="00A71159">
        <w:t>wysoczyznę morenową – Kępę Pucką,</w:t>
      </w:r>
    </w:p>
    <w:p w14:paraId="482D2810" w14:textId="77777777" w:rsidR="007B2A6A" w:rsidRPr="00A71159" w:rsidRDefault="007B2A6A" w:rsidP="007B2A6A">
      <w:pPr>
        <w:pStyle w:val="Akapitzlist"/>
        <w:numPr>
          <w:ilvl w:val="0"/>
          <w:numId w:val="10"/>
        </w:numPr>
        <w:spacing w:before="0"/>
        <w:ind w:left="357" w:hanging="357"/>
      </w:pPr>
      <w:r w:rsidRPr="00A71159">
        <w:t>Pradolinę Redy, w części zachodniej i wschodniej,</w:t>
      </w:r>
    </w:p>
    <w:p w14:paraId="0766CC73" w14:textId="77777777" w:rsidR="007B2A6A" w:rsidRPr="000539F5" w:rsidRDefault="007B2A6A" w:rsidP="007B2A6A">
      <w:pPr>
        <w:pStyle w:val="Akapitzlist"/>
        <w:numPr>
          <w:ilvl w:val="0"/>
          <w:numId w:val="10"/>
        </w:numPr>
        <w:spacing w:before="0"/>
        <w:ind w:left="357" w:hanging="357"/>
      </w:pPr>
      <w:r w:rsidRPr="00A71159">
        <w:t xml:space="preserve">obniżenie dolinne w krawędzi </w:t>
      </w:r>
      <w:r w:rsidRPr="000539F5">
        <w:t>Wysoczyzny Kaszubskiej, w części południowo-zachodniej.</w:t>
      </w:r>
    </w:p>
    <w:bookmarkEnd w:id="51"/>
    <w:p w14:paraId="512112FF" w14:textId="77777777" w:rsidR="007B2A6A" w:rsidRPr="00FE4306" w:rsidRDefault="007B2A6A" w:rsidP="007B2A6A">
      <w:pPr>
        <w:pStyle w:val="Akapitzlist"/>
        <w:numPr>
          <w:ilvl w:val="0"/>
          <w:numId w:val="10"/>
        </w:numPr>
      </w:pPr>
      <w:r w:rsidRPr="00FE4306">
        <w:t xml:space="preserve">Wysoczyzna morenowa, obejmująca północno-zachodnią część Miasta, jest południowym fragmentem Kępy Puckiej. Zbudowana jest z glin zwałowych zlodowaceń północnopolskich, fazy recesyjnej Kaszubsko-Warmińskiej. Jedynie w jej południowo-zachodnim fragmencie występuje sandrowa pokrywa piaszczysto-żwirowa, sięgająca rejonu zachodniej granicy Miasta. Południowa strefa krawędziowa wysoczyzny posiada bardzo urozmaiconą rzeźbę, utworzoną na skutek licznego erozyjnego rozcięcia oraz </w:t>
      </w:r>
      <w:proofErr w:type="spellStart"/>
      <w:r w:rsidRPr="00FE4306">
        <w:t>przystokowej</w:t>
      </w:r>
      <w:proofErr w:type="spellEnd"/>
      <w:r w:rsidRPr="00FE4306">
        <w:t xml:space="preserve"> akumulacji deluwiów z krawędzi. Wysokości względne krawędzi tej wysoczyzny wynoszą najczęściej 70-80 m (wyjątkowo 90 metrów). Sama krawędź wznosi się przeważnie do 60 m. W dolnej części wysoczyzny występuje łagodnie nachylony stok deluwiów o miąższości do kilkunastu metrów, rozciągający się na szerokości od </w:t>
      </w:r>
      <w:r w:rsidRPr="00FE4306">
        <w:lastRenderedPageBreak/>
        <w:t xml:space="preserve">około 400 metrów w zachodniej części miasta (w </w:t>
      </w:r>
      <w:proofErr w:type="spellStart"/>
      <w:r w:rsidRPr="00FE4306">
        <w:t>Pieleszewie</w:t>
      </w:r>
      <w:proofErr w:type="spellEnd"/>
      <w:r w:rsidRPr="00FE4306">
        <w:t xml:space="preserve">) do około 700 metrów w części wschodniej (w Ciechocinie i Betlejem). Na tym stoku częściowo występuje zabudowa Miasta Redy. W zachodniej części Miasta stok jest pokryty lasem (Puszcza </w:t>
      </w:r>
      <w:proofErr w:type="spellStart"/>
      <w:r w:rsidRPr="00FE4306">
        <w:t>Darżlubska</w:t>
      </w:r>
      <w:proofErr w:type="spellEnd"/>
      <w:r w:rsidRPr="00FE4306">
        <w:t xml:space="preserve">). </w:t>
      </w:r>
    </w:p>
    <w:p w14:paraId="68A66E4D" w14:textId="77777777" w:rsidR="00A71159" w:rsidRPr="000539F5" w:rsidRDefault="00A71159" w:rsidP="00105C30">
      <w:pPr>
        <w:ind w:firstLine="0"/>
        <w:jc w:val="center"/>
        <w:rPr>
          <w:lang w:eastAsia="pl-PL"/>
        </w:rPr>
      </w:pPr>
      <w:r w:rsidRPr="000539F5">
        <w:rPr>
          <w:noProof/>
          <w:lang w:eastAsia="pl-PL"/>
        </w:rPr>
        <w:drawing>
          <wp:inline distT="0" distB="0" distL="0" distR="0" wp14:anchorId="0D2B6C91" wp14:editId="39106E5A">
            <wp:extent cx="5580000" cy="5289939"/>
            <wp:effectExtent l="0" t="0" r="1905" b="6350"/>
            <wp:docPr id="14" name="Obraz 14" descr="Rysunek 1 przedstawia położenie Redy na tle jednostek fizycznogeograficzny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5_DIAGNOZA\Reda_fizgeo_05082024.jp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5198"/>
                    <a:stretch/>
                  </pic:blipFill>
                  <pic:spPr bwMode="auto">
                    <a:xfrm>
                      <a:off x="0" y="0"/>
                      <a:ext cx="5580000" cy="5289939"/>
                    </a:xfrm>
                    <a:prstGeom prst="rect">
                      <a:avLst/>
                    </a:prstGeom>
                    <a:noFill/>
                    <a:ln>
                      <a:noFill/>
                    </a:ln>
                    <a:extLst>
                      <a:ext uri="{53640926-AAD7-44D8-BBD7-CCE9431645EC}">
                        <a14:shadowObscured xmlns:a14="http://schemas.microsoft.com/office/drawing/2010/main"/>
                      </a:ext>
                    </a:extLst>
                  </pic:spPr>
                </pic:pic>
              </a:graphicData>
            </a:graphic>
          </wp:inline>
        </w:drawing>
      </w:r>
    </w:p>
    <w:p w14:paraId="77030A71" w14:textId="77777777" w:rsidR="00A71159" w:rsidRPr="00AA32C9" w:rsidRDefault="00A71159" w:rsidP="00AA32C9">
      <w:pPr>
        <w:pStyle w:val="rysunki0"/>
      </w:pPr>
      <w:bookmarkStart w:id="52" w:name="_Toc183158818"/>
      <w:bookmarkStart w:id="53" w:name="_Toc194575152"/>
      <w:r w:rsidRPr="00AA32C9">
        <w:t>Położenie Redy na tle jednostek fizycznogeograficznych</w:t>
      </w:r>
      <w:bookmarkEnd w:id="52"/>
      <w:bookmarkEnd w:id="53"/>
      <w:r w:rsidRPr="00AA32C9">
        <w:t xml:space="preserve"> </w:t>
      </w:r>
    </w:p>
    <w:p w14:paraId="53E28139" w14:textId="4AB48364" w:rsidR="00A71159" w:rsidRPr="000539F5" w:rsidRDefault="00A71159" w:rsidP="00A71159">
      <w:pPr>
        <w:pStyle w:val="rdo"/>
        <w:rPr>
          <w:i w:val="0"/>
        </w:rPr>
      </w:pPr>
      <w:r w:rsidRPr="000539F5">
        <w:t>Źródło danych: GDOŚ i GUGiK</w:t>
      </w:r>
    </w:p>
    <w:p w14:paraId="75B933AC" w14:textId="77777777" w:rsidR="00A71159" w:rsidRPr="00FE4306" w:rsidRDefault="00A71159" w:rsidP="00A71159">
      <w:r w:rsidRPr="00FE4306">
        <w:t xml:space="preserve">Struktura litologiczna podłoża gruntowego (utwory luźne) i duże spadki terenu zboczy wysoczyzn morenowych, zwłaszcza w strefie </w:t>
      </w:r>
      <w:proofErr w:type="spellStart"/>
      <w:r w:rsidRPr="00FE4306">
        <w:t>przykrawędziowej</w:t>
      </w:r>
      <w:proofErr w:type="spellEnd"/>
      <w:r w:rsidRPr="00FE4306">
        <w:t xml:space="preserve">, powodują, że są one podatne na ruchy masowe (w tym osuwiska). Przed tym zagrożeniem zabezpiecza jednak zachowany wysoki stopień zalesienia wysoczyzny morenowej i jej krawędzi (Puszcza </w:t>
      </w:r>
      <w:proofErr w:type="spellStart"/>
      <w:r w:rsidRPr="00FE4306">
        <w:t>Darżlubska</w:t>
      </w:r>
      <w:proofErr w:type="spellEnd"/>
      <w:r w:rsidRPr="00FE4306">
        <w:t>).</w:t>
      </w:r>
    </w:p>
    <w:p w14:paraId="5D004751" w14:textId="611CD57E" w:rsidR="00A71159" w:rsidRPr="00FE4306" w:rsidRDefault="00A71159" w:rsidP="00A71159">
      <w:r w:rsidRPr="00FE4306">
        <w:t>Porównywalna sytuacja geomorfologiczna występuje na Wysoczyźnie Kaszubskiej. Strefa krawędziowa charakteryzuje się podobnymi rozcięciami erozyjnymi i nieco niższymi wysokościami</w:t>
      </w:r>
      <w:r w:rsidR="00FE4306" w:rsidRPr="00FE4306">
        <w:t xml:space="preserve"> względnymi</w:t>
      </w:r>
      <w:r w:rsidRPr="00FE4306">
        <w:t>, sięgającymi 60-65 m., wyjątkowo 70 m. Ze względu na północną ekspozycję krawędzi wysoczyzny stok deluwialny jest mniejszy. Jego szerokość wynosi do 300 m (miejscami mniej) i jest przekształcony w wyniku zabudowy oraz budowy linii kolejowej i drogi wojewódzkiej.</w:t>
      </w:r>
    </w:p>
    <w:p w14:paraId="6EBCD5C0" w14:textId="4FDCCEF6" w:rsidR="00A71159" w:rsidRPr="00FE4306" w:rsidRDefault="00A71159" w:rsidP="00A71159">
      <w:r w:rsidRPr="00FE4306">
        <w:lastRenderedPageBreak/>
        <w:t>Pradolina rzeki Redy charakteryzuje się stosunkowo wąskim korytarzem w zachodniej części Miasta, o szerokości 1,4-1,5 km, natomiast w kierunku wschodnim rozszerza się łukiem o szerokości 4,5- 5,0 km uchodząc do Zatoki Puckiej i drugim, nieco węższym łukiem, w kierunku Gdyni. Jest to tzw. Meander Kaszubski. Powierzchnia pradoliny obniża się od około 10 m n.p.m. w części zachodniej Miasta do około 5 m n.p.m. na jego wschodnim krańcu, w odcinku ujściowym pradoliny. Przy wylocie pradoliny na obszar ujściowy (Meander Kaszubski) występuje akumulacyjny poziom mineralny o szerokości około 900 metrów, na którym jest usytuowana jest centralna część Miasta Redy. Na</w:t>
      </w:r>
      <w:r w:rsidR="007B2A6A">
        <w:t> </w:t>
      </w:r>
      <w:r w:rsidRPr="00FE4306">
        <w:t xml:space="preserve">północ od koryta rzeki Redy znajduje się </w:t>
      </w:r>
      <w:proofErr w:type="spellStart"/>
      <w:r w:rsidRPr="00FE4306">
        <w:t>Ciechocino</w:t>
      </w:r>
      <w:proofErr w:type="spellEnd"/>
      <w:r w:rsidRPr="00FE4306">
        <w:t xml:space="preserve">. </w:t>
      </w:r>
    </w:p>
    <w:p w14:paraId="17F7187B" w14:textId="77777777" w:rsidR="00105C30" w:rsidRDefault="00A71159" w:rsidP="00A71159">
      <w:r w:rsidRPr="00FE4306">
        <w:t>W litologii podłoża wysoczyzn morenowych dominują plejstoceńskie gliny zwałowe i – jako podrzędne – piaski i żwiry wodnolodowcowe. W obszarach pradoliny, szczególnie na terenie Meandru Kaszubskiego, podłoże budują przede wszystkim utwory organiczne – torfy i mursze, często podmokłe wskutek płytkiego występowania wód gruntowych.</w:t>
      </w:r>
    </w:p>
    <w:p w14:paraId="702672BB" w14:textId="4EE1D12F" w:rsidR="00A71159" w:rsidRPr="00FE4306" w:rsidRDefault="00105C30" w:rsidP="00A71159">
      <w:r>
        <w:t>Zgodnie z danymi</w:t>
      </w:r>
      <w:r w:rsidRPr="00105C30">
        <w:t xml:space="preserve"> bazy MIDAS – System Gospodarki i Ochrony Bogactw Mineralnych Polski</w:t>
      </w:r>
      <w:r>
        <w:t xml:space="preserve"> –</w:t>
      </w:r>
      <w:r w:rsidRPr="00105C30">
        <w:t xml:space="preserve"> na</w:t>
      </w:r>
      <w:r w:rsidR="007B2A6A">
        <w:t> </w:t>
      </w:r>
      <w:r w:rsidRPr="00105C30">
        <w:t>obszarze Miasta Reda nie występują zarejestrowane złoża surowców mineralnych. W latach 1962-1999 na terenie miasta prowadzona była eksploatacja złoża piasków kwarcowych. Po zakończeniu eksploatacji teren złoża zostały rekultywowany i złoże zostało skreślone z bilansu zasobów. Zgodnie danymi z Programu ochrony środowiska dla miasta Redy na lata 2019-2022 z perspektywą na lata 2023-2026</w:t>
      </w:r>
      <w:r>
        <w:t>,</w:t>
      </w:r>
      <w:r w:rsidRPr="00105C30">
        <w:t xml:space="preserve"> we wschodniej części Miasta zlokalizowane jest złoże torfów, jednak informacja ta nie znajduje odzwierciedlenia </w:t>
      </w:r>
      <w:r>
        <w:t xml:space="preserve">w </w:t>
      </w:r>
      <w:r w:rsidRPr="00105C30">
        <w:t>ww. bazie MIDAS</w:t>
      </w:r>
      <w:r w:rsidR="007B2A6A">
        <w:t>.</w:t>
      </w:r>
    </w:p>
    <w:p w14:paraId="128E3EAA" w14:textId="619C863B" w:rsidR="002750BD" w:rsidRDefault="002750BD" w:rsidP="00CD31A8">
      <w:pPr>
        <w:pStyle w:val="Nagwek3"/>
      </w:pPr>
      <w:bookmarkStart w:id="54" w:name="_Toc194575214"/>
      <w:r w:rsidRPr="00D603E6">
        <w:t>Gleby</w:t>
      </w:r>
      <w:bookmarkEnd w:id="54"/>
    </w:p>
    <w:p w14:paraId="5B27983A" w14:textId="7B040DDE" w:rsidR="00105C30" w:rsidRPr="00105C30" w:rsidRDefault="00105C30" w:rsidP="00105C30">
      <w:bookmarkStart w:id="55" w:name="_Hlk194569904"/>
      <w:r w:rsidRPr="00105C30">
        <w:t>Pokrywa glebowa w obszarze Miasta Redy silnie nawiązuje do zasięgów jednostek geomorfologicznych i rzeźby terenu. Położona jest w morfogenetyczno-glebowym regionie Nadbałtyckim (Kowalkowski i in. 1994). Gleby na terenie Miasta wytworzone są przede wszystkim z</w:t>
      </w:r>
      <w:r w:rsidR="007B2A6A">
        <w:t> </w:t>
      </w:r>
      <w:r w:rsidRPr="00105C30">
        <w:t>piasków pochodzenia wodnolodowcowego i rzecznego oraz z mułków, torfów i namułów torfiastych pochodzenia bagiennego i rzecznego (na obszarze pradoliny). Z kolei na wysoczyźnie morenowej gleby wytworzone są z glin zwałowych, a na jej skłonie z piasków pochodzenia deluwialnego.</w:t>
      </w:r>
    </w:p>
    <w:p w14:paraId="4CD6644B" w14:textId="24C80228" w:rsidR="00CC2C0B" w:rsidRPr="00CC2C0B" w:rsidRDefault="00105C30" w:rsidP="00105C30">
      <w:r w:rsidRPr="00105C30">
        <w:t>W pradolinie, w miejscach występowania piasków i mułków rzecznych występują mady rzeczne, natomiast w specyficznym Meandrze Kaszubskim, gdzie dominują utwory organiczne, występują gleby torfowe, a w strefie brzeżnej także gleby murszowe. Na obszarach wysoczyzn dominują gleby brunatne i rdzawe, często ogłowione w strefach krawędziowych wskutek erozji i procesów deluwialnych</w:t>
      </w:r>
      <w:r w:rsidR="00CC2C0B" w:rsidRPr="00CC2C0B">
        <w:t xml:space="preserve">. </w:t>
      </w:r>
    </w:p>
    <w:p w14:paraId="690F8F84" w14:textId="77777777" w:rsidR="002D68C4" w:rsidRPr="00D603E6" w:rsidRDefault="002D68C4" w:rsidP="00CD31A8">
      <w:pPr>
        <w:pStyle w:val="Nagwek3"/>
      </w:pPr>
      <w:bookmarkStart w:id="56" w:name="_Toc194575215"/>
      <w:bookmarkEnd w:id="55"/>
      <w:r w:rsidRPr="00D603E6">
        <w:t>Wody podziemne i ich jakość</w:t>
      </w:r>
      <w:bookmarkEnd w:id="56"/>
    </w:p>
    <w:p w14:paraId="62443D05" w14:textId="77777777" w:rsidR="00105C30" w:rsidRDefault="00105C30" w:rsidP="00105C30">
      <w:r w:rsidRPr="009831A0">
        <w:t xml:space="preserve">Według podziału regionalnego B. Paczyńskiego zwykłych wód podziemnych Polski Miasto Reda jest położone w obrębie regionu IV – gdańskiego, w skład którego wchodzi m.in. rejon pradoliny Redy –  Łeby. </w:t>
      </w:r>
    </w:p>
    <w:p w14:paraId="6EE5C87F" w14:textId="1CE48816" w:rsidR="00105C30" w:rsidRDefault="00105C30" w:rsidP="00105C30">
      <w:bookmarkStart w:id="57" w:name="_Hlk194569963"/>
      <w:r w:rsidRPr="009831A0">
        <w:t>W obszarze Miasta główny użytkowy poziom wodonośny budują piaski różnoziarniste i żwiry o</w:t>
      </w:r>
      <w:r w:rsidR="007B2A6A">
        <w:t> </w:t>
      </w:r>
      <w:r w:rsidRPr="009831A0">
        <w:t>miąższości od</w:t>
      </w:r>
      <w:r>
        <w:t xml:space="preserve"> 30</w:t>
      </w:r>
      <w:r w:rsidRPr="009831A0">
        <w:t xml:space="preserve"> do 50 m. </w:t>
      </w:r>
      <w:r>
        <w:t>J</w:t>
      </w:r>
      <w:r w:rsidRPr="009831A0">
        <w:t>est to jednocześnie pierwszy poziom wodonośny.</w:t>
      </w:r>
      <w:r w:rsidRPr="00216042">
        <w:t xml:space="preserve"> Główny użytkowy poziom wodonośny w obrębie pradoliny został objęty ochroną jako Główny Zbiornik Wód </w:t>
      </w:r>
      <w:r w:rsidRPr="00216042">
        <w:lastRenderedPageBreak/>
        <w:t>Podziemnych nr 110 Pradolina Kaszubska.</w:t>
      </w:r>
      <w:bookmarkEnd w:id="57"/>
      <w:r w:rsidRPr="00216042">
        <w:t xml:space="preserve"> Obszar zbiornika obejmuje wschodni odcinek pradoliny Redy-Łeby i pradolinę Kaszubską, stanowiącą część Pobrzeża Kaszubskiego.</w:t>
      </w:r>
      <w:r w:rsidRPr="009831A0">
        <w:t xml:space="preserve"> </w:t>
      </w:r>
      <w:r>
        <w:t>Na obszarze GZWP nr 110 z</w:t>
      </w:r>
      <w:r w:rsidRPr="009831A0">
        <w:t xml:space="preserve">wierciadło ma charakter swobodny i kształtuje się na głębokości od 1 do 5 m p.p.t. </w:t>
      </w:r>
    </w:p>
    <w:p w14:paraId="0049AE9F" w14:textId="77777777" w:rsidR="00105C30" w:rsidRDefault="00105C30" w:rsidP="00105C30">
      <w:bookmarkStart w:id="58" w:name="_Hlk194569975"/>
      <w:r>
        <w:t xml:space="preserve">Na wysoczyźnie użytkowym poziomem wodonośnym jest poziom </w:t>
      </w:r>
      <w:proofErr w:type="spellStart"/>
      <w:r>
        <w:t>międzymorenowy</w:t>
      </w:r>
      <w:proofErr w:type="spellEnd"/>
      <w:r>
        <w:t xml:space="preserve">, występujący na głębokości od kilkunastu do kilkudziesięciu metrów. Zwierciadło tego poziomu ma charakter napięty i kształtuje się na głębokości od 10 do ponad 50 m p.p.t. </w:t>
      </w:r>
    </w:p>
    <w:p w14:paraId="25BCAE41" w14:textId="77777777" w:rsidR="00105C30" w:rsidRDefault="00105C30" w:rsidP="00105C30">
      <w:bookmarkStart w:id="59" w:name="_Hlk194569999"/>
      <w:bookmarkEnd w:id="58"/>
      <w:r w:rsidRPr="009831A0">
        <w:t xml:space="preserve">Na większości terenu miasta stopień podatności na zanieczyszczenia pierwszego poziomu wodonośnego jest </w:t>
      </w:r>
      <w:r>
        <w:t>bardzo wysoki (</w:t>
      </w:r>
      <w:r w:rsidRPr="009831A0">
        <w:t>przybliżony czas dotarcia zanieczyszczenia do tego poziomu wynosi poniżej 5 lat</w:t>
      </w:r>
      <w:r>
        <w:t xml:space="preserve">) i </w:t>
      </w:r>
      <w:r w:rsidRPr="009831A0">
        <w:t xml:space="preserve">wysoki </w:t>
      </w:r>
      <w:r>
        <w:t>(</w:t>
      </w:r>
      <w:r w:rsidRPr="009831A0">
        <w:t xml:space="preserve">szacowany czas dotarcia zanieczyszczenia do pierwszego poziomu wodonośnego wynosi </w:t>
      </w:r>
      <w:r>
        <w:t xml:space="preserve">od </w:t>
      </w:r>
      <w:r w:rsidRPr="009831A0">
        <w:t>5 do 25 lat</w:t>
      </w:r>
      <w:r>
        <w:t>)</w:t>
      </w:r>
      <w:r w:rsidRPr="009831A0">
        <w:t xml:space="preserve">. </w:t>
      </w:r>
      <w:bookmarkEnd w:id="59"/>
      <w:r w:rsidRPr="009831A0">
        <w:t xml:space="preserve">Tylko </w:t>
      </w:r>
      <w:r>
        <w:t>w zachodniej części</w:t>
      </w:r>
      <w:r w:rsidRPr="009831A0">
        <w:t xml:space="preserve"> miasta – na </w:t>
      </w:r>
      <w:r>
        <w:t>wysoczyźnie morenowej</w:t>
      </w:r>
      <w:r w:rsidRPr="009831A0">
        <w:t xml:space="preserve"> stopień podatności na zanieczyszczenia zmienia się</w:t>
      </w:r>
      <w:r>
        <w:t xml:space="preserve"> i jest niski, a</w:t>
      </w:r>
      <w:r w:rsidRPr="009831A0">
        <w:t xml:space="preserve"> szacowany czas dotarcia zanieczyszczenia do pierwszego poziomu wodonośnego wynosi </w:t>
      </w:r>
      <w:r>
        <w:t>25</w:t>
      </w:r>
      <w:r w:rsidRPr="009831A0">
        <w:t xml:space="preserve"> do 5</w:t>
      </w:r>
      <w:r>
        <w:t>0</w:t>
      </w:r>
      <w:r w:rsidRPr="009831A0">
        <w:t xml:space="preserve"> lat (</w:t>
      </w:r>
      <w:proofErr w:type="spellStart"/>
      <w:r w:rsidRPr="00206C71">
        <w:t>Pasierowska</w:t>
      </w:r>
      <w:proofErr w:type="spellEnd"/>
      <w:r>
        <w:t xml:space="preserve">, 2006). </w:t>
      </w:r>
    </w:p>
    <w:p w14:paraId="5275B8B3" w14:textId="6B1A5E88" w:rsidR="00105C30" w:rsidRDefault="00105C30" w:rsidP="00105C30">
      <w:bookmarkStart w:id="60" w:name="_Hlk194570033"/>
      <w:r w:rsidRPr="00105C30">
        <w:t xml:space="preserve">Miasto Reda jest położone w obrębie jednej jednolitej części wód podziemnych - PLGW200013. Według danych z Planu gospodarowania wodami na obszarze dorzecza Wisły stan ilościowy i ekologiczny </w:t>
      </w:r>
      <w:proofErr w:type="spellStart"/>
      <w:r w:rsidRPr="00105C30">
        <w:t>JCWPd</w:t>
      </w:r>
      <w:proofErr w:type="spellEnd"/>
      <w:r w:rsidRPr="00105C30">
        <w:t xml:space="preserve"> jest dobry, a jego utrzymanie (jako cel środowiskowy) jest niezagrożone </w:t>
      </w:r>
      <w:bookmarkEnd w:id="60"/>
      <w:r w:rsidRPr="00105C30">
        <w:t>(</w:t>
      </w:r>
      <w:r w:rsidRPr="000647D6">
        <w:t xml:space="preserve">tab. </w:t>
      </w:r>
      <w:r w:rsidR="000647D6" w:rsidRPr="000647D6">
        <w:t>9</w:t>
      </w:r>
      <w:r w:rsidRPr="000647D6">
        <w:t>).</w:t>
      </w:r>
      <w:r w:rsidRPr="00105C30">
        <w:t xml:space="preserve"> Jak wynika</w:t>
      </w:r>
      <w:r>
        <w:t xml:space="preserve"> z </w:t>
      </w:r>
      <w:r w:rsidRPr="006E2E90">
        <w:t>Baz</w:t>
      </w:r>
      <w:r>
        <w:t>y</w:t>
      </w:r>
      <w:r w:rsidRPr="006E2E90">
        <w:t xml:space="preserve"> Danych Gis Mapy Hydrogeologicznej Polski 1: 50 000. Pierwszy poziom wodonośny, arkusz Rumia</w:t>
      </w:r>
      <w:r>
        <w:t xml:space="preserve"> (</w:t>
      </w:r>
      <w:proofErr w:type="spellStart"/>
      <w:r w:rsidRPr="006E2E90">
        <w:t>Pasierowska</w:t>
      </w:r>
      <w:proofErr w:type="spellEnd"/>
      <w:r w:rsidRPr="006E2E90">
        <w:t>, 2006</w:t>
      </w:r>
      <w:r>
        <w:t xml:space="preserve">) jakość wód w rejonie Redy jest na ogół dobra. Jednak we wschodniej części Miasta występują lokalnie przekroczenia dopuszczalnych wartości związków azotu – amoniaku i azotynów, co wskazuje na dopływ zanieczyszczeń biogennych. </w:t>
      </w:r>
    </w:p>
    <w:p w14:paraId="093B7F07" w14:textId="7E4D76B7" w:rsidR="00105C30" w:rsidRPr="009831A0" w:rsidRDefault="00105C30" w:rsidP="000647D6">
      <w:pPr>
        <w:pStyle w:val="Tab"/>
      </w:pPr>
      <w:bookmarkStart w:id="61" w:name="_Toc197591402"/>
      <w:r w:rsidRPr="009831A0">
        <w:t xml:space="preserve">Informacja o stanie ekologicznym i celach środowiskowych dla </w:t>
      </w:r>
      <w:proofErr w:type="spellStart"/>
      <w:r w:rsidRPr="009831A0">
        <w:t>JCWPd</w:t>
      </w:r>
      <w:bookmarkEnd w:id="61"/>
      <w:proofErr w:type="spellEnd"/>
    </w:p>
    <w:tbl>
      <w:tblPr>
        <w:tblStyle w:val="Tabela-Siatka"/>
        <w:tblW w:w="0" w:type="auto"/>
        <w:tblLook w:val="04A0" w:firstRow="1" w:lastRow="0" w:firstColumn="1" w:lastColumn="0" w:noHBand="0" w:noVBand="1"/>
        <w:tblDescription w:val="Tabela 9 zawiera informację o stanie ekologicznym i celach środowiskowych dla JCWPd."/>
      </w:tblPr>
      <w:tblGrid>
        <w:gridCol w:w="1504"/>
        <w:gridCol w:w="1496"/>
        <w:gridCol w:w="1499"/>
        <w:gridCol w:w="1499"/>
        <w:gridCol w:w="1497"/>
        <w:gridCol w:w="1567"/>
      </w:tblGrid>
      <w:tr w:rsidR="00105C30" w:rsidRPr="009831A0" w14:paraId="5D9DB5D2" w14:textId="77777777" w:rsidTr="00105C30">
        <w:tc>
          <w:tcPr>
            <w:tcW w:w="1510" w:type="dxa"/>
            <w:vMerge w:val="restart"/>
            <w:vAlign w:val="center"/>
          </w:tcPr>
          <w:p w14:paraId="4A84D468" w14:textId="77777777" w:rsidR="00105C30" w:rsidRPr="009831A0" w:rsidRDefault="00105C30" w:rsidP="00105C30">
            <w:pPr>
              <w:spacing w:before="0" w:line="240" w:lineRule="auto"/>
              <w:ind w:firstLine="0"/>
              <w:jc w:val="center"/>
              <w:rPr>
                <w:sz w:val="20"/>
                <w:szCs w:val="20"/>
              </w:rPr>
            </w:pPr>
            <w:r w:rsidRPr="009831A0">
              <w:rPr>
                <w:sz w:val="20"/>
                <w:szCs w:val="20"/>
              </w:rPr>
              <w:t xml:space="preserve">Kod </w:t>
            </w:r>
            <w:proofErr w:type="spellStart"/>
            <w:r w:rsidRPr="009831A0">
              <w:rPr>
                <w:sz w:val="20"/>
                <w:szCs w:val="20"/>
              </w:rPr>
              <w:t>JCWPd</w:t>
            </w:r>
            <w:proofErr w:type="spellEnd"/>
          </w:p>
        </w:tc>
        <w:tc>
          <w:tcPr>
            <w:tcW w:w="1510" w:type="dxa"/>
            <w:vMerge w:val="restart"/>
            <w:vAlign w:val="center"/>
          </w:tcPr>
          <w:p w14:paraId="64D581B4" w14:textId="77777777" w:rsidR="00105C30" w:rsidRPr="009831A0" w:rsidRDefault="00105C30" w:rsidP="00105C30">
            <w:pPr>
              <w:spacing w:before="0" w:line="240" w:lineRule="auto"/>
              <w:ind w:firstLine="0"/>
              <w:jc w:val="center"/>
              <w:rPr>
                <w:sz w:val="20"/>
                <w:szCs w:val="20"/>
              </w:rPr>
            </w:pPr>
            <w:r w:rsidRPr="009831A0">
              <w:rPr>
                <w:sz w:val="20"/>
                <w:szCs w:val="20"/>
              </w:rPr>
              <w:t>Aktualny stan ilościowy</w:t>
            </w:r>
          </w:p>
        </w:tc>
        <w:tc>
          <w:tcPr>
            <w:tcW w:w="1510" w:type="dxa"/>
            <w:vMerge w:val="restart"/>
            <w:vAlign w:val="center"/>
          </w:tcPr>
          <w:p w14:paraId="6DDDD41E" w14:textId="77777777" w:rsidR="00105C30" w:rsidRPr="009831A0" w:rsidRDefault="00105C30" w:rsidP="00105C30">
            <w:pPr>
              <w:spacing w:before="0" w:line="240" w:lineRule="auto"/>
              <w:ind w:firstLine="0"/>
              <w:jc w:val="center"/>
              <w:rPr>
                <w:sz w:val="20"/>
                <w:szCs w:val="20"/>
              </w:rPr>
            </w:pPr>
            <w:r w:rsidRPr="009831A0">
              <w:rPr>
                <w:sz w:val="20"/>
                <w:szCs w:val="20"/>
              </w:rPr>
              <w:t>Aktualny stan chemiczny</w:t>
            </w:r>
          </w:p>
        </w:tc>
        <w:tc>
          <w:tcPr>
            <w:tcW w:w="3021" w:type="dxa"/>
            <w:gridSpan w:val="2"/>
            <w:vAlign w:val="center"/>
          </w:tcPr>
          <w:p w14:paraId="721F7B28" w14:textId="77777777" w:rsidR="00105C30" w:rsidRPr="009831A0" w:rsidRDefault="00105C30" w:rsidP="00105C30">
            <w:pPr>
              <w:spacing w:before="0" w:line="240" w:lineRule="auto"/>
              <w:ind w:firstLine="0"/>
              <w:jc w:val="center"/>
              <w:rPr>
                <w:sz w:val="20"/>
                <w:szCs w:val="20"/>
              </w:rPr>
            </w:pPr>
            <w:r w:rsidRPr="009831A0">
              <w:rPr>
                <w:sz w:val="20"/>
                <w:szCs w:val="20"/>
              </w:rPr>
              <w:t>Cel środowiskowy</w:t>
            </w:r>
          </w:p>
        </w:tc>
        <w:tc>
          <w:tcPr>
            <w:tcW w:w="1511" w:type="dxa"/>
            <w:vMerge w:val="restart"/>
            <w:vAlign w:val="center"/>
          </w:tcPr>
          <w:p w14:paraId="3CC49BE7" w14:textId="77777777" w:rsidR="00105C30" w:rsidRPr="009831A0" w:rsidRDefault="00105C30" w:rsidP="00105C30">
            <w:pPr>
              <w:spacing w:before="0" w:line="240" w:lineRule="auto"/>
              <w:ind w:firstLine="0"/>
              <w:jc w:val="center"/>
              <w:rPr>
                <w:sz w:val="20"/>
                <w:szCs w:val="20"/>
              </w:rPr>
            </w:pPr>
            <w:r w:rsidRPr="009831A0">
              <w:rPr>
                <w:sz w:val="20"/>
                <w:szCs w:val="20"/>
              </w:rPr>
              <w:t>Ocena ryzyka nieosiągnięcia celów środowiskowych</w:t>
            </w:r>
          </w:p>
        </w:tc>
      </w:tr>
      <w:tr w:rsidR="00105C30" w:rsidRPr="009831A0" w14:paraId="55A71A97" w14:textId="77777777" w:rsidTr="00105C30">
        <w:tc>
          <w:tcPr>
            <w:tcW w:w="1510" w:type="dxa"/>
            <w:vMerge/>
            <w:vAlign w:val="center"/>
          </w:tcPr>
          <w:p w14:paraId="06552F61" w14:textId="77777777" w:rsidR="00105C30" w:rsidRPr="009831A0" w:rsidRDefault="00105C30" w:rsidP="00105C30">
            <w:pPr>
              <w:spacing w:before="0" w:line="240" w:lineRule="auto"/>
              <w:ind w:firstLine="0"/>
              <w:jc w:val="center"/>
              <w:rPr>
                <w:sz w:val="20"/>
                <w:szCs w:val="20"/>
              </w:rPr>
            </w:pPr>
          </w:p>
        </w:tc>
        <w:tc>
          <w:tcPr>
            <w:tcW w:w="1510" w:type="dxa"/>
            <w:vMerge/>
            <w:vAlign w:val="center"/>
          </w:tcPr>
          <w:p w14:paraId="0D0759E8" w14:textId="77777777" w:rsidR="00105C30" w:rsidRPr="009831A0" w:rsidRDefault="00105C30" w:rsidP="00105C30">
            <w:pPr>
              <w:spacing w:before="0" w:line="240" w:lineRule="auto"/>
              <w:ind w:firstLine="0"/>
              <w:jc w:val="center"/>
              <w:rPr>
                <w:sz w:val="20"/>
                <w:szCs w:val="20"/>
              </w:rPr>
            </w:pPr>
          </w:p>
        </w:tc>
        <w:tc>
          <w:tcPr>
            <w:tcW w:w="1510" w:type="dxa"/>
            <w:vMerge/>
            <w:vAlign w:val="center"/>
          </w:tcPr>
          <w:p w14:paraId="6E10DF90" w14:textId="77777777" w:rsidR="00105C30" w:rsidRPr="009831A0" w:rsidRDefault="00105C30" w:rsidP="00105C30">
            <w:pPr>
              <w:spacing w:before="0" w:line="240" w:lineRule="auto"/>
              <w:ind w:firstLine="0"/>
              <w:jc w:val="center"/>
              <w:rPr>
                <w:sz w:val="20"/>
                <w:szCs w:val="20"/>
              </w:rPr>
            </w:pPr>
          </w:p>
        </w:tc>
        <w:tc>
          <w:tcPr>
            <w:tcW w:w="1510" w:type="dxa"/>
            <w:vAlign w:val="center"/>
          </w:tcPr>
          <w:p w14:paraId="185D7FB1" w14:textId="77777777" w:rsidR="00105C30" w:rsidRPr="009831A0" w:rsidRDefault="00105C30" w:rsidP="00105C30">
            <w:pPr>
              <w:spacing w:before="0" w:line="240" w:lineRule="auto"/>
              <w:ind w:firstLine="0"/>
              <w:jc w:val="center"/>
              <w:rPr>
                <w:sz w:val="20"/>
                <w:szCs w:val="20"/>
              </w:rPr>
            </w:pPr>
            <w:r w:rsidRPr="009831A0">
              <w:rPr>
                <w:sz w:val="20"/>
                <w:szCs w:val="20"/>
              </w:rPr>
              <w:t>Stan chemiczny</w:t>
            </w:r>
          </w:p>
        </w:tc>
        <w:tc>
          <w:tcPr>
            <w:tcW w:w="1511" w:type="dxa"/>
            <w:vAlign w:val="center"/>
          </w:tcPr>
          <w:p w14:paraId="55F85DD3" w14:textId="77777777" w:rsidR="00105C30" w:rsidRPr="009831A0" w:rsidRDefault="00105C30" w:rsidP="00105C30">
            <w:pPr>
              <w:spacing w:before="0" w:line="240" w:lineRule="auto"/>
              <w:ind w:firstLine="0"/>
              <w:jc w:val="center"/>
              <w:rPr>
                <w:sz w:val="20"/>
                <w:szCs w:val="20"/>
              </w:rPr>
            </w:pPr>
            <w:r w:rsidRPr="009831A0">
              <w:rPr>
                <w:sz w:val="20"/>
                <w:szCs w:val="20"/>
              </w:rPr>
              <w:t>Stan ilościowy</w:t>
            </w:r>
          </w:p>
        </w:tc>
        <w:tc>
          <w:tcPr>
            <w:tcW w:w="1511" w:type="dxa"/>
            <w:vMerge/>
            <w:vAlign w:val="center"/>
          </w:tcPr>
          <w:p w14:paraId="34344E28" w14:textId="77777777" w:rsidR="00105C30" w:rsidRPr="009831A0" w:rsidRDefault="00105C30" w:rsidP="00105C30">
            <w:pPr>
              <w:spacing w:before="0" w:line="240" w:lineRule="auto"/>
              <w:ind w:firstLine="0"/>
              <w:jc w:val="center"/>
              <w:rPr>
                <w:sz w:val="20"/>
                <w:szCs w:val="20"/>
              </w:rPr>
            </w:pPr>
          </w:p>
        </w:tc>
      </w:tr>
      <w:tr w:rsidR="00105C30" w:rsidRPr="009831A0" w14:paraId="764BF87F" w14:textId="77777777" w:rsidTr="00105C30">
        <w:tc>
          <w:tcPr>
            <w:tcW w:w="1510" w:type="dxa"/>
            <w:vAlign w:val="center"/>
          </w:tcPr>
          <w:p w14:paraId="06B3E654" w14:textId="77777777" w:rsidR="00105C30" w:rsidRPr="009831A0" w:rsidRDefault="00105C30" w:rsidP="00105C30">
            <w:pPr>
              <w:spacing w:before="0" w:line="240" w:lineRule="auto"/>
              <w:ind w:firstLine="0"/>
              <w:jc w:val="center"/>
              <w:rPr>
                <w:sz w:val="20"/>
                <w:szCs w:val="20"/>
              </w:rPr>
            </w:pPr>
            <w:r w:rsidRPr="009831A0">
              <w:rPr>
                <w:sz w:val="20"/>
                <w:szCs w:val="20"/>
              </w:rPr>
              <w:t>PLGW200013</w:t>
            </w:r>
          </w:p>
        </w:tc>
        <w:tc>
          <w:tcPr>
            <w:tcW w:w="1510" w:type="dxa"/>
            <w:vAlign w:val="center"/>
          </w:tcPr>
          <w:p w14:paraId="3E97E554" w14:textId="77777777" w:rsidR="00105C30" w:rsidRPr="009831A0" w:rsidRDefault="00105C30" w:rsidP="00105C30">
            <w:pPr>
              <w:spacing w:before="0" w:line="240" w:lineRule="auto"/>
              <w:ind w:firstLine="0"/>
              <w:jc w:val="center"/>
              <w:rPr>
                <w:sz w:val="20"/>
                <w:szCs w:val="20"/>
              </w:rPr>
            </w:pPr>
            <w:r w:rsidRPr="009831A0">
              <w:rPr>
                <w:sz w:val="20"/>
                <w:szCs w:val="20"/>
              </w:rPr>
              <w:t>dobry</w:t>
            </w:r>
          </w:p>
        </w:tc>
        <w:tc>
          <w:tcPr>
            <w:tcW w:w="1510" w:type="dxa"/>
            <w:vAlign w:val="center"/>
          </w:tcPr>
          <w:p w14:paraId="6445A5EC" w14:textId="77777777" w:rsidR="00105C30" w:rsidRPr="009831A0" w:rsidRDefault="00105C30" w:rsidP="00105C30">
            <w:pPr>
              <w:spacing w:before="0" w:line="240" w:lineRule="auto"/>
              <w:ind w:firstLine="0"/>
              <w:jc w:val="center"/>
              <w:rPr>
                <w:sz w:val="20"/>
                <w:szCs w:val="20"/>
              </w:rPr>
            </w:pPr>
            <w:r w:rsidRPr="009831A0">
              <w:rPr>
                <w:sz w:val="20"/>
                <w:szCs w:val="20"/>
              </w:rPr>
              <w:t>dobry</w:t>
            </w:r>
          </w:p>
        </w:tc>
        <w:tc>
          <w:tcPr>
            <w:tcW w:w="1510" w:type="dxa"/>
            <w:vAlign w:val="center"/>
          </w:tcPr>
          <w:p w14:paraId="5EFB49D7" w14:textId="77777777" w:rsidR="00105C30" w:rsidRPr="009831A0" w:rsidRDefault="00105C30" w:rsidP="00105C30">
            <w:pPr>
              <w:spacing w:before="0" w:line="240" w:lineRule="auto"/>
              <w:ind w:firstLine="0"/>
              <w:jc w:val="center"/>
              <w:rPr>
                <w:sz w:val="20"/>
                <w:szCs w:val="20"/>
              </w:rPr>
            </w:pPr>
            <w:r w:rsidRPr="009831A0">
              <w:rPr>
                <w:sz w:val="20"/>
                <w:szCs w:val="20"/>
              </w:rPr>
              <w:t>dobry stan chemiczny</w:t>
            </w:r>
          </w:p>
        </w:tc>
        <w:tc>
          <w:tcPr>
            <w:tcW w:w="1511" w:type="dxa"/>
            <w:vAlign w:val="center"/>
          </w:tcPr>
          <w:p w14:paraId="694CA7A7" w14:textId="77777777" w:rsidR="00105C30" w:rsidRPr="009831A0" w:rsidRDefault="00105C30" w:rsidP="00105C30">
            <w:pPr>
              <w:spacing w:before="0" w:line="240" w:lineRule="auto"/>
              <w:ind w:firstLine="0"/>
              <w:jc w:val="center"/>
              <w:rPr>
                <w:sz w:val="20"/>
                <w:szCs w:val="20"/>
              </w:rPr>
            </w:pPr>
            <w:r w:rsidRPr="009831A0">
              <w:rPr>
                <w:sz w:val="20"/>
                <w:szCs w:val="20"/>
              </w:rPr>
              <w:t>dobry stan ilościowy</w:t>
            </w:r>
          </w:p>
        </w:tc>
        <w:tc>
          <w:tcPr>
            <w:tcW w:w="1511" w:type="dxa"/>
            <w:vAlign w:val="center"/>
          </w:tcPr>
          <w:p w14:paraId="3CC896BF" w14:textId="77777777" w:rsidR="00105C30" w:rsidRPr="009831A0" w:rsidRDefault="00105C30" w:rsidP="00105C30">
            <w:pPr>
              <w:spacing w:before="0" w:line="240" w:lineRule="auto"/>
              <w:ind w:firstLine="0"/>
              <w:jc w:val="center"/>
              <w:rPr>
                <w:sz w:val="20"/>
                <w:szCs w:val="20"/>
              </w:rPr>
            </w:pPr>
            <w:r w:rsidRPr="009831A0">
              <w:rPr>
                <w:sz w:val="20"/>
                <w:szCs w:val="20"/>
              </w:rPr>
              <w:t>niezagrożona</w:t>
            </w:r>
          </w:p>
        </w:tc>
      </w:tr>
    </w:tbl>
    <w:p w14:paraId="5B891B8B" w14:textId="77777777" w:rsidR="00105C30" w:rsidRDefault="00105C30" w:rsidP="007D3C5C">
      <w:pPr>
        <w:spacing w:before="240"/>
      </w:pPr>
      <w:r>
        <w:t xml:space="preserve">We wschodniej części Miasta (dzielnica Moście Błota) w rejonie ulicy Mostowej i Wodociągowej zlokalizowane jest wielotorowe ujęcie wód podziemnych, dostarczające ponad 40% wody do mieszkańców aglomeracji gdyńskiej, w tym zaopatrujące w wodę Miasto Redę. W wyniku intensywnej eksploatacji w rejonie ujęcia wytworzył się płytki, ale rozległy lej depresji. </w:t>
      </w:r>
    </w:p>
    <w:p w14:paraId="35F283A1" w14:textId="77777777" w:rsidR="00105C30" w:rsidRDefault="00105C30" w:rsidP="000647D6">
      <w:r>
        <w:t xml:space="preserve">Ujęcie to posiada strefy ochronne wyznaczone rozporządzeniem Dyrektora Regionalnego Zarządu Gospodarki Wodnej w Gdańsku z dnia 8 sierpnia 2017 roku w sprawie strefy ochronnej ujęcia wód podziemnych „Reda” woj. pomorskie. Strefy te częściowo znajdują się w graniach Miasta. Rozporządzenie wyznacza szereg zakazów dot. poszczególnych działalności w obrębie omawianej strefy ochrony. Główne zakazy dotyczą lokalizowania przedsięwzięć mogących znacząco oddziaływać na środowisko, w szczególności magazynowania produktów ropopochodnych, zakładów przemysłowych, ferm chowu zwierząt, stosowania chemicznych środków utrzymania dróg, jeśli nie są wyposażone w kanalizację deszczową, budowy parkingów, jeśli nie będą wyposażone w system zbierania i podczyszczania wód opadowych. Jednym z zakazów jest również zakaz wprowadzania ścieków do wód lub do ziemi, za wyjątkiem wód opadowych. </w:t>
      </w:r>
    </w:p>
    <w:p w14:paraId="506601BB" w14:textId="47C605F6" w:rsidR="00105C30" w:rsidRPr="002D68C4" w:rsidRDefault="00105C30" w:rsidP="000647D6">
      <w:r>
        <w:t xml:space="preserve">Ponadto na terenie Miasta istnieje ujęcie </w:t>
      </w:r>
      <w:proofErr w:type="spellStart"/>
      <w:r>
        <w:t>Pieleszewo</w:t>
      </w:r>
      <w:proofErr w:type="spellEnd"/>
      <w:r>
        <w:t xml:space="preserve">. Jest ono jednak wyłączone z eksploatacji ze względu na zanieczyszczenia występujące w wodzie. W Redzie funkcjonują dwa zakładowe ujęcia </w:t>
      </w:r>
      <w:r>
        <w:lastRenderedPageBreak/>
        <w:t>wody – na terenie dawnych Zakładów Gumowych (obecnie wykorzystywane przez Zakłady Produkcyjno-Handlowe „GUM – REDA”) oraz firmy H+H Polska Sp. z o.o., produkującej beton komórkowy, silikaty i</w:t>
      </w:r>
      <w:r w:rsidR="000647D6">
        <w:t xml:space="preserve"> zaprawy i akcesoria murarskie.</w:t>
      </w:r>
    </w:p>
    <w:p w14:paraId="00288198" w14:textId="7223DB73" w:rsidR="00177061" w:rsidRDefault="00177061" w:rsidP="00CD31A8">
      <w:pPr>
        <w:pStyle w:val="Nagwek3"/>
      </w:pPr>
      <w:bookmarkStart w:id="62" w:name="_Toc194575216"/>
      <w:r w:rsidRPr="00D603E6">
        <w:t>Wody powierzchniowe i ich jakość</w:t>
      </w:r>
      <w:bookmarkEnd w:id="62"/>
    </w:p>
    <w:p w14:paraId="10463984" w14:textId="77777777" w:rsidR="000647D6" w:rsidRPr="00AA692C" w:rsidRDefault="000647D6" w:rsidP="000647D6">
      <w:bookmarkStart w:id="63" w:name="_Hlk194570082"/>
      <w:r w:rsidRPr="00AA692C">
        <w:t>Sieć hydrograficzną miasta tworzą rzeka Reda, jej starorzecza oraz dwa kanały – Łyski i Mrzezino, wraz z licznymi rowami melioracyjnymi przecinającymi Moście Błota; w Parku Miejskim powstał także sztuczny zbiornik wodny.</w:t>
      </w:r>
      <w:r w:rsidRPr="007C3C31">
        <w:t xml:space="preserve"> Reda jest rzeką drenującą, w swoim początkowym biegu w mieście intensywniej meandrująca, jej koryto prostowano i skanalizowano od wysokości torów kolejowych w</w:t>
      </w:r>
      <w:r>
        <w:t> </w:t>
      </w:r>
      <w:r w:rsidRPr="007C3C31">
        <w:t>dół jej biegu.</w:t>
      </w:r>
      <w:r w:rsidRPr="00AA692C">
        <w:t xml:space="preserve"> </w:t>
      </w:r>
      <w:bookmarkEnd w:id="63"/>
      <w:r w:rsidRPr="00AA692C">
        <w:t xml:space="preserve">Rzeka w mieście jest dziś wykorzystywana m.in. w celach rekreacyjnych (wzdłuż jej brzegu napotkać można 3 przystanie kajakowe), także wędkarskich (gospodarstwo rybackie ze stawami hodowlanymi powstało przy rzece na poziomie ul. Kazimierskiej), co jest dodatkowym źródłem presji na jakość jej wód. Za granicami miasta, około 7 km dalej, Reda </w:t>
      </w:r>
      <w:r>
        <w:t xml:space="preserve">wpada </w:t>
      </w:r>
      <w:r w:rsidRPr="00AA692C">
        <w:t xml:space="preserve">do Zatoki Gdańskiej. </w:t>
      </w:r>
    </w:p>
    <w:p w14:paraId="71193C57" w14:textId="50A0B4EE" w:rsidR="000647D6" w:rsidRPr="00AA692C" w:rsidRDefault="000647D6" w:rsidP="000647D6">
      <w:bookmarkStart w:id="64" w:name="_Hlk194570112"/>
      <w:r w:rsidRPr="00AA692C">
        <w:t xml:space="preserve">Większa część miasta leży w obrębie JCWP PLRW20001147895 Reda od Starego Koryta Redy ze Starym Korytem Redy do Dopływu z polderu Rekowo, obejmującej dolinę rzeki Redy oraz część Puszczy </w:t>
      </w:r>
      <w:proofErr w:type="spellStart"/>
      <w:r w:rsidRPr="00AA692C">
        <w:t>Darżlubskiej</w:t>
      </w:r>
      <w:proofErr w:type="spellEnd"/>
      <w:r w:rsidRPr="00AA692C">
        <w:t xml:space="preserve"> przy granicy z Wejherowem. Pozostałe obszary miasta są częścią: PLRW20001047929 Zagórska Struga </w:t>
      </w:r>
      <w:r>
        <w:t xml:space="preserve">(zwana też Kanałem Łyski) </w:t>
      </w:r>
      <w:r w:rsidRPr="00AA692C">
        <w:t xml:space="preserve">na wschodzie miasta (teren Mościch Błot), PLRW2000154778 Kanał Mrzezino na północy miasta (okolice Ciechocina i Rekowa) oraz PLRW20001047769 </w:t>
      </w:r>
      <w:proofErr w:type="spellStart"/>
      <w:r w:rsidRPr="00AA692C">
        <w:t>Gizdepka</w:t>
      </w:r>
      <w:proofErr w:type="spellEnd"/>
      <w:r w:rsidRPr="00AA692C">
        <w:t xml:space="preserve"> na północnym zachodzie miasta (Puszcza </w:t>
      </w:r>
      <w:proofErr w:type="spellStart"/>
      <w:r w:rsidRPr="00AA692C">
        <w:t>Darżlubska</w:t>
      </w:r>
      <w:proofErr w:type="spellEnd"/>
      <w:r w:rsidRPr="00AA692C">
        <w:t>). W przypadku wszystkich wyżej wymienionych wód, stwierdzono zły stan – stan chemiczny poniżej dobrego (poza JCWP PLRW20001147895 o</w:t>
      </w:r>
      <w:r>
        <w:t> </w:t>
      </w:r>
      <w:r w:rsidRPr="00AA692C">
        <w:t>dobrym stanie chemicznym), a stan lub potencjał ekologiczny dobry (umiarkowany jedynie w</w:t>
      </w:r>
      <w:r>
        <w:t> </w:t>
      </w:r>
      <w:r w:rsidRPr="00AA692C">
        <w:t>JCWP</w:t>
      </w:r>
      <w:r>
        <w:t> </w:t>
      </w:r>
      <w:r w:rsidRPr="00AA692C">
        <w:t>PLRW20001047769). Wszystkie te JCWP są zagrożone ryzyk</w:t>
      </w:r>
      <w:r>
        <w:t>iem</w:t>
      </w:r>
      <w:r w:rsidRPr="00AA692C">
        <w:t xml:space="preserve"> nieosiągnięcia celów środowiskowych. </w:t>
      </w:r>
      <w:bookmarkEnd w:id="64"/>
      <w:r w:rsidRPr="00AA692C">
        <w:t>Podlegają presjom antropogenicznym związanym z</w:t>
      </w:r>
      <w:r>
        <w:t> </w:t>
      </w:r>
      <w:r w:rsidRPr="00AA692C">
        <w:t>rozwojem obszarów zurbanizowanych, takim jak transport, turystyka, odpływ miejski, czy też prostowanie koryta, ale</w:t>
      </w:r>
      <w:r>
        <w:t> </w:t>
      </w:r>
      <w:r w:rsidRPr="00AA692C">
        <w:t>także presjom z rozproszonych źródeł zanieczyszczeń związanych z</w:t>
      </w:r>
      <w:r>
        <w:t> </w:t>
      </w:r>
      <w:r w:rsidRPr="00AA692C">
        <w:t>gospodarką rolną i</w:t>
      </w:r>
      <w:r>
        <w:t> </w:t>
      </w:r>
      <w:r w:rsidRPr="00AA692C">
        <w:t xml:space="preserve">leśną. </w:t>
      </w:r>
      <w:r w:rsidRPr="00C03BD4">
        <w:t>Stan ekologiczny, cele środowiskowe i działania dla JCWP</w:t>
      </w:r>
      <w:r>
        <w:t xml:space="preserve"> </w:t>
      </w:r>
      <w:r w:rsidRPr="000647D6">
        <w:t>przedstawiono w tabeli 10</w:t>
      </w:r>
      <w:r w:rsidR="006A1BF8">
        <w:t xml:space="preserve"> (za </w:t>
      </w:r>
      <w:r w:rsidR="006A1BF8" w:rsidRPr="006A1BF8">
        <w:t>rozporządzeni</w:t>
      </w:r>
      <w:r w:rsidR="006A1BF8">
        <w:t>em</w:t>
      </w:r>
      <w:r w:rsidR="006A1BF8" w:rsidRPr="006A1BF8">
        <w:t xml:space="preserve"> Ministra Infrastruktury z dnia 4 listopada 2022 r. w sprawie Planu gospodarowania wodami na obszarze dorzecza Wisły </w:t>
      </w:r>
      <w:r w:rsidR="007D3C5C">
        <w:t xml:space="preserve">– </w:t>
      </w:r>
      <w:r w:rsidR="006A1BF8" w:rsidRPr="006A1BF8">
        <w:t>Dz.U. 2023 poz. 300)</w:t>
      </w:r>
      <w:r w:rsidRPr="000647D6">
        <w:t>.</w:t>
      </w:r>
      <w:r>
        <w:t xml:space="preserve"> </w:t>
      </w:r>
    </w:p>
    <w:p w14:paraId="0C6490ED" w14:textId="77777777" w:rsidR="000647D6" w:rsidRDefault="000647D6" w:rsidP="000647D6"/>
    <w:p w14:paraId="1A1CE1A2" w14:textId="61AEDD16" w:rsidR="005175A9" w:rsidRDefault="005175A9" w:rsidP="000647D6">
      <w:pPr>
        <w:sectPr w:rsidR="005175A9" w:rsidSect="009D550C">
          <w:pgSz w:w="11906" w:h="16838"/>
          <w:pgMar w:top="1417" w:right="1417" w:bottom="1417" w:left="1417" w:header="708" w:footer="708" w:gutter="0"/>
          <w:cols w:space="708"/>
          <w:docGrid w:linePitch="360"/>
        </w:sectPr>
      </w:pPr>
    </w:p>
    <w:p w14:paraId="28633328" w14:textId="1EF72CE3" w:rsidR="000647D6" w:rsidRPr="009831A0" w:rsidRDefault="000647D6" w:rsidP="000647D6">
      <w:pPr>
        <w:pStyle w:val="Tab"/>
      </w:pPr>
      <w:bookmarkStart w:id="65" w:name="_Toc197591403"/>
      <w:r w:rsidRPr="009831A0">
        <w:lastRenderedPageBreak/>
        <w:t xml:space="preserve">Stan ekologiczny, cele środowiskowe i działania dla JCWP rzecznych </w:t>
      </w:r>
      <w:r w:rsidR="006A1BF8">
        <w:t>wg</w:t>
      </w:r>
      <w:r w:rsidR="006A1BF8" w:rsidRPr="006A1BF8">
        <w:t xml:space="preserve"> </w:t>
      </w:r>
      <w:bookmarkStart w:id="66" w:name="_Hlk197590236"/>
      <w:r w:rsidR="006A1BF8">
        <w:t>r</w:t>
      </w:r>
      <w:r w:rsidR="006A1BF8" w:rsidRPr="006A1BF8">
        <w:t>ozporządzeni</w:t>
      </w:r>
      <w:r w:rsidR="006A1BF8">
        <w:t>a</w:t>
      </w:r>
      <w:r w:rsidR="006A1BF8" w:rsidRPr="006A1BF8">
        <w:t xml:space="preserve"> Ministra Infrastruktury z dnia 4 listopada 2022 r. </w:t>
      </w:r>
      <w:r w:rsidR="007D3C5C">
        <w:br/>
      </w:r>
      <w:r w:rsidR="006A1BF8" w:rsidRPr="006A1BF8">
        <w:t>w sprawie Planu gospodarowania wodami na obszarze dorzecza Wisły</w:t>
      </w:r>
      <w:r w:rsidR="006A1BF8">
        <w:t xml:space="preserve"> (</w:t>
      </w:r>
      <w:r w:rsidRPr="009831A0">
        <w:t>Dz.U. 2023 poz. 300)</w:t>
      </w:r>
      <w:bookmarkEnd w:id="65"/>
    </w:p>
    <w:tbl>
      <w:tblPr>
        <w:tblStyle w:val="Tabela-Siatka"/>
        <w:tblW w:w="5000" w:type="pct"/>
        <w:tblLook w:val="04A0" w:firstRow="1" w:lastRow="0" w:firstColumn="1" w:lastColumn="0" w:noHBand="0" w:noVBand="1"/>
        <w:tblDescription w:val="Tabela 10 prezentuje stan ekologiczny, cele środowiskowe i działania dla JCWP rzecznych. "/>
      </w:tblPr>
      <w:tblGrid>
        <w:gridCol w:w="1459"/>
        <w:gridCol w:w="1164"/>
        <w:gridCol w:w="2902"/>
        <w:gridCol w:w="3261"/>
        <w:gridCol w:w="2695"/>
        <w:gridCol w:w="2513"/>
      </w:tblGrid>
      <w:tr w:rsidR="000647D6" w:rsidRPr="009831A0" w14:paraId="1E9E8561" w14:textId="77777777" w:rsidTr="000647D6">
        <w:trPr>
          <w:tblHeader/>
        </w:trPr>
        <w:tc>
          <w:tcPr>
            <w:tcW w:w="937" w:type="pct"/>
            <w:gridSpan w:val="2"/>
            <w:vAlign w:val="center"/>
          </w:tcPr>
          <w:bookmarkEnd w:id="66"/>
          <w:p w14:paraId="44ED9B1A" w14:textId="77777777" w:rsidR="000647D6" w:rsidRPr="009831A0" w:rsidRDefault="000647D6" w:rsidP="00A04E3A">
            <w:pPr>
              <w:spacing w:before="0" w:line="240" w:lineRule="auto"/>
              <w:ind w:firstLine="0"/>
              <w:jc w:val="center"/>
              <w:rPr>
                <w:sz w:val="20"/>
                <w:szCs w:val="20"/>
              </w:rPr>
            </w:pPr>
            <w:r w:rsidRPr="009831A0">
              <w:rPr>
                <w:sz w:val="20"/>
                <w:szCs w:val="20"/>
              </w:rPr>
              <w:t>Kod i nazwa JCWP</w:t>
            </w:r>
          </w:p>
        </w:tc>
        <w:tc>
          <w:tcPr>
            <w:tcW w:w="1037" w:type="pct"/>
            <w:vAlign w:val="center"/>
          </w:tcPr>
          <w:p w14:paraId="6A6403EF" w14:textId="77777777" w:rsidR="000647D6" w:rsidRPr="009831A0" w:rsidRDefault="000647D6" w:rsidP="00A04E3A">
            <w:pPr>
              <w:spacing w:before="0" w:line="240" w:lineRule="auto"/>
              <w:ind w:firstLine="0"/>
              <w:jc w:val="center"/>
              <w:rPr>
                <w:sz w:val="20"/>
                <w:szCs w:val="20"/>
              </w:rPr>
            </w:pPr>
            <w:r w:rsidRPr="009831A0">
              <w:rPr>
                <w:sz w:val="20"/>
                <w:szCs w:val="20"/>
              </w:rPr>
              <w:t>PLRW20001047929 Zagórska Struga</w:t>
            </w:r>
          </w:p>
        </w:tc>
        <w:tc>
          <w:tcPr>
            <w:tcW w:w="1165" w:type="pct"/>
            <w:vAlign w:val="center"/>
          </w:tcPr>
          <w:p w14:paraId="19F7CE07" w14:textId="77777777" w:rsidR="000647D6" w:rsidRPr="009831A0" w:rsidRDefault="000647D6" w:rsidP="00A04E3A">
            <w:pPr>
              <w:spacing w:before="0" w:line="240" w:lineRule="auto"/>
              <w:ind w:firstLine="0"/>
              <w:jc w:val="center"/>
              <w:rPr>
                <w:sz w:val="20"/>
                <w:szCs w:val="20"/>
              </w:rPr>
            </w:pPr>
            <w:r w:rsidRPr="009831A0">
              <w:rPr>
                <w:sz w:val="20"/>
                <w:szCs w:val="20"/>
              </w:rPr>
              <w:t>PLRW20001147895 Reda od Starego Koryta Redy ze Starym Korytem Redy do Dopływu z polderu Rekowo</w:t>
            </w:r>
          </w:p>
        </w:tc>
        <w:tc>
          <w:tcPr>
            <w:tcW w:w="963" w:type="pct"/>
            <w:vAlign w:val="center"/>
          </w:tcPr>
          <w:p w14:paraId="52A7B317" w14:textId="77777777" w:rsidR="000647D6" w:rsidRPr="009831A0" w:rsidRDefault="000647D6" w:rsidP="00A04E3A">
            <w:pPr>
              <w:spacing w:before="0" w:line="240" w:lineRule="auto"/>
              <w:ind w:firstLine="0"/>
              <w:jc w:val="center"/>
              <w:rPr>
                <w:sz w:val="20"/>
                <w:szCs w:val="20"/>
              </w:rPr>
            </w:pPr>
            <w:r w:rsidRPr="009831A0">
              <w:rPr>
                <w:sz w:val="20"/>
                <w:szCs w:val="20"/>
              </w:rPr>
              <w:t>PLRW2000154778 Kanał Mrzezino</w:t>
            </w:r>
          </w:p>
        </w:tc>
        <w:tc>
          <w:tcPr>
            <w:tcW w:w="898" w:type="pct"/>
            <w:vAlign w:val="center"/>
          </w:tcPr>
          <w:p w14:paraId="068E5D50" w14:textId="77777777" w:rsidR="000647D6" w:rsidRPr="009831A0" w:rsidRDefault="000647D6" w:rsidP="00A04E3A">
            <w:pPr>
              <w:spacing w:before="0" w:line="240" w:lineRule="auto"/>
              <w:ind w:firstLine="0"/>
              <w:jc w:val="center"/>
              <w:rPr>
                <w:sz w:val="20"/>
                <w:szCs w:val="20"/>
              </w:rPr>
            </w:pPr>
            <w:r w:rsidRPr="009831A0">
              <w:rPr>
                <w:sz w:val="20"/>
                <w:szCs w:val="20"/>
              </w:rPr>
              <w:t xml:space="preserve">PLRW20001047769 </w:t>
            </w:r>
            <w:proofErr w:type="spellStart"/>
            <w:r w:rsidRPr="009831A0">
              <w:rPr>
                <w:sz w:val="20"/>
                <w:szCs w:val="20"/>
              </w:rPr>
              <w:t>Gizdepka</w:t>
            </w:r>
            <w:proofErr w:type="spellEnd"/>
          </w:p>
        </w:tc>
      </w:tr>
      <w:tr w:rsidR="000647D6" w:rsidRPr="009831A0" w14:paraId="7F907EFE" w14:textId="77777777" w:rsidTr="000647D6">
        <w:tc>
          <w:tcPr>
            <w:tcW w:w="937" w:type="pct"/>
            <w:gridSpan w:val="2"/>
            <w:vAlign w:val="center"/>
          </w:tcPr>
          <w:p w14:paraId="426FA05F" w14:textId="77777777" w:rsidR="000647D6" w:rsidRPr="009831A0" w:rsidRDefault="000647D6" w:rsidP="00A04E3A">
            <w:pPr>
              <w:spacing w:before="0" w:line="240" w:lineRule="auto"/>
              <w:ind w:firstLine="0"/>
              <w:jc w:val="center"/>
              <w:rPr>
                <w:sz w:val="20"/>
                <w:szCs w:val="20"/>
              </w:rPr>
            </w:pPr>
            <w:r w:rsidRPr="009831A0">
              <w:rPr>
                <w:sz w:val="20"/>
                <w:szCs w:val="20"/>
              </w:rPr>
              <w:t>Aktualny stan lub potencjał</w:t>
            </w:r>
          </w:p>
        </w:tc>
        <w:tc>
          <w:tcPr>
            <w:tcW w:w="1037" w:type="pct"/>
            <w:vAlign w:val="center"/>
          </w:tcPr>
          <w:p w14:paraId="4F6836F3" w14:textId="77777777" w:rsidR="000647D6" w:rsidRPr="009831A0" w:rsidRDefault="000647D6" w:rsidP="00A04E3A">
            <w:pPr>
              <w:spacing w:before="0" w:line="240" w:lineRule="auto"/>
              <w:ind w:firstLine="0"/>
              <w:jc w:val="center"/>
              <w:rPr>
                <w:sz w:val="20"/>
                <w:szCs w:val="20"/>
              </w:rPr>
            </w:pPr>
            <w:r w:rsidRPr="009831A0">
              <w:rPr>
                <w:sz w:val="20"/>
                <w:szCs w:val="20"/>
              </w:rPr>
              <w:t>zły</w:t>
            </w:r>
          </w:p>
        </w:tc>
        <w:tc>
          <w:tcPr>
            <w:tcW w:w="1165" w:type="pct"/>
            <w:vAlign w:val="center"/>
          </w:tcPr>
          <w:p w14:paraId="6C10EB55" w14:textId="77777777" w:rsidR="000647D6" w:rsidRPr="009831A0" w:rsidRDefault="000647D6" w:rsidP="00A04E3A">
            <w:pPr>
              <w:spacing w:before="0" w:line="240" w:lineRule="auto"/>
              <w:ind w:firstLine="0"/>
              <w:jc w:val="center"/>
              <w:rPr>
                <w:sz w:val="20"/>
                <w:szCs w:val="20"/>
              </w:rPr>
            </w:pPr>
            <w:r w:rsidRPr="009831A0">
              <w:rPr>
                <w:sz w:val="20"/>
                <w:szCs w:val="20"/>
              </w:rPr>
              <w:t>zły</w:t>
            </w:r>
          </w:p>
        </w:tc>
        <w:tc>
          <w:tcPr>
            <w:tcW w:w="963" w:type="pct"/>
            <w:vAlign w:val="center"/>
          </w:tcPr>
          <w:p w14:paraId="6020FAA9" w14:textId="77777777" w:rsidR="000647D6" w:rsidRPr="009831A0" w:rsidRDefault="000647D6" w:rsidP="00A04E3A">
            <w:pPr>
              <w:spacing w:before="0" w:line="240" w:lineRule="auto"/>
              <w:ind w:firstLine="0"/>
              <w:jc w:val="center"/>
              <w:rPr>
                <w:sz w:val="20"/>
                <w:szCs w:val="20"/>
              </w:rPr>
            </w:pPr>
            <w:r w:rsidRPr="009831A0">
              <w:rPr>
                <w:sz w:val="20"/>
                <w:szCs w:val="20"/>
              </w:rPr>
              <w:t>zły</w:t>
            </w:r>
          </w:p>
        </w:tc>
        <w:tc>
          <w:tcPr>
            <w:tcW w:w="898" w:type="pct"/>
            <w:vAlign w:val="center"/>
          </w:tcPr>
          <w:p w14:paraId="6C3D1D0D" w14:textId="77777777" w:rsidR="000647D6" w:rsidRPr="009831A0" w:rsidRDefault="000647D6" w:rsidP="00A04E3A">
            <w:pPr>
              <w:spacing w:before="0" w:line="240" w:lineRule="auto"/>
              <w:ind w:firstLine="0"/>
              <w:jc w:val="center"/>
              <w:rPr>
                <w:sz w:val="20"/>
                <w:szCs w:val="20"/>
              </w:rPr>
            </w:pPr>
            <w:r w:rsidRPr="009831A0">
              <w:rPr>
                <w:sz w:val="20"/>
                <w:szCs w:val="20"/>
              </w:rPr>
              <w:t>zły</w:t>
            </w:r>
          </w:p>
        </w:tc>
      </w:tr>
      <w:tr w:rsidR="000647D6" w:rsidRPr="009831A0" w14:paraId="0EB7D97F" w14:textId="77777777" w:rsidTr="000647D6">
        <w:trPr>
          <w:trHeight w:val="135"/>
        </w:trPr>
        <w:tc>
          <w:tcPr>
            <w:tcW w:w="521" w:type="pct"/>
            <w:vMerge w:val="restart"/>
            <w:vAlign w:val="center"/>
          </w:tcPr>
          <w:p w14:paraId="6564DF77" w14:textId="77777777" w:rsidR="000647D6" w:rsidRPr="009831A0" w:rsidRDefault="000647D6" w:rsidP="00A04E3A">
            <w:pPr>
              <w:spacing w:before="0" w:line="240" w:lineRule="auto"/>
              <w:ind w:firstLine="0"/>
              <w:jc w:val="center"/>
              <w:rPr>
                <w:sz w:val="20"/>
                <w:szCs w:val="20"/>
              </w:rPr>
            </w:pPr>
            <w:r w:rsidRPr="009831A0">
              <w:rPr>
                <w:sz w:val="20"/>
                <w:szCs w:val="20"/>
              </w:rPr>
              <w:t>Cel środowiskowy</w:t>
            </w:r>
          </w:p>
        </w:tc>
        <w:tc>
          <w:tcPr>
            <w:tcW w:w="416" w:type="pct"/>
            <w:vAlign w:val="center"/>
          </w:tcPr>
          <w:p w14:paraId="69DDC88C" w14:textId="77777777" w:rsidR="000647D6" w:rsidRPr="009831A0" w:rsidRDefault="000647D6" w:rsidP="00A04E3A">
            <w:pPr>
              <w:spacing w:before="0" w:line="240" w:lineRule="auto"/>
              <w:ind w:firstLine="0"/>
              <w:jc w:val="center"/>
              <w:rPr>
                <w:sz w:val="20"/>
                <w:szCs w:val="20"/>
              </w:rPr>
            </w:pPr>
            <w:r w:rsidRPr="009831A0">
              <w:rPr>
                <w:sz w:val="20"/>
                <w:szCs w:val="20"/>
              </w:rPr>
              <w:t>Stan lub potencjał ekologiczny</w:t>
            </w:r>
          </w:p>
        </w:tc>
        <w:tc>
          <w:tcPr>
            <w:tcW w:w="1037" w:type="pct"/>
            <w:vAlign w:val="center"/>
          </w:tcPr>
          <w:p w14:paraId="7C638769" w14:textId="77777777" w:rsidR="000647D6" w:rsidRPr="009831A0" w:rsidRDefault="000647D6" w:rsidP="00A04E3A">
            <w:pPr>
              <w:spacing w:before="0" w:line="240" w:lineRule="auto"/>
              <w:ind w:firstLine="0"/>
              <w:rPr>
                <w:sz w:val="20"/>
                <w:szCs w:val="20"/>
              </w:rPr>
            </w:pPr>
            <w:r w:rsidRPr="009831A0">
              <w:rPr>
                <w:sz w:val="20"/>
                <w:szCs w:val="20"/>
              </w:rPr>
              <w:t>dobry stan ekologiczny; zapewnienie drożności cieku dla migracji gatunków o znaczeniu gospodarczym na odcinku cieku głównego Zagórska Struga od ujścia do jazu w miejscowości Rumia (dla troci wędrownej)</w:t>
            </w:r>
          </w:p>
        </w:tc>
        <w:tc>
          <w:tcPr>
            <w:tcW w:w="1165" w:type="pct"/>
            <w:vAlign w:val="center"/>
          </w:tcPr>
          <w:p w14:paraId="114EBE35"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t>dobry stan ekologiczny; zapewnienie drożności cieku dla migracji ichtiofauny na odcinku cieku istotnego Reda w obrębie JCWP (dla łososia); zapewnienie drożności cieku dla migracji gatunków o znaczeniu gospodarczym na odcinku cieku głównego Reda w obrębie JCWP (dla troci wędrownej)</w:t>
            </w:r>
          </w:p>
        </w:tc>
        <w:tc>
          <w:tcPr>
            <w:tcW w:w="963" w:type="pct"/>
            <w:vAlign w:val="center"/>
          </w:tcPr>
          <w:p w14:paraId="14E3C2DC" w14:textId="77777777" w:rsidR="000647D6" w:rsidRPr="009831A0" w:rsidRDefault="000647D6" w:rsidP="00A04E3A">
            <w:pPr>
              <w:spacing w:before="0" w:line="240" w:lineRule="auto"/>
              <w:ind w:firstLine="0"/>
              <w:rPr>
                <w:sz w:val="20"/>
                <w:szCs w:val="20"/>
              </w:rPr>
            </w:pPr>
            <w:r w:rsidRPr="009831A0">
              <w:rPr>
                <w:sz w:val="20"/>
                <w:szCs w:val="20"/>
              </w:rPr>
              <w:t>dobry potencjał ekologiczny</w:t>
            </w:r>
          </w:p>
        </w:tc>
        <w:tc>
          <w:tcPr>
            <w:tcW w:w="898" w:type="pct"/>
            <w:vAlign w:val="center"/>
          </w:tcPr>
          <w:p w14:paraId="00B72FF7" w14:textId="77777777" w:rsidR="000647D6" w:rsidRPr="009831A0" w:rsidRDefault="000647D6" w:rsidP="00A04E3A">
            <w:pPr>
              <w:spacing w:before="0" w:line="240" w:lineRule="auto"/>
              <w:ind w:firstLine="0"/>
              <w:rPr>
                <w:sz w:val="20"/>
                <w:szCs w:val="20"/>
              </w:rPr>
            </w:pPr>
            <w:r w:rsidRPr="009831A0">
              <w:rPr>
                <w:sz w:val="20"/>
                <w:szCs w:val="20"/>
              </w:rPr>
              <w:t xml:space="preserve">umiarkowany stan ekologiczny (złagodzone wskaźniki), zapewnienie drożności cieku dla migracji ichtiofauny o ile jest monitorowany wskaźnik </w:t>
            </w:r>
            <w:proofErr w:type="spellStart"/>
            <w:r w:rsidRPr="009831A0">
              <w:rPr>
                <w:sz w:val="20"/>
                <w:szCs w:val="20"/>
              </w:rPr>
              <w:t>diadromiczny</w:t>
            </w:r>
            <w:proofErr w:type="spellEnd"/>
            <w:r w:rsidRPr="009831A0">
              <w:rPr>
                <w:sz w:val="20"/>
                <w:szCs w:val="20"/>
              </w:rPr>
              <w:t xml:space="preserve"> D</w:t>
            </w:r>
          </w:p>
        </w:tc>
      </w:tr>
      <w:tr w:rsidR="000647D6" w:rsidRPr="009831A0" w14:paraId="094FDEEF" w14:textId="77777777" w:rsidTr="000647D6">
        <w:trPr>
          <w:trHeight w:val="135"/>
        </w:trPr>
        <w:tc>
          <w:tcPr>
            <w:tcW w:w="521" w:type="pct"/>
            <w:vMerge/>
            <w:vAlign w:val="center"/>
          </w:tcPr>
          <w:p w14:paraId="3E1F8A8B" w14:textId="77777777" w:rsidR="000647D6" w:rsidRPr="009831A0" w:rsidRDefault="000647D6" w:rsidP="00A04E3A">
            <w:pPr>
              <w:spacing w:before="0" w:line="240" w:lineRule="auto"/>
              <w:ind w:firstLine="0"/>
              <w:jc w:val="center"/>
              <w:rPr>
                <w:sz w:val="20"/>
                <w:szCs w:val="20"/>
              </w:rPr>
            </w:pPr>
          </w:p>
        </w:tc>
        <w:tc>
          <w:tcPr>
            <w:tcW w:w="416" w:type="pct"/>
            <w:vAlign w:val="center"/>
          </w:tcPr>
          <w:p w14:paraId="5B12DEAF" w14:textId="77777777" w:rsidR="000647D6" w:rsidRPr="009831A0" w:rsidRDefault="000647D6" w:rsidP="00A04E3A">
            <w:pPr>
              <w:spacing w:before="0" w:line="240" w:lineRule="auto"/>
              <w:ind w:firstLine="0"/>
              <w:jc w:val="center"/>
              <w:rPr>
                <w:sz w:val="20"/>
                <w:szCs w:val="20"/>
              </w:rPr>
            </w:pPr>
            <w:r w:rsidRPr="009831A0">
              <w:rPr>
                <w:sz w:val="20"/>
                <w:szCs w:val="20"/>
              </w:rPr>
              <w:t>Stan chemiczny</w:t>
            </w:r>
          </w:p>
        </w:tc>
        <w:tc>
          <w:tcPr>
            <w:tcW w:w="1037" w:type="pct"/>
            <w:vAlign w:val="center"/>
          </w:tcPr>
          <w:p w14:paraId="7DF5BC2F"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t>poniżej stanu dobrego</w:t>
            </w:r>
          </w:p>
        </w:tc>
        <w:tc>
          <w:tcPr>
            <w:tcW w:w="1165" w:type="pct"/>
            <w:vAlign w:val="center"/>
          </w:tcPr>
          <w:p w14:paraId="57414465"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t>dobry</w:t>
            </w:r>
          </w:p>
        </w:tc>
        <w:tc>
          <w:tcPr>
            <w:tcW w:w="963" w:type="pct"/>
            <w:vAlign w:val="center"/>
          </w:tcPr>
          <w:p w14:paraId="7DE9B120"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t>poniżej stanu dobrego</w:t>
            </w:r>
          </w:p>
        </w:tc>
        <w:tc>
          <w:tcPr>
            <w:tcW w:w="898" w:type="pct"/>
            <w:vAlign w:val="center"/>
          </w:tcPr>
          <w:p w14:paraId="093D220C"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t>poniżej stanu dobrego</w:t>
            </w:r>
          </w:p>
        </w:tc>
      </w:tr>
      <w:tr w:rsidR="000647D6" w:rsidRPr="009831A0" w14:paraId="5B4E38A5" w14:textId="77777777" w:rsidTr="000647D6">
        <w:tc>
          <w:tcPr>
            <w:tcW w:w="937" w:type="pct"/>
            <w:gridSpan w:val="2"/>
            <w:vAlign w:val="center"/>
          </w:tcPr>
          <w:p w14:paraId="58282F9E" w14:textId="77777777" w:rsidR="000647D6" w:rsidRPr="009831A0" w:rsidRDefault="000647D6" w:rsidP="00A04E3A">
            <w:pPr>
              <w:spacing w:before="0" w:line="240" w:lineRule="auto"/>
              <w:ind w:firstLine="0"/>
              <w:jc w:val="center"/>
              <w:rPr>
                <w:sz w:val="20"/>
                <w:szCs w:val="20"/>
              </w:rPr>
            </w:pPr>
            <w:r w:rsidRPr="009831A0">
              <w:rPr>
                <w:sz w:val="20"/>
                <w:szCs w:val="20"/>
              </w:rPr>
              <w:t>Ocena ryzyka nieosiągnięcia celów środowiskowych</w:t>
            </w:r>
          </w:p>
        </w:tc>
        <w:tc>
          <w:tcPr>
            <w:tcW w:w="1037" w:type="pct"/>
            <w:vAlign w:val="center"/>
          </w:tcPr>
          <w:p w14:paraId="18B7B477" w14:textId="77777777" w:rsidR="000647D6" w:rsidRPr="009831A0" w:rsidRDefault="000647D6" w:rsidP="00A04E3A">
            <w:pPr>
              <w:spacing w:before="0" w:line="240" w:lineRule="auto"/>
              <w:ind w:firstLine="0"/>
              <w:rPr>
                <w:sz w:val="20"/>
                <w:szCs w:val="20"/>
              </w:rPr>
            </w:pPr>
            <w:r w:rsidRPr="009831A0">
              <w:rPr>
                <w:sz w:val="20"/>
                <w:szCs w:val="20"/>
              </w:rPr>
              <w:t>zagrożona</w:t>
            </w:r>
          </w:p>
        </w:tc>
        <w:tc>
          <w:tcPr>
            <w:tcW w:w="1165" w:type="pct"/>
            <w:vAlign w:val="center"/>
          </w:tcPr>
          <w:p w14:paraId="5A92FA91" w14:textId="77777777" w:rsidR="000647D6" w:rsidRPr="009831A0" w:rsidRDefault="000647D6" w:rsidP="00A04E3A">
            <w:pPr>
              <w:spacing w:before="0" w:line="240" w:lineRule="auto"/>
              <w:ind w:firstLine="0"/>
              <w:rPr>
                <w:sz w:val="20"/>
                <w:szCs w:val="20"/>
              </w:rPr>
            </w:pPr>
            <w:r w:rsidRPr="009831A0">
              <w:rPr>
                <w:sz w:val="20"/>
                <w:szCs w:val="20"/>
              </w:rPr>
              <w:t>zagrożona</w:t>
            </w:r>
          </w:p>
        </w:tc>
        <w:tc>
          <w:tcPr>
            <w:tcW w:w="963" w:type="pct"/>
            <w:vAlign w:val="center"/>
          </w:tcPr>
          <w:p w14:paraId="53A37580" w14:textId="77777777" w:rsidR="000647D6" w:rsidRPr="009831A0" w:rsidRDefault="000647D6" w:rsidP="00A04E3A">
            <w:pPr>
              <w:spacing w:before="0" w:line="240" w:lineRule="auto"/>
              <w:ind w:firstLine="0"/>
              <w:rPr>
                <w:sz w:val="20"/>
                <w:szCs w:val="20"/>
              </w:rPr>
            </w:pPr>
            <w:r w:rsidRPr="009831A0">
              <w:rPr>
                <w:sz w:val="20"/>
                <w:szCs w:val="20"/>
              </w:rPr>
              <w:t>zagrożona</w:t>
            </w:r>
          </w:p>
        </w:tc>
        <w:tc>
          <w:tcPr>
            <w:tcW w:w="898" w:type="pct"/>
            <w:vAlign w:val="center"/>
          </w:tcPr>
          <w:p w14:paraId="40DF8DC3" w14:textId="77777777" w:rsidR="000647D6" w:rsidRPr="009831A0" w:rsidRDefault="000647D6" w:rsidP="00A04E3A">
            <w:pPr>
              <w:spacing w:before="0" w:line="240" w:lineRule="auto"/>
              <w:ind w:firstLine="0"/>
              <w:rPr>
                <w:sz w:val="20"/>
                <w:szCs w:val="20"/>
              </w:rPr>
            </w:pPr>
            <w:r w:rsidRPr="009831A0">
              <w:rPr>
                <w:sz w:val="20"/>
                <w:szCs w:val="20"/>
              </w:rPr>
              <w:t>zagrożona</w:t>
            </w:r>
          </w:p>
        </w:tc>
      </w:tr>
      <w:tr w:rsidR="000647D6" w:rsidRPr="009831A0" w14:paraId="0EC52502" w14:textId="77777777" w:rsidTr="000647D6">
        <w:tc>
          <w:tcPr>
            <w:tcW w:w="937" w:type="pct"/>
            <w:gridSpan w:val="2"/>
            <w:vAlign w:val="center"/>
          </w:tcPr>
          <w:p w14:paraId="62E004BB" w14:textId="77777777" w:rsidR="000647D6" w:rsidRPr="009831A0" w:rsidRDefault="000647D6" w:rsidP="00A04E3A">
            <w:pPr>
              <w:spacing w:before="0" w:line="240" w:lineRule="auto"/>
              <w:ind w:firstLine="0"/>
              <w:jc w:val="center"/>
              <w:rPr>
                <w:sz w:val="20"/>
                <w:szCs w:val="20"/>
              </w:rPr>
            </w:pPr>
            <w:r w:rsidRPr="009831A0">
              <w:rPr>
                <w:sz w:val="20"/>
                <w:szCs w:val="20"/>
              </w:rPr>
              <w:t>Termin osiągnięcia dobrego stanu</w:t>
            </w:r>
          </w:p>
        </w:tc>
        <w:tc>
          <w:tcPr>
            <w:tcW w:w="1037" w:type="pct"/>
            <w:vAlign w:val="center"/>
          </w:tcPr>
          <w:p w14:paraId="47225E43" w14:textId="77777777" w:rsidR="000647D6" w:rsidRPr="009831A0" w:rsidRDefault="000647D6" w:rsidP="00A04E3A">
            <w:pPr>
              <w:spacing w:before="0" w:line="240" w:lineRule="auto"/>
              <w:ind w:firstLine="0"/>
              <w:rPr>
                <w:sz w:val="20"/>
                <w:szCs w:val="20"/>
              </w:rPr>
            </w:pPr>
            <w:r w:rsidRPr="009831A0">
              <w:rPr>
                <w:sz w:val="20"/>
                <w:szCs w:val="20"/>
              </w:rPr>
              <w:t>Do 2027 r. NSP – do 2039 r.</w:t>
            </w:r>
          </w:p>
        </w:tc>
        <w:tc>
          <w:tcPr>
            <w:tcW w:w="1165" w:type="pct"/>
            <w:vAlign w:val="center"/>
          </w:tcPr>
          <w:p w14:paraId="0C871280" w14:textId="77777777" w:rsidR="000647D6" w:rsidRPr="009831A0" w:rsidRDefault="000647D6" w:rsidP="00A04E3A">
            <w:pPr>
              <w:spacing w:before="0" w:line="240" w:lineRule="auto"/>
              <w:ind w:firstLine="0"/>
              <w:rPr>
                <w:sz w:val="20"/>
                <w:szCs w:val="20"/>
              </w:rPr>
            </w:pPr>
            <w:r w:rsidRPr="009831A0">
              <w:rPr>
                <w:sz w:val="20"/>
                <w:szCs w:val="20"/>
              </w:rPr>
              <w:t>do 2027 r.</w:t>
            </w:r>
          </w:p>
        </w:tc>
        <w:tc>
          <w:tcPr>
            <w:tcW w:w="963" w:type="pct"/>
            <w:vAlign w:val="center"/>
          </w:tcPr>
          <w:p w14:paraId="34DD6A07" w14:textId="77777777" w:rsidR="000647D6" w:rsidRPr="009831A0" w:rsidRDefault="000647D6" w:rsidP="00A04E3A">
            <w:pPr>
              <w:spacing w:before="0" w:line="240" w:lineRule="auto"/>
              <w:ind w:firstLine="0"/>
              <w:rPr>
                <w:sz w:val="20"/>
                <w:szCs w:val="20"/>
              </w:rPr>
            </w:pPr>
            <w:r w:rsidRPr="009831A0">
              <w:rPr>
                <w:sz w:val="20"/>
                <w:szCs w:val="20"/>
              </w:rPr>
              <w:t>do 2027 r.</w:t>
            </w:r>
          </w:p>
        </w:tc>
        <w:tc>
          <w:tcPr>
            <w:tcW w:w="898" w:type="pct"/>
            <w:vAlign w:val="center"/>
          </w:tcPr>
          <w:p w14:paraId="2D396ADB" w14:textId="77777777" w:rsidR="000647D6" w:rsidRPr="009831A0" w:rsidRDefault="000647D6" w:rsidP="00A04E3A">
            <w:pPr>
              <w:spacing w:before="0" w:line="240" w:lineRule="auto"/>
              <w:ind w:firstLine="0"/>
              <w:rPr>
                <w:sz w:val="20"/>
                <w:szCs w:val="20"/>
              </w:rPr>
            </w:pPr>
            <w:r w:rsidRPr="009831A0">
              <w:rPr>
                <w:sz w:val="20"/>
                <w:szCs w:val="20"/>
              </w:rPr>
              <w:t>do 2027 r.</w:t>
            </w:r>
          </w:p>
        </w:tc>
      </w:tr>
      <w:tr w:rsidR="000647D6" w:rsidRPr="009831A0" w14:paraId="6F748D8A" w14:textId="77777777" w:rsidTr="000647D6">
        <w:tc>
          <w:tcPr>
            <w:tcW w:w="937" w:type="pct"/>
            <w:gridSpan w:val="2"/>
            <w:vAlign w:val="center"/>
          </w:tcPr>
          <w:p w14:paraId="3C298236" w14:textId="77777777" w:rsidR="000647D6" w:rsidRPr="009831A0" w:rsidRDefault="000647D6" w:rsidP="00A04E3A">
            <w:pPr>
              <w:spacing w:before="0" w:line="240" w:lineRule="auto"/>
              <w:ind w:firstLine="0"/>
              <w:jc w:val="center"/>
              <w:rPr>
                <w:sz w:val="20"/>
                <w:szCs w:val="20"/>
              </w:rPr>
            </w:pPr>
            <w:r w:rsidRPr="009831A0">
              <w:rPr>
                <w:sz w:val="20"/>
                <w:szCs w:val="20"/>
              </w:rPr>
              <w:t>Uzasadnienie odstępstwa</w:t>
            </w:r>
          </w:p>
        </w:tc>
        <w:tc>
          <w:tcPr>
            <w:tcW w:w="1037" w:type="pct"/>
            <w:vAlign w:val="center"/>
          </w:tcPr>
          <w:p w14:paraId="1F752C35" w14:textId="77777777" w:rsidR="000647D6" w:rsidRPr="009831A0" w:rsidRDefault="000647D6" w:rsidP="00A04E3A">
            <w:pPr>
              <w:spacing w:before="0" w:line="240" w:lineRule="auto"/>
              <w:ind w:firstLine="0"/>
              <w:rPr>
                <w:sz w:val="20"/>
                <w:szCs w:val="20"/>
              </w:rPr>
            </w:pPr>
            <w:r w:rsidRPr="009831A0">
              <w:rPr>
                <w:sz w:val="20"/>
                <w:szCs w:val="20"/>
              </w:rPr>
              <w:t xml:space="preserve">Spowodowane warunkami naturalnymi: zanieczyszczenia z przeszłości, procesy biochemiczne, procesy fizykochemiczne, a w odniesieniu do substancji priorytetowych wprowadzonych dyrektywą 2013/39/UE – brakiem możliwości technicznych, w tym: niewystarczającymi danymi na temat źródeł zanieczyszczenia i nieproporcjonalnością kosztów. </w:t>
            </w:r>
            <w:r w:rsidRPr="009831A0">
              <w:rPr>
                <w:sz w:val="20"/>
                <w:szCs w:val="20"/>
              </w:rPr>
              <w:lastRenderedPageBreak/>
              <w:t xml:space="preserve">Główne źródło presji antropogenicznej: rozproszone – rozwój obszarów zurbanizowanych, transport, turystyka, odpływ miejski; nieznane (substancje zakazane); zagrożenie dla wskaźników: </w:t>
            </w:r>
            <w:proofErr w:type="spellStart"/>
            <w:r w:rsidRPr="009831A0">
              <w:rPr>
                <w:sz w:val="20"/>
                <w:szCs w:val="20"/>
              </w:rPr>
              <w:t>benzo</w:t>
            </w:r>
            <w:proofErr w:type="spellEnd"/>
            <w:r w:rsidRPr="009831A0">
              <w:rPr>
                <w:sz w:val="20"/>
                <w:szCs w:val="20"/>
              </w:rPr>
              <w:t>(a)</w:t>
            </w:r>
            <w:proofErr w:type="spellStart"/>
            <w:r w:rsidRPr="009831A0">
              <w:rPr>
                <w:sz w:val="20"/>
                <w:szCs w:val="20"/>
              </w:rPr>
              <w:t>piren</w:t>
            </w:r>
            <w:proofErr w:type="spellEnd"/>
            <w:r w:rsidRPr="009831A0">
              <w:rPr>
                <w:sz w:val="20"/>
                <w:szCs w:val="20"/>
              </w:rPr>
              <w:t xml:space="preserve">, bromowane </w:t>
            </w:r>
            <w:proofErr w:type="spellStart"/>
            <w:r w:rsidRPr="009831A0">
              <w:rPr>
                <w:sz w:val="20"/>
                <w:szCs w:val="20"/>
              </w:rPr>
              <w:t>difenyloetery</w:t>
            </w:r>
            <w:proofErr w:type="spellEnd"/>
            <w:r w:rsidRPr="009831A0">
              <w:rPr>
                <w:sz w:val="20"/>
                <w:szCs w:val="20"/>
              </w:rPr>
              <w:t xml:space="preserve">, rtęć, </w:t>
            </w:r>
            <w:proofErr w:type="spellStart"/>
            <w:r w:rsidRPr="009831A0">
              <w:rPr>
                <w:sz w:val="20"/>
                <w:szCs w:val="20"/>
              </w:rPr>
              <w:t>heptachlor</w:t>
            </w:r>
            <w:proofErr w:type="spellEnd"/>
            <w:r w:rsidRPr="009831A0">
              <w:rPr>
                <w:sz w:val="20"/>
                <w:szCs w:val="20"/>
              </w:rPr>
              <w:t>.</w:t>
            </w:r>
          </w:p>
        </w:tc>
        <w:tc>
          <w:tcPr>
            <w:tcW w:w="1165" w:type="pct"/>
            <w:vAlign w:val="center"/>
          </w:tcPr>
          <w:p w14:paraId="6D2DB7E1"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lastRenderedPageBreak/>
              <w:t xml:space="preserve">Spowodowane warunkami naturalnymi: procesy biochemiczne, fizykochemiczne, </w:t>
            </w:r>
            <w:proofErr w:type="spellStart"/>
            <w:r w:rsidRPr="009831A0">
              <w:rPr>
                <w:rFonts w:eastAsia="Times New Roman" w:cstheme="minorHAnsi"/>
                <w:sz w:val="20"/>
              </w:rPr>
              <w:t>hydromorfologiczne</w:t>
            </w:r>
            <w:proofErr w:type="spellEnd"/>
            <w:r w:rsidRPr="009831A0">
              <w:rPr>
                <w:rFonts w:eastAsia="Times New Roman" w:cstheme="minorHAnsi"/>
                <w:sz w:val="20"/>
              </w:rPr>
              <w:t xml:space="preserve"> i ekologiczne, a w odniesieniu do substancji priorytetowych wprowadzonych dyrektywą 2013/39/UE – brakiem możliwości technicznych (w tym: niewystarczającymi danymi na temat źródeł zanieczyszczenia) i nieproporcjonalnością kosztów.</w:t>
            </w:r>
          </w:p>
          <w:p w14:paraId="0DF42FA6"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t xml:space="preserve">Główne presje </w:t>
            </w:r>
            <w:proofErr w:type="spellStart"/>
            <w:r w:rsidRPr="009831A0">
              <w:rPr>
                <w:rFonts w:eastAsia="Times New Roman" w:cstheme="minorHAnsi"/>
                <w:sz w:val="20"/>
              </w:rPr>
              <w:t>hydromorfologiczne</w:t>
            </w:r>
            <w:proofErr w:type="spellEnd"/>
            <w:r w:rsidRPr="009831A0">
              <w:rPr>
                <w:rFonts w:eastAsia="Times New Roman" w:cstheme="minorHAnsi"/>
                <w:sz w:val="20"/>
              </w:rPr>
              <w:t>: prostowanie koryta.</w:t>
            </w:r>
          </w:p>
        </w:tc>
        <w:tc>
          <w:tcPr>
            <w:tcW w:w="963" w:type="pct"/>
            <w:vAlign w:val="center"/>
          </w:tcPr>
          <w:p w14:paraId="6BD49EFC" w14:textId="77777777" w:rsidR="000647D6" w:rsidRPr="009831A0" w:rsidRDefault="000647D6" w:rsidP="00A04E3A">
            <w:pPr>
              <w:spacing w:before="0" w:line="240" w:lineRule="auto"/>
              <w:ind w:firstLine="0"/>
              <w:rPr>
                <w:sz w:val="20"/>
                <w:szCs w:val="20"/>
              </w:rPr>
            </w:pPr>
            <w:r w:rsidRPr="009831A0">
              <w:rPr>
                <w:sz w:val="20"/>
                <w:szCs w:val="20"/>
              </w:rPr>
              <w:t xml:space="preserve">Spowodowane warunkami naturalnymi: zanieczyszczenia z przeszłości i procesy fizykochemiczne, a w odniesieniu do substancji priorytetowych wprowadzonych dyrektywą 2013/39/UE – brakiem możliwości technicznych (w tym: niewystarczającymi danymi na temat źródeł zanieczyszczenia) i </w:t>
            </w:r>
            <w:r w:rsidRPr="009831A0">
              <w:rPr>
                <w:sz w:val="20"/>
                <w:szCs w:val="20"/>
              </w:rPr>
              <w:lastRenderedPageBreak/>
              <w:t>nieproporcjonalnością kosztów.</w:t>
            </w:r>
          </w:p>
          <w:p w14:paraId="56E425C7" w14:textId="77777777" w:rsidR="000647D6" w:rsidRPr="009831A0" w:rsidRDefault="000647D6" w:rsidP="00A04E3A">
            <w:pPr>
              <w:spacing w:before="0" w:line="240" w:lineRule="auto"/>
              <w:ind w:firstLine="0"/>
              <w:rPr>
                <w:sz w:val="20"/>
                <w:szCs w:val="20"/>
              </w:rPr>
            </w:pPr>
            <w:r w:rsidRPr="009831A0">
              <w:rPr>
                <w:sz w:val="20"/>
                <w:szCs w:val="20"/>
              </w:rPr>
              <w:t>Główne źródło presji antropogenicznej: prostowanie koryta, obiekty mostowe, rozproszone — rozwój obszarów zurbanizowanych: transport, turystyka, odpływ miejski; rozproszone — rolnictwo, leśnictwo.</w:t>
            </w:r>
          </w:p>
        </w:tc>
        <w:tc>
          <w:tcPr>
            <w:tcW w:w="898" w:type="pct"/>
            <w:vAlign w:val="center"/>
          </w:tcPr>
          <w:p w14:paraId="098A236E" w14:textId="77777777" w:rsidR="000647D6" w:rsidRPr="009831A0" w:rsidRDefault="000647D6" w:rsidP="00A04E3A">
            <w:pPr>
              <w:suppressAutoHyphens/>
              <w:spacing w:before="0" w:line="240" w:lineRule="auto"/>
              <w:ind w:firstLine="0"/>
              <w:rPr>
                <w:rFonts w:eastAsia="Times New Roman" w:cstheme="minorHAnsi"/>
                <w:sz w:val="20"/>
              </w:rPr>
            </w:pPr>
            <w:r w:rsidRPr="009831A0">
              <w:rPr>
                <w:rFonts w:eastAsia="Times New Roman" w:cstheme="minorHAnsi"/>
                <w:sz w:val="20"/>
              </w:rPr>
              <w:lastRenderedPageBreak/>
              <w:t xml:space="preserve">Spowodowane warunkami naturalnymi: procesy biochemiczne, fizykochemiczne, </w:t>
            </w:r>
            <w:proofErr w:type="spellStart"/>
            <w:r w:rsidRPr="009831A0">
              <w:rPr>
                <w:rFonts w:eastAsia="Times New Roman" w:cstheme="minorHAnsi"/>
                <w:sz w:val="20"/>
              </w:rPr>
              <w:t>hydromorfologiczne</w:t>
            </w:r>
            <w:proofErr w:type="spellEnd"/>
            <w:r w:rsidRPr="009831A0">
              <w:rPr>
                <w:rFonts w:eastAsia="Times New Roman" w:cstheme="minorHAnsi"/>
                <w:sz w:val="20"/>
              </w:rPr>
              <w:t xml:space="preserve"> i ekologiczne, a w odniesieniu do substancji priorytetowych wprowadzonych dyrektywą 2013/39/UE – brakiem możliwości technicznych (w tym: niewystarczającymi danymi na temat źródeł </w:t>
            </w:r>
            <w:r w:rsidRPr="009831A0">
              <w:rPr>
                <w:rFonts w:eastAsia="Times New Roman" w:cstheme="minorHAnsi"/>
                <w:sz w:val="20"/>
              </w:rPr>
              <w:lastRenderedPageBreak/>
              <w:t>zanieczyszczenia) i nieproporcjonalnością kosztów.</w:t>
            </w:r>
          </w:p>
          <w:p w14:paraId="137DE82A" w14:textId="77777777" w:rsidR="000647D6" w:rsidRPr="009831A0" w:rsidRDefault="000647D6" w:rsidP="00A04E3A">
            <w:pPr>
              <w:spacing w:before="0" w:line="240" w:lineRule="auto"/>
              <w:ind w:firstLine="0"/>
              <w:rPr>
                <w:sz w:val="20"/>
                <w:szCs w:val="20"/>
              </w:rPr>
            </w:pPr>
            <w:r w:rsidRPr="009831A0">
              <w:rPr>
                <w:sz w:val="20"/>
                <w:szCs w:val="20"/>
              </w:rPr>
              <w:t>Dominujące źródło presji antropogenicznej:</w:t>
            </w:r>
          </w:p>
          <w:p w14:paraId="60404562" w14:textId="77777777" w:rsidR="000647D6" w:rsidRPr="009831A0" w:rsidRDefault="000647D6" w:rsidP="00A04E3A">
            <w:pPr>
              <w:spacing w:before="0" w:line="240" w:lineRule="auto"/>
              <w:ind w:firstLine="0"/>
              <w:rPr>
                <w:sz w:val="20"/>
                <w:szCs w:val="20"/>
              </w:rPr>
            </w:pPr>
            <w:r w:rsidRPr="009831A0">
              <w:rPr>
                <w:sz w:val="20"/>
                <w:szCs w:val="20"/>
              </w:rPr>
              <w:t>rozproszone — rozwój</w:t>
            </w:r>
          </w:p>
          <w:p w14:paraId="1CB2AE4D" w14:textId="77777777" w:rsidR="000647D6" w:rsidRPr="009831A0" w:rsidRDefault="000647D6" w:rsidP="00A04E3A">
            <w:pPr>
              <w:spacing w:before="0" w:line="240" w:lineRule="auto"/>
              <w:ind w:firstLine="0"/>
              <w:rPr>
                <w:sz w:val="20"/>
                <w:szCs w:val="20"/>
              </w:rPr>
            </w:pPr>
            <w:r w:rsidRPr="009831A0">
              <w:rPr>
                <w:sz w:val="20"/>
                <w:szCs w:val="20"/>
              </w:rPr>
              <w:t>obszarów</w:t>
            </w:r>
          </w:p>
          <w:p w14:paraId="0DD57074" w14:textId="77777777" w:rsidR="000647D6" w:rsidRPr="009831A0" w:rsidRDefault="000647D6" w:rsidP="00A04E3A">
            <w:pPr>
              <w:spacing w:before="0" w:line="240" w:lineRule="auto"/>
              <w:ind w:firstLine="0"/>
              <w:rPr>
                <w:sz w:val="20"/>
                <w:szCs w:val="20"/>
              </w:rPr>
            </w:pPr>
            <w:r w:rsidRPr="009831A0">
              <w:rPr>
                <w:sz w:val="20"/>
                <w:szCs w:val="20"/>
              </w:rPr>
              <w:t>zurbanizowanych: transport,</w:t>
            </w:r>
          </w:p>
          <w:p w14:paraId="5047D99F" w14:textId="77777777" w:rsidR="000647D6" w:rsidRPr="009831A0" w:rsidRDefault="000647D6" w:rsidP="00A04E3A">
            <w:pPr>
              <w:spacing w:before="0" w:line="240" w:lineRule="auto"/>
              <w:ind w:firstLine="0"/>
              <w:rPr>
                <w:sz w:val="20"/>
                <w:szCs w:val="20"/>
              </w:rPr>
            </w:pPr>
            <w:r w:rsidRPr="009831A0">
              <w:rPr>
                <w:sz w:val="20"/>
                <w:szCs w:val="20"/>
              </w:rPr>
              <w:t>turystyka, odpływ miejski.</w:t>
            </w:r>
          </w:p>
        </w:tc>
      </w:tr>
      <w:tr w:rsidR="000647D6" w:rsidRPr="009831A0" w14:paraId="435A37DB" w14:textId="77777777" w:rsidTr="000647D6">
        <w:tc>
          <w:tcPr>
            <w:tcW w:w="937" w:type="pct"/>
            <w:gridSpan w:val="2"/>
            <w:vAlign w:val="center"/>
          </w:tcPr>
          <w:p w14:paraId="6566CCBC" w14:textId="77777777" w:rsidR="000647D6" w:rsidRPr="009831A0" w:rsidRDefault="000647D6" w:rsidP="00A04E3A">
            <w:pPr>
              <w:spacing w:before="0" w:line="240" w:lineRule="auto"/>
              <w:ind w:firstLine="0"/>
              <w:jc w:val="center"/>
              <w:rPr>
                <w:sz w:val="20"/>
                <w:szCs w:val="20"/>
              </w:rPr>
            </w:pPr>
            <w:r w:rsidRPr="009831A0">
              <w:rPr>
                <w:sz w:val="20"/>
                <w:szCs w:val="20"/>
              </w:rPr>
              <w:lastRenderedPageBreak/>
              <w:t>Działania podstawowe i uzupełniające</w:t>
            </w:r>
          </w:p>
        </w:tc>
        <w:tc>
          <w:tcPr>
            <w:tcW w:w="1037" w:type="pct"/>
            <w:vAlign w:val="center"/>
          </w:tcPr>
          <w:p w14:paraId="33C92DD3" w14:textId="77777777" w:rsidR="000647D6" w:rsidRPr="009831A0" w:rsidRDefault="000647D6" w:rsidP="00A04E3A">
            <w:pPr>
              <w:autoSpaceDE w:val="0"/>
              <w:autoSpaceDN w:val="0"/>
              <w:adjustRightInd w:val="0"/>
              <w:spacing w:before="0" w:line="240" w:lineRule="auto"/>
              <w:ind w:firstLine="0"/>
              <w:rPr>
                <w:sz w:val="20"/>
                <w:szCs w:val="20"/>
              </w:rPr>
            </w:pPr>
            <w:r w:rsidRPr="009831A0">
              <w:rPr>
                <w:sz w:val="20"/>
                <w:szCs w:val="20"/>
              </w:rPr>
              <w:t>Działania podstawowe</w:t>
            </w:r>
          </w:p>
          <w:p w14:paraId="080C205D" w14:textId="77777777" w:rsidR="000647D6"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Realizacja działań wynikających z planów ochrony i planów zadań ochronnych dla obszarów chronionych</w:t>
            </w:r>
          </w:p>
          <w:p w14:paraId="56F9B84C" w14:textId="5F3B7BE0"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Rozpoznanie zasadności realizacji działań naprawczych dla obszarów chronionych w zakresie utrzymania naturalnego charakteru koryta</w:t>
            </w:r>
          </w:p>
          <w:p w14:paraId="56788F4F" w14:textId="77777777" w:rsidR="000647D6" w:rsidRDefault="000647D6" w:rsidP="000647D6">
            <w:pPr>
              <w:autoSpaceDE w:val="0"/>
              <w:autoSpaceDN w:val="0"/>
              <w:adjustRightInd w:val="0"/>
              <w:spacing w:before="0" w:line="240" w:lineRule="auto"/>
              <w:ind w:firstLine="0"/>
              <w:rPr>
                <w:sz w:val="20"/>
                <w:szCs w:val="20"/>
              </w:rPr>
            </w:pPr>
            <w:r w:rsidRPr="009831A0">
              <w:rPr>
                <w:sz w:val="20"/>
                <w:szCs w:val="20"/>
              </w:rPr>
              <w:t>Działania uzupełniające</w:t>
            </w:r>
          </w:p>
          <w:p w14:paraId="7C287FD5" w14:textId="30916FBE"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Analiza możliwości przebudowy budowli piętrzących w zakresie zapewniającym ciągłość biologiczną i spełnienie celów środowiskowych</w:t>
            </w:r>
          </w:p>
          <w:p w14:paraId="38BD08D0"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Ocena wpływu budowli poprzecznych na ciągłość biologiczną i cele środowiskowe JCWP</w:t>
            </w:r>
          </w:p>
        </w:tc>
        <w:tc>
          <w:tcPr>
            <w:tcW w:w="1165" w:type="pct"/>
            <w:vAlign w:val="center"/>
          </w:tcPr>
          <w:p w14:paraId="4707E5E9" w14:textId="77777777" w:rsidR="000647D6" w:rsidRPr="009831A0" w:rsidRDefault="000647D6" w:rsidP="000647D6">
            <w:pPr>
              <w:autoSpaceDE w:val="0"/>
              <w:autoSpaceDN w:val="0"/>
              <w:adjustRightInd w:val="0"/>
              <w:spacing w:before="0" w:line="240" w:lineRule="auto"/>
              <w:ind w:firstLine="0"/>
              <w:rPr>
                <w:sz w:val="20"/>
                <w:szCs w:val="20"/>
              </w:rPr>
            </w:pPr>
            <w:r w:rsidRPr="009831A0">
              <w:rPr>
                <w:sz w:val="20"/>
                <w:szCs w:val="20"/>
              </w:rPr>
              <w:t>Działania podstawowe</w:t>
            </w:r>
          </w:p>
          <w:p w14:paraId="150BE706"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Realizacja działań wynikających z planów ochrony i planów zadań ochronnych dla obszarów chronionych</w:t>
            </w:r>
          </w:p>
          <w:p w14:paraId="04AAA0AF" w14:textId="77777777" w:rsidR="000647D6" w:rsidRPr="009831A0" w:rsidRDefault="000647D6" w:rsidP="000647D6">
            <w:pPr>
              <w:autoSpaceDE w:val="0"/>
              <w:autoSpaceDN w:val="0"/>
              <w:adjustRightInd w:val="0"/>
              <w:spacing w:before="0" w:line="240" w:lineRule="auto"/>
              <w:ind w:firstLine="0"/>
              <w:rPr>
                <w:sz w:val="20"/>
                <w:szCs w:val="20"/>
              </w:rPr>
            </w:pPr>
            <w:r w:rsidRPr="009831A0">
              <w:rPr>
                <w:sz w:val="20"/>
                <w:szCs w:val="20"/>
              </w:rPr>
              <w:t>Działania uzupełniające</w:t>
            </w:r>
          </w:p>
          <w:p w14:paraId="20E30256"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Realizacja wybranego wariantu udrożnienia cieku – działanie inwestycyjne</w:t>
            </w:r>
          </w:p>
          <w:p w14:paraId="3FDD6FE3"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Budowa przepławki wraz z wykonaniem infrastruktury towarzyszącej gm. Reda, pow. Wejherowski, woj. Pomorskie</w:t>
            </w:r>
          </w:p>
          <w:p w14:paraId="2D1A3EB8"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Kontrola funkcjonowania urządzeń do migracji ryb</w:t>
            </w:r>
          </w:p>
          <w:p w14:paraId="62E4D7DB"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Monitoring skuteczności istniejących urządzeń do migracji ryb</w:t>
            </w:r>
          </w:p>
        </w:tc>
        <w:tc>
          <w:tcPr>
            <w:tcW w:w="963" w:type="pct"/>
            <w:vAlign w:val="center"/>
          </w:tcPr>
          <w:p w14:paraId="0039E38D" w14:textId="77777777" w:rsidR="000647D6" w:rsidRPr="009831A0" w:rsidRDefault="000647D6" w:rsidP="00A04E3A">
            <w:pPr>
              <w:autoSpaceDE w:val="0"/>
              <w:autoSpaceDN w:val="0"/>
              <w:adjustRightInd w:val="0"/>
              <w:spacing w:before="0" w:line="240" w:lineRule="auto"/>
              <w:ind w:firstLine="0"/>
              <w:rPr>
                <w:sz w:val="20"/>
                <w:szCs w:val="20"/>
              </w:rPr>
            </w:pPr>
            <w:r w:rsidRPr="009831A0">
              <w:rPr>
                <w:sz w:val="20"/>
                <w:szCs w:val="20"/>
              </w:rPr>
              <w:t>Działania podstawowe</w:t>
            </w:r>
          </w:p>
          <w:p w14:paraId="47DB366B"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Realizacja działań wynikających z planów ochrony i planów zadań ochronnych dla obszarów chronionych</w:t>
            </w:r>
          </w:p>
          <w:p w14:paraId="3FC3886E" w14:textId="77777777" w:rsidR="000647D6" w:rsidRPr="009831A0" w:rsidRDefault="000647D6" w:rsidP="00A04E3A">
            <w:pPr>
              <w:autoSpaceDE w:val="0"/>
              <w:autoSpaceDN w:val="0"/>
              <w:adjustRightInd w:val="0"/>
              <w:spacing w:before="0" w:line="240" w:lineRule="auto"/>
              <w:ind w:firstLine="0"/>
              <w:rPr>
                <w:sz w:val="20"/>
                <w:szCs w:val="20"/>
              </w:rPr>
            </w:pPr>
            <w:r w:rsidRPr="009831A0">
              <w:rPr>
                <w:sz w:val="20"/>
                <w:szCs w:val="20"/>
              </w:rPr>
              <w:t>Działania uzupełniające</w:t>
            </w:r>
          </w:p>
          <w:p w14:paraId="4B55B8DB"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Aktualizacja programu ochrony środowiska pod kątem poprawy efektywności dotyczącej ograniczania dopływu zanieczyszczeń do JCWP</w:t>
            </w:r>
          </w:p>
        </w:tc>
        <w:tc>
          <w:tcPr>
            <w:tcW w:w="898" w:type="pct"/>
            <w:vAlign w:val="center"/>
          </w:tcPr>
          <w:p w14:paraId="32A17BAE" w14:textId="77777777" w:rsidR="000647D6" w:rsidRPr="009831A0" w:rsidRDefault="000647D6" w:rsidP="00A04E3A">
            <w:pPr>
              <w:autoSpaceDE w:val="0"/>
              <w:autoSpaceDN w:val="0"/>
              <w:adjustRightInd w:val="0"/>
              <w:spacing w:before="0" w:line="240" w:lineRule="auto"/>
              <w:ind w:firstLine="0"/>
              <w:rPr>
                <w:sz w:val="20"/>
                <w:szCs w:val="20"/>
              </w:rPr>
            </w:pPr>
            <w:r w:rsidRPr="009831A0">
              <w:rPr>
                <w:sz w:val="20"/>
                <w:szCs w:val="20"/>
              </w:rPr>
              <w:t>Działania uzupełniające</w:t>
            </w:r>
          </w:p>
          <w:p w14:paraId="78129F0B"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Dodatkowy przegląd pozwoleń wodnoprawnych</w:t>
            </w:r>
          </w:p>
          <w:p w14:paraId="7D6C6B38" w14:textId="77777777" w:rsidR="000647D6" w:rsidRPr="009831A0" w:rsidRDefault="000647D6" w:rsidP="008A1084">
            <w:pPr>
              <w:pStyle w:val="Akapitzlist"/>
              <w:numPr>
                <w:ilvl w:val="0"/>
                <w:numId w:val="50"/>
              </w:numPr>
              <w:autoSpaceDE w:val="0"/>
              <w:autoSpaceDN w:val="0"/>
              <w:adjustRightInd w:val="0"/>
              <w:spacing w:before="0" w:line="240" w:lineRule="auto"/>
              <w:ind w:left="106" w:hanging="141"/>
              <w:rPr>
                <w:sz w:val="20"/>
                <w:szCs w:val="20"/>
              </w:rPr>
            </w:pPr>
            <w:r w:rsidRPr="009831A0">
              <w:rPr>
                <w:sz w:val="20"/>
                <w:szCs w:val="20"/>
              </w:rPr>
              <w:t>Przekazanie informacji do PGW WP o braku przepływu lub braku wody w korycie cieku przy przeprowadzeniu badań monitoringowych JCWP w ramach strategicznego programu PMŚ</w:t>
            </w:r>
          </w:p>
        </w:tc>
      </w:tr>
    </w:tbl>
    <w:p w14:paraId="341C5E47" w14:textId="7FC60981" w:rsidR="000647D6" w:rsidRPr="007D3C5C" w:rsidRDefault="000647D6" w:rsidP="000647D6">
      <w:pPr>
        <w:rPr>
          <w:sz w:val="14"/>
        </w:rPr>
      </w:pPr>
    </w:p>
    <w:p w14:paraId="6B67A201" w14:textId="77777777" w:rsidR="000647D6" w:rsidRPr="007D3C5C" w:rsidRDefault="000647D6" w:rsidP="000647D6">
      <w:pPr>
        <w:rPr>
          <w:sz w:val="14"/>
        </w:rPr>
        <w:sectPr w:rsidR="000647D6" w:rsidRPr="007D3C5C" w:rsidSect="000647D6">
          <w:pgSz w:w="16838" w:h="11906" w:orient="landscape"/>
          <w:pgMar w:top="1417" w:right="1417" w:bottom="1417" w:left="1417" w:header="708" w:footer="708" w:gutter="0"/>
          <w:cols w:space="708"/>
          <w:docGrid w:linePitch="360"/>
        </w:sectPr>
      </w:pPr>
    </w:p>
    <w:p w14:paraId="77F72907" w14:textId="77777777" w:rsidR="005175A9" w:rsidRDefault="005175A9" w:rsidP="005175A9">
      <w:bookmarkStart w:id="67" w:name="_Toc82424841"/>
      <w:r>
        <w:lastRenderedPageBreak/>
        <w:t xml:space="preserve">W granicach Miasta występują obszary zagrożone występowaniem powodzi. W przypadku wystąpienia powodzi od strony morza (o prawdopodobieństwie wystąpienia 0,2% i 1%) zagrożenie to dotyczy jedynie niewielkiego fragmentu doliny rz. Redy i obejmuje zaledwie 0,03% powierzchni miasta. Związane jest z prognozowaną typową cofką rzeki. </w:t>
      </w:r>
    </w:p>
    <w:p w14:paraId="5FEDE90D" w14:textId="77777777" w:rsidR="005175A9" w:rsidRDefault="005175A9" w:rsidP="005175A9">
      <w:bookmarkStart w:id="68" w:name="_Hlk194570218"/>
      <w:r>
        <w:t>Znacznie większe obszary miasta zagrożone są wystąpieniem powodzi od strony rz. Redy</w:t>
      </w:r>
      <w:bookmarkEnd w:id="68"/>
      <w:r>
        <w:t>. Obejmują one:</w:t>
      </w:r>
    </w:p>
    <w:p w14:paraId="45128D23" w14:textId="77777777" w:rsidR="005175A9" w:rsidRDefault="005175A9" w:rsidP="005175A9">
      <w:pPr>
        <w:pStyle w:val="Akapitzlist"/>
        <w:numPr>
          <w:ilvl w:val="0"/>
          <w:numId w:val="51"/>
        </w:numPr>
        <w:spacing w:before="0"/>
        <w:ind w:left="357" w:hanging="357"/>
      </w:pPr>
      <w:r>
        <w:t>7,27% pow. miasta w przypadku powodzi o prawdopodobieństwie wystąpienia 0,2%,</w:t>
      </w:r>
    </w:p>
    <w:p w14:paraId="73BD4364" w14:textId="77777777" w:rsidR="005175A9" w:rsidRDefault="005175A9" w:rsidP="005175A9">
      <w:pPr>
        <w:pStyle w:val="Akapitzlist"/>
        <w:numPr>
          <w:ilvl w:val="0"/>
          <w:numId w:val="51"/>
        </w:numPr>
        <w:spacing w:before="0"/>
        <w:ind w:left="357" w:hanging="357"/>
      </w:pPr>
      <w:r>
        <w:t>6,35% pow. miasta w przypadku powodzi o prawdopodobieństwie wystąpienia 1%,</w:t>
      </w:r>
    </w:p>
    <w:p w14:paraId="3ECF3EB3" w14:textId="77777777" w:rsidR="005175A9" w:rsidRDefault="005175A9" w:rsidP="005175A9">
      <w:pPr>
        <w:pStyle w:val="Akapitzlist"/>
        <w:numPr>
          <w:ilvl w:val="0"/>
          <w:numId w:val="51"/>
        </w:numPr>
        <w:spacing w:before="0"/>
        <w:ind w:left="357" w:hanging="357"/>
      </w:pPr>
      <w:r>
        <w:t>4,36% pow. miasta w przypadku powodzi o prawdopodobieństwie wystąpienia 10%.</w:t>
      </w:r>
    </w:p>
    <w:p w14:paraId="2FA53E1B" w14:textId="77777777" w:rsidR="005175A9" w:rsidRDefault="005175A9" w:rsidP="005175A9">
      <w:r>
        <w:t>Granice Redy obejmują również obszar zagrożonych wystąpieniem suszy. Zgodnie z </w:t>
      </w:r>
      <w:r>
        <w:rPr>
          <w:i/>
          <w:iCs/>
        </w:rPr>
        <w:t>Planem przeciwdziałania skutkom suszy</w:t>
      </w:r>
      <w:r>
        <w:t xml:space="preserve"> </w:t>
      </w:r>
      <w:bookmarkStart w:id="69" w:name="_Hlk194570242"/>
      <w:r>
        <w:t>obszar całego miasta jest silnie zagrożony wystąpieniem suszy hydrologicznej oraz słabo zagrożony wystąpieniem suszy hydrogeologicznej. W odniesieniu do suszy rolniczej zagrożenie jest zróżnicowane:</w:t>
      </w:r>
      <w:bookmarkEnd w:id="69"/>
    </w:p>
    <w:p w14:paraId="714C6CEB" w14:textId="77777777" w:rsidR="005175A9" w:rsidRDefault="005175A9" w:rsidP="005175A9">
      <w:pPr>
        <w:pStyle w:val="Akapitzlist"/>
        <w:numPr>
          <w:ilvl w:val="0"/>
          <w:numId w:val="52"/>
        </w:numPr>
        <w:spacing w:before="0"/>
        <w:ind w:left="357" w:hanging="357"/>
      </w:pPr>
      <w:r>
        <w:t>obszar ekstremalnie zagrożony: 12,07% pow. Miasta,</w:t>
      </w:r>
    </w:p>
    <w:p w14:paraId="1BFB6EC8" w14:textId="77777777" w:rsidR="005175A9" w:rsidRDefault="005175A9" w:rsidP="005175A9">
      <w:pPr>
        <w:pStyle w:val="Akapitzlist"/>
        <w:numPr>
          <w:ilvl w:val="0"/>
          <w:numId w:val="52"/>
        </w:numPr>
        <w:spacing w:before="0"/>
        <w:ind w:left="357" w:hanging="357"/>
      </w:pPr>
      <w:r>
        <w:t>obszar silnie zagrożony: 19,85% pow. Miasta,</w:t>
      </w:r>
    </w:p>
    <w:p w14:paraId="17D5A86E" w14:textId="77777777" w:rsidR="005175A9" w:rsidRDefault="005175A9" w:rsidP="005175A9">
      <w:pPr>
        <w:pStyle w:val="Akapitzlist"/>
        <w:numPr>
          <w:ilvl w:val="0"/>
          <w:numId w:val="52"/>
        </w:numPr>
        <w:spacing w:before="0"/>
        <w:ind w:left="357" w:hanging="357"/>
      </w:pPr>
      <w:r>
        <w:t>obszar słabo zagrożony: 68,08% pow. Miasta.</w:t>
      </w:r>
    </w:p>
    <w:p w14:paraId="16F8844E" w14:textId="04C42100" w:rsidR="002F0964" w:rsidRDefault="002F0964" w:rsidP="002F0964">
      <w:pPr>
        <w:pStyle w:val="Srdtytuy"/>
      </w:pPr>
      <w:r>
        <w:t>Gospodarka wodno-ściekowa</w:t>
      </w:r>
    </w:p>
    <w:p w14:paraId="11232943" w14:textId="77777777" w:rsidR="002F0964" w:rsidRPr="00A07423" w:rsidRDefault="002F0964" w:rsidP="002F0964">
      <w:r w:rsidRPr="00A07423">
        <w:t>Gmina Miasto Reda znajduje się w zasięgu aglomeracji Gdynia, wyznaczonej uchwałą nr XXIV829/20 Rady Miasta Gdyni z dnia 25 listopada 2020 r. w sprawie wyznaczenia obszaru i granic aglomeracji Gdynia, zmienionej uchwałą nr XII/284/24 z dnia 18 grudnia 2024 roku.</w:t>
      </w:r>
      <w:r>
        <w:t xml:space="preserve"> </w:t>
      </w:r>
    </w:p>
    <w:p w14:paraId="0CF2B028" w14:textId="77777777" w:rsidR="002F0964" w:rsidRPr="00A07423" w:rsidRDefault="002F0964" w:rsidP="002F0964">
      <w:bookmarkStart w:id="70" w:name="_Hlk194570285"/>
      <w:r w:rsidRPr="00A07423">
        <w:t xml:space="preserve">Za zaopatrzenie w wodę mieszkańców i użytkowników Redy oraz za odbiór i oczyszczanie ścieków odpowiada Przedsiębiorstwo Wodociągów i Kanalizacji Sp. z o.o. w Gdyni. (PEWIK GDYNIA Sp. z o.o.). Przedsiębiorstwo eksploatuje 83 studnie głębinowe zlokalizowane w większości w obrębie Głównego Zbiornika Wód Podziemnych nr 110 Pradolina Kaszubska, ale wykorzystujące różne poziomy wodonośne. Najwięcej wody dostarcza najpłycej położony poziom czwartorzędowy (68%). </w:t>
      </w:r>
    </w:p>
    <w:p w14:paraId="555CA694" w14:textId="3C02E553" w:rsidR="002F0964" w:rsidRPr="0038239C" w:rsidRDefault="002F0964" w:rsidP="002F0964">
      <w:r w:rsidRPr="00A07423">
        <w:t xml:space="preserve">W Redzie ponad 95% mieszkańców jest zaopatrywanych w wodę wodociągową. </w:t>
      </w:r>
      <w:bookmarkEnd w:id="70"/>
      <w:r w:rsidRPr="00A07423">
        <w:t>Długość sieci wynosi ponad 81 km. Większość wody dostarczanej do Redy jest zużywana przez mieszkańców Miasta (ponad 85%), pozostała część wykorzystywana jest na potrzeby działalności gospodarczej. Średnie roczne zużycie na 1 mieszkańca w ostatnich 10 latach wahało się pomiędzy 40,6 a 53,2 m</w:t>
      </w:r>
      <w:r w:rsidRPr="00A07423">
        <w:rPr>
          <w:vertAlign w:val="superscript"/>
        </w:rPr>
        <w:t>3</w:t>
      </w:r>
      <w:r w:rsidRPr="00A07423">
        <w:t>/a</w:t>
      </w:r>
      <w:r>
        <w:t xml:space="preserve"> </w:t>
      </w:r>
      <w:r w:rsidRPr="0038239C">
        <w:t xml:space="preserve">(tab. </w:t>
      </w:r>
      <w:r w:rsidR="0038239C" w:rsidRPr="0038239C">
        <w:t>11</w:t>
      </w:r>
      <w:r w:rsidRPr="0038239C">
        <w:t>), choć roczne zużycie wody występuje na w miarę stałym poziomie, to zróżnicowany jest rozkład zużycia w poszczególnych okresach roku (zwiększone zużycie występuje w okresie wiosenno-letnim, zwłaszcza jeśli w tym czasie występują długotrwałe okresy bezopadowe lub susza i jest związane z napełnianiem basenów i podlewaniem ogrodów przydomowych). Dostawca wody dla mieszkańców Miasta i całej aglomeracji gdyńskiej w takich okresach zwraca się do mieszkańców o</w:t>
      </w:r>
      <w:r w:rsidR="005175A9">
        <w:t> </w:t>
      </w:r>
      <w:r w:rsidRPr="0038239C">
        <w:t>ograniczenie zużycia wody na inne cele niż cele bytowe – przykładowo 2.07.2022 – ostrzeżenie w</w:t>
      </w:r>
      <w:r w:rsidR="005175A9">
        <w:t> </w:t>
      </w:r>
      <w:r w:rsidRPr="0038239C">
        <w:t xml:space="preserve">związku z suszą, </w:t>
      </w:r>
      <w:hyperlink r:id="rId18" w:history="1">
        <w:r w:rsidRPr="0038239C">
          <w:rPr>
            <w:rStyle w:val="Hipercze"/>
          </w:rPr>
          <w:t>https://miasto.reda.pl/2022/uwaga-susza/</w:t>
        </w:r>
      </w:hyperlink>
      <w:r w:rsidRPr="0038239C">
        <w:t xml:space="preserve">. Nie odnotowano sytuacji wprowadzania przez władze Redy ograniczeń w dostępie do wody. </w:t>
      </w:r>
    </w:p>
    <w:p w14:paraId="5E6F5082" w14:textId="6A10289D" w:rsidR="002F0964" w:rsidRPr="00A07423" w:rsidRDefault="002F0964" w:rsidP="002F0964">
      <w:r w:rsidRPr="0038239C">
        <w:t xml:space="preserve">Aglomeracja Gdynia (385 845 mieszkańców równoważnych – RLM) </w:t>
      </w:r>
      <w:bookmarkStart w:id="71" w:name="_Hlk194570396"/>
      <w:r w:rsidRPr="0038239C">
        <w:t xml:space="preserve">obsługiwana jest przez Grupową Oczyszczalnię Ścieków (dalej GOŚ) „Dębogórze”. </w:t>
      </w:r>
      <w:bookmarkEnd w:id="71"/>
      <w:r w:rsidRPr="0038239C">
        <w:t xml:space="preserve">Miasto Reda obsługiwane jest przez grawitacyjno-pompowy system kanalizacji sanitarnej. Przez Miasto, na południe od ul. Gdańskiej oraz </w:t>
      </w:r>
      <w:r w:rsidRPr="0038239C">
        <w:lastRenderedPageBreak/>
        <w:t>wzdłuż tej ulicy przebiega główny kolektor kanalizacyjny Wejherowo-Reda-Rumia (WRR) DN1200-1000, przyjmujący ścieki komunalne z zachodniej oraz południowej części Miasta i kierujący je do GOŚ „Dębogórze”. Ścieki z części centralnej oraz północnej kierowane są do przepompowni znajdującej się przy ul. Łąkowej i kolektorem tłocznym DN300 oraz przemiennie kolektorem tłocznym DN 500 biegnącym wzdłuż ul. Obwodowej przez Rumię odprowadzane są do GOŚ „Dębogórze”. Średniodobowy przepływ ścieków przez oczyszczalnie odprowadzonych z całej aglomeracji wynosi 65 125 m</w:t>
      </w:r>
      <w:r w:rsidRPr="0038239C">
        <w:rPr>
          <w:vertAlign w:val="superscript"/>
        </w:rPr>
        <w:t>3</w:t>
      </w:r>
      <w:r w:rsidRPr="0038239C">
        <w:t xml:space="preserve">/d. W roku 2023 z Miasta Reda odprowadzono 1 079 dam³ ścieków (tab. </w:t>
      </w:r>
      <w:r w:rsidR="0038239C" w:rsidRPr="0038239C">
        <w:t>11</w:t>
      </w:r>
      <w:r w:rsidRPr="0038239C">
        <w:t>), co</w:t>
      </w:r>
      <w:r w:rsidRPr="00A07423">
        <w:t xml:space="preserve"> w przeliczeniu wynosi 2 957 m</w:t>
      </w:r>
      <w:r w:rsidRPr="00A07423">
        <w:rPr>
          <w:vertAlign w:val="superscript"/>
        </w:rPr>
        <w:t>3</w:t>
      </w:r>
      <w:r w:rsidRPr="00A07423">
        <w:t xml:space="preserve">/d i stanowi około 4,54 % średniodobowego obciążenia oczyszczalni. </w:t>
      </w:r>
    </w:p>
    <w:p w14:paraId="4B62819C" w14:textId="4D30F1BF" w:rsidR="002F0964" w:rsidRDefault="002F0964" w:rsidP="002F0964">
      <w:r w:rsidRPr="00A07423">
        <w:t>Długość sieci kanalizacji sanitarnej na terenie Miasta Redy, według stanu na 31 grudnia 2023 roku, wyniosła 97,1 km. Właściciele posesji, które nie są podłączone do sieci kanalizacji sanitarnej, zawierają umowy na wywóz nieczystości ciekłych ze zbiorników bezodpływowych (tzw. szamb) we własnym zakresie. W roku 2022 w mieście zarejestrowano 198 zbiorników bezodpływowych oraz 3 przydomowe oczyszczalnie ścieków, natomiast kontrole przeprowadzone w roku 2023 pokazały, że</w:t>
      </w:r>
      <w:r w:rsidR="005175A9">
        <w:t> </w:t>
      </w:r>
      <w:r w:rsidRPr="00A07423">
        <w:t>liczba zbiorników bezodpływowych jest znacznie większa i wyniosła 262. Ścieki odprowadzane z terenu Miasta należy uznać za bytowe, ilość ścieków przemysłowych stanowi mniej niż 1% ich całkowitej ilości.</w:t>
      </w:r>
    </w:p>
    <w:p w14:paraId="175B89F5" w14:textId="0E8FC5A6" w:rsidR="0038239C" w:rsidRPr="009831A0" w:rsidRDefault="0038239C" w:rsidP="0038239C">
      <w:pPr>
        <w:pStyle w:val="Tab"/>
      </w:pPr>
      <w:bookmarkStart w:id="72" w:name="_Toc197591404"/>
      <w:r w:rsidRPr="009831A0">
        <w:t>Zużycie wody i oczyszczanie ścieków w Redzie</w:t>
      </w:r>
      <w:r>
        <w:t xml:space="preserve"> wg Banku Danych Lokalnych GUS</w:t>
      </w:r>
      <w:bookmarkEnd w:id="72"/>
    </w:p>
    <w:tbl>
      <w:tblPr>
        <w:tblStyle w:val="Tabela-Siatka"/>
        <w:tblW w:w="0" w:type="auto"/>
        <w:jc w:val="center"/>
        <w:tblLook w:val="04A0" w:firstRow="1" w:lastRow="0" w:firstColumn="1" w:lastColumn="0" w:noHBand="0" w:noVBand="1"/>
        <w:tblDescription w:val="Tabela 11 przedstawia zużycie wody i oczyszczanie ścieków w Redzie wg Banku Danych Lokalnych GUS"/>
      </w:tblPr>
      <w:tblGrid>
        <w:gridCol w:w="906"/>
        <w:gridCol w:w="906"/>
        <w:gridCol w:w="906"/>
        <w:gridCol w:w="906"/>
        <w:gridCol w:w="906"/>
        <w:gridCol w:w="906"/>
        <w:gridCol w:w="906"/>
        <w:gridCol w:w="906"/>
        <w:gridCol w:w="907"/>
        <w:gridCol w:w="907"/>
      </w:tblGrid>
      <w:tr w:rsidR="0038239C" w:rsidRPr="009831A0" w14:paraId="47BEF242" w14:textId="77777777" w:rsidTr="00A04E3A">
        <w:trPr>
          <w:jc w:val="center"/>
        </w:trPr>
        <w:tc>
          <w:tcPr>
            <w:tcW w:w="906" w:type="dxa"/>
          </w:tcPr>
          <w:p w14:paraId="328CBBF4"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2014</w:t>
            </w:r>
          </w:p>
        </w:tc>
        <w:tc>
          <w:tcPr>
            <w:tcW w:w="906" w:type="dxa"/>
          </w:tcPr>
          <w:p w14:paraId="5C134E2A"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2015</w:t>
            </w:r>
          </w:p>
        </w:tc>
        <w:tc>
          <w:tcPr>
            <w:tcW w:w="906" w:type="dxa"/>
          </w:tcPr>
          <w:p w14:paraId="6BAA88E2"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2016</w:t>
            </w:r>
          </w:p>
        </w:tc>
        <w:tc>
          <w:tcPr>
            <w:tcW w:w="906" w:type="dxa"/>
          </w:tcPr>
          <w:p w14:paraId="085227F6"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2017</w:t>
            </w:r>
          </w:p>
        </w:tc>
        <w:tc>
          <w:tcPr>
            <w:tcW w:w="906" w:type="dxa"/>
          </w:tcPr>
          <w:p w14:paraId="52D3C489"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2018</w:t>
            </w:r>
          </w:p>
        </w:tc>
        <w:tc>
          <w:tcPr>
            <w:tcW w:w="906" w:type="dxa"/>
          </w:tcPr>
          <w:p w14:paraId="21279024"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2019</w:t>
            </w:r>
          </w:p>
        </w:tc>
        <w:tc>
          <w:tcPr>
            <w:tcW w:w="906" w:type="dxa"/>
          </w:tcPr>
          <w:p w14:paraId="05D17CCA"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2020</w:t>
            </w:r>
          </w:p>
        </w:tc>
        <w:tc>
          <w:tcPr>
            <w:tcW w:w="906" w:type="dxa"/>
          </w:tcPr>
          <w:p w14:paraId="50ACFE57"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2021</w:t>
            </w:r>
          </w:p>
        </w:tc>
        <w:tc>
          <w:tcPr>
            <w:tcW w:w="907" w:type="dxa"/>
          </w:tcPr>
          <w:p w14:paraId="17A628D9"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2022</w:t>
            </w:r>
          </w:p>
        </w:tc>
        <w:tc>
          <w:tcPr>
            <w:tcW w:w="907" w:type="dxa"/>
          </w:tcPr>
          <w:p w14:paraId="5C79CD1E"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2023</w:t>
            </w:r>
          </w:p>
        </w:tc>
      </w:tr>
      <w:tr w:rsidR="0038239C" w:rsidRPr="009831A0" w14:paraId="2BE247D1" w14:textId="77777777" w:rsidTr="00A04E3A">
        <w:trPr>
          <w:jc w:val="center"/>
        </w:trPr>
        <w:tc>
          <w:tcPr>
            <w:tcW w:w="9062" w:type="dxa"/>
            <w:gridSpan w:val="10"/>
          </w:tcPr>
          <w:p w14:paraId="03609935"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Zużycie wody ogółem [dam</w:t>
            </w:r>
            <w:r w:rsidRPr="009831A0">
              <w:rPr>
                <w:rFonts w:cstheme="minorHAnsi"/>
                <w:sz w:val="20"/>
                <w:szCs w:val="20"/>
                <w:vertAlign w:val="superscript"/>
              </w:rPr>
              <w:t>3</w:t>
            </w:r>
            <w:r w:rsidRPr="009831A0">
              <w:rPr>
                <w:rFonts w:cstheme="minorHAnsi"/>
                <w:sz w:val="20"/>
                <w:szCs w:val="20"/>
              </w:rPr>
              <w:t>]</w:t>
            </w:r>
          </w:p>
        </w:tc>
      </w:tr>
      <w:tr w:rsidR="0038239C" w:rsidRPr="009831A0" w14:paraId="676399D6" w14:textId="77777777" w:rsidTr="00A04E3A">
        <w:trPr>
          <w:jc w:val="center"/>
        </w:trPr>
        <w:tc>
          <w:tcPr>
            <w:tcW w:w="906" w:type="dxa"/>
          </w:tcPr>
          <w:p w14:paraId="22E9F44B" w14:textId="77777777" w:rsidR="0038239C" w:rsidRPr="009831A0" w:rsidRDefault="0038239C" w:rsidP="00A04E3A">
            <w:pPr>
              <w:spacing w:before="0" w:line="240" w:lineRule="auto"/>
              <w:ind w:firstLine="0"/>
              <w:jc w:val="right"/>
              <w:rPr>
                <w:sz w:val="20"/>
              </w:rPr>
            </w:pPr>
            <w:r w:rsidRPr="009831A0">
              <w:rPr>
                <w:sz w:val="20"/>
              </w:rPr>
              <w:t xml:space="preserve">1 078,4 </w:t>
            </w:r>
          </w:p>
        </w:tc>
        <w:tc>
          <w:tcPr>
            <w:tcW w:w="906" w:type="dxa"/>
          </w:tcPr>
          <w:p w14:paraId="044DB326" w14:textId="77777777" w:rsidR="0038239C" w:rsidRPr="009831A0" w:rsidRDefault="0038239C" w:rsidP="00A04E3A">
            <w:pPr>
              <w:spacing w:before="0" w:line="240" w:lineRule="auto"/>
              <w:ind w:firstLine="0"/>
              <w:jc w:val="right"/>
              <w:rPr>
                <w:sz w:val="20"/>
              </w:rPr>
            </w:pPr>
            <w:r w:rsidRPr="009831A0">
              <w:rPr>
                <w:sz w:val="20"/>
              </w:rPr>
              <w:t xml:space="preserve">1 078,5 </w:t>
            </w:r>
          </w:p>
        </w:tc>
        <w:tc>
          <w:tcPr>
            <w:tcW w:w="906" w:type="dxa"/>
          </w:tcPr>
          <w:p w14:paraId="33DE5A60" w14:textId="77777777" w:rsidR="0038239C" w:rsidRPr="009831A0" w:rsidRDefault="0038239C" w:rsidP="00A04E3A">
            <w:pPr>
              <w:spacing w:before="0" w:line="240" w:lineRule="auto"/>
              <w:ind w:firstLine="0"/>
              <w:jc w:val="right"/>
              <w:rPr>
                <w:sz w:val="20"/>
              </w:rPr>
            </w:pPr>
            <w:r w:rsidRPr="009831A0">
              <w:rPr>
                <w:sz w:val="20"/>
              </w:rPr>
              <w:t xml:space="preserve">1 134,6 </w:t>
            </w:r>
          </w:p>
        </w:tc>
        <w:tc>
          <w:tcPr>
            <w:tcW w:w="906" w:type="dxa"/>
          </w:tcPr>
          <w:p w14:paraId="743DD6BC" w14:textId="77777777" w:rsidR="0038239C" w:rsidRPr="009831A0" w:rsidRDefault="0038239C" w:rsidP="00A04E3A">
            <w:pPr>
              <w:spacing w:before="0" w:line="240" w:lineRule="auto"/>
              <w:ind w:firstLine="0"/>
              <w:jc w:val="right"/>
              <w:rPr>
                <w:sz w:val="20"/>
              </w:rPr>
            </w:pPr>
            <w:r w:rsidRPr="009831A0">
              <w:rPr>
                <w:sz w:val="20"/>
              </w:rPr>
              <w:t xml:space="preserve">1 289,6 </w:t>
            </w:r>
          </w:p>
        </w:tc>
        <w:tc>
          <w:tcPr>
            <w:tcW w:w="906" w:type="dxa"/>
          </w:tcPr>
          <w:p w14:paraId="0363DD8A" w14:textId="77777777" w:rsidR="0038239C" w:rsidRPr="009831A0" w:rsidRDefault="0038239C" w:rsidP="00A04E3A">
            <w:pPr>
              <w:spacing w:before="0" w:line="240" w:lineRule="auto"/>
              <w:ind w:firstLine="0"/>
              <w:jc w:val="right"/>
              <w:rPr>
                <w:sz w:val="20"/>
              </w:rPr>
            </w:pPr>
            <w:r w:rsidRPr="009831A0">
              <w:rPr>
                <w:sz w:val="20"/>
              </w:rPr>
              <w:t xml:space="preserve">1 356,5 </w:t>
            </w:r>
          </w:p>
        </w:tc>
        <w:tc>
          <w:tcPr>
            <w:tcW w:w="906" w:type="dxa"/>
          </w:tcPr>
          <w:p w14:paraId="2936B8B2" w14:textId="77777777" w:rsidR="0038239C" w:rsidRPr="009831A0" w:rsidRDefault="0038239C" w:rsidP="00A04E3A">
            <w:pPr>
              <w:spacing w:before="0" w:line="240" w:lineRule="auto"/>
              <w:ind w:firstLine="0"/>
              <w:jc w:val="right"/>
              <w:rPr>
                <w:sz w:val="20"/>
              </w:rPr>
            </w:pPr>
            <w:r w:rsidRPr="009831A0">
              <w:rPr>
                <w:sz w:val="20"/>
              </w:rPr>
              <w:t xml:space="preserve">1 154,1 </w:t>
            </w:r>
          </w:p>
        </w:tc>
        <w:tc>
          <w:tcPr>
            <w:tcW w:w="906" w:type="dxa"/>
          </w:tcPr>
          <w:p w14:paraId="33585C08" w14:textId="77777777" w:rsidR="0038239C" w:rsidRPr="009831A0" w:rsidRDefault="0038239C" w:rsidP="00A04E3A">
            <w:pPr>
              <w:spacing w:before="0" w:line="240" w:lineRule="auto"/>
              <w:ind w:firstLine="0"/>
              <w:jc w:val="right"/>
              <w:rPr>
                <w:sz w:val="20"/>
              </w:rPr>
            </w:pPr>
            <w:r w:rsidRPr="009831A0">
              <w:rPr>
                <w:sz w:val="20"/>
              </w:rPr>
              <w:t xml:space="preserve">1 135,4 </w:t>
            </w:r>
          </w:p>
        </w:tc>
        <w:tc>
          <w:tcPr>
            <w:tcW w:w="906" w:type="dxa"/>
          </w:tcPr>
          <w:p w14:paraId="5FCF70CD" w14:textId="77777777" w:rsidR="0038239C" w:rsidRPr="009831A0" w:rsidRDefault="0038239C" w:rsidP="00A04E3A">
            <w:pPr>
              <w:spacing w:before="0" w:line="240" w:lineRule="auto"/>
              <w:ind w:firstLine="0"/>
              <w:jc w:val="right"/>
              <w:rPr>
                <w:sz w:val="20"/>
              </w:rPr>
            </w:pPr>
            <w:r w:rsidRPr="009831A0">
              <w:rPr>
                <w:sz w:val="20"/>
              </w:rPr>
              <w:t xml:space="preserve">1 144,0 </w:t>
            </w:r>
          </w:p>
        </w:tc>
        <w:tc>
          <w:tcPr>
            <w:tcW w:w="907" w:type="dxa"/>
          </w:tcPr>
          <w:p w14:paraId="342756C5" w14:textId="77777777" w:rsidR="0038239C" w:rsidRPr="009831A0" w:rsidRDefault="0038239C" w:rsidP="00A04E3A">
            <w:pPr>
              <w:spacing w:before="0" w:line="240" w:lineRule="auto"/>
              <w:ind w:firstLine="0"/>
              <w:jc w:val="right"/>
              <w:rPr>
                <w:sz w:val="20"/>
              </w:rPr>
            </w:pPr>
            <w:r w:rsidRPr="009831A0">
              <w:rPr>
                <w:sz w:val="20"/>
              </w:rPr>
              <w:t xml:space="preserve">1 181,1 </w:t>
            </w:r>
          </w:p>
        </w:tc>
        <w:tc>
          <w:tcPr>
            <w:tcW w:w="907" w:type="dxa"/>
          </w:tcPr>
          <w:p w14:paraId="6438856D" w14:textId="77777777" w:rsidR="0038239C" w:rsidRPr="009831A0" w:rsidRDefault="0038239C" w:rsidP="00A04E3A">
            <w:pPr>
              <w:spacing w:before="0" w:line="240" w:lineRule="auto"/>
              <w:ind w:firstLine="0"/>
              <w:jc w:val="right"/>
              <w:rPr>
                <w:sz w:val="20"/>
              </w:rPr>
            </w:pPr>
            <w:r w:rsidRPr="009831A0">
              <w:rPr>
                <w:sz w:val="20"/>
              </w:rPr>
              <w:t>1 160,6</w:t>
            </w:r>
          </w:p>
        </w:tc>
      </w:tr>
      <w:tr w:rsidR="0038239C" w:rsidRPr="009831A0" w14:paraId="03954DC0" w14:textId="77777777" w:rsidTr="00A04E3A">
        <w:trPr>
          <w:jc w:val="center"/>
        </w:trPr>
        <w:tc>
          <w:tcPr>
            <w:tcW w:w="9062" w:type="dxa"/>
            <w:gridSpan w:val="10"/>
          </w:tcPr>
          <w:p w14:paraId="73118E84"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Zużycie wody na potrzeby przemysłu [dam</w:t>
            </w:r>
            <w:r w:rsidRPr="009831A0">
              <w:rPr>
                <w:rFonts w:cstheme="minorHAnsi"/>
                <w:sz w:val="20"/>
                <w:szCs w:val="20"/>
                <w:vertAlign w:val="superscript"/>
              </w:rPr>
              <w:t>3</w:t>
            </w:r>
            <w:r w:rsidRPr="009831A0">
              <w:rPr>
                <w:rFonts w:cstheme="minorHAnsi"/>
                <w:sz w:val="20"/>
                <w:szCs w:val="20"/>
              </w:rPr>
              <w:t>]</w:t>
            </w:r>
          </w:p>
        </w:tc>
      </w:tr>
      <w:tr w:rsidR="0038239C" w:rsidRPr="009831A0" w14:paraId="3DE30EF3" w14:textId="77777777" w:rsidTr="00A04E3A">
        <w:trPr>
          <w:jc w:val="center"/>
        </w:trPr>
        <w:tc>
          <w:tcPr>
            <w:tcW w:w="906" w:type="dxa"/>
          </w:tcPr>
          <w:p w14:paraId="11D47287" w14:textId="77777777" w:rsidR="0038239C" w:rsidRPr="009831A0" w:rsidRDefault="0038239C" w:rsidP="00A04E3A">
            <w:pPr>
              <w:spacing w:before="0" w:line="240" w:lineRule="auto"/>
              <w:ind w:firstLine="0"/>
              <w:jc w:val="right"/>
              <w:rPr>
                <w:sz w:val="20"/>
              </w:rPr>
            </w:pPr>
            <w:r w:rsidRPr="009831A0">
              <w:rPr>
                <w:sz w:val="20"/>
              </w:rPr>
              <w:t xml:space="preserve">67 </w:t>
            </w:r>
          </w:p>
        </w:tc>
        <w:tc>
          <w:tcPr>
            <w:tcW w:w="906" w:type="dxa"/>
          </w:tcPr>
          <w:p w14:paraId="1E3A6C3A" w14:textId="77777777" w:rsidR="0038239C" w:rsidRPr="009831A0" w:rsidRDefault="0038239C" w:rsidP="00A04E3A">
            <w:pPr>
              <w:spacing w:before="0" w:line="240" w:lineRule="auto"/>
              <w:ind w:firstLine="0"/>
              <w:jc w:val="right"/>
              <w:rPr>
                <w:sz w:val="20"/>
              </w:rPr>
            </w:pPr>
            <w:r w:rsidRPr="009831A0">
              <w:rPr>
                <w:sz w:val="20"/>
              </w:rPr>
              <w:t xml:space="preserve">53 </w:t>
            </w:r>
          </w:p>
        </w:tc>
        <w:tc>
          <w:tcPr>
            <w:tcW w:w="906" w:type="dxa"/>
          </w:tcPr>
          <w:p w14:paraId="4256B5FA" w14:textId="77777777" w:rsidR="0038239C" w:rsidRPr="009831A0" w:rsidRDefault="0038239C" w:rsidP="00A04E3A">
            <w:pPr>
              <w:spacing w:before="0" w:line="240" w:lineRule="auto"/>
              <w:ind w:firstLine="0"/>
              <w:jc w:val="right"/>
              <w:rPr>
                <w:sz w:val="20"/>
              </w:rPr>
            </w:pPr>
            <w:r w:rsidRPr="009831A0">
              <w:rPr>
                <w:sz w:val="20"/>
              </w:rPr>
              <w:t xml:space="preserve">57 </w:t>
            </w:r>
          </w:p>
        </w:tc>
        <w:tc>
          <w:tcPr>
            <w:tcW w:w="906" w:type="dxa"/>
          </w:tcPr>
          <w:p w14:paraId="1390078C" w14:textId="77777777" w:rsidR="0038239C" w:rsidRPr="009831A0" w:rsidRDefault="0038239C" w:rsidP="00A04E3A">
            <w:pPr>
              <w:spacing w:before="0" w:line="240" w:lineRule="auto"/>
              <w:ind w:firstLine="0"/>
              <w:jc w:val="right"/>
              <w:rPr>
                <w:sz w:val="20"/>
              </w:rPr>
            </w:pPr>
            <w:r w:rsidRPr="009831A0">
              <w:rPr>
                <w:sz w:val="20"/>
              </w:rPr>
              <w:t xml:space="preserve">84 </w:t>
            </w:r>
          </w:p>
        </w:tc>
        <w:tc>
          <w:tcPr>
            <w:tcW w:w="906" w:type="dxa"/>
          </w:tcPr>
          <w:p w14:paraId="177E4387" w14:textId="77777777" w:rsidR="0038239C" w:rsidRPr="009831A0" w:rsidRDefault="0038239C" w:rsidP="00A04E3A">
            <w:pPr>
              <w:spacing w:before="0" w:line="240" w:lineRule="auto"/>
              <w:ind w:firstLine="0"/>
              <w:jc w:val="right"/>
              <w:rPr>
                <w:sz w:val="20"/>
              </w:rPr>
            </w:pPr>
            <w:r w:rsidRPr="009831A0">
              <w:rPr>
                <w:sz w:val="20"/>
              </w:rPr>
              <w:t xml:space="preserve">103 </w:t>
            </w:r>
          </w:p>
        </w:tc>
        <w:tc>
          <w:tcPr>
            <w:tcW w:w="906" w:type="dxa"/>
          </w:tcPr>
          <w:p w14:paraId="61F15853" w14:textId="77777777" w:rsidR="0038239C" w:rsidRPr="009831A0" w:rsidRDefault="0038239C" w:rsidP="00A04E3A">
            <w:pPr>
              <w:spacing w:before="0" w:line="240" w:lineRule="auto"/>
              <w:ind w:firstLine="0"/>
              <w:jc w:val="right"/>
              <w:rPr>
                <w:sz w:val="20"/>
              </w:rPr>
            </w:pPr>
            <w:r w:rsidRPr="009831A0">
              <w:rPr>
                <w:sz w:val="20"/>
              </w:rPr>
              <w:t xml:space="preserve">104 </w:t>
            </w:r>
          </w:p>
        </w:tc>
        <w:tc>
          <w:tcPr>
            <w:tcW w:w="906" w:type="dxa"/>
          </w:tcPr>
          <w:p w14:paraId="02D65088" w14:textId="77777777" w:rsidR="0038239C" w:rsidRPr="009831A0" w:rsidRDefault="0038239C" w:rsidP="00A04E3A">
            <w:pPr>
              <w:spacing w:before="0" w:line="240" w:lineRule="auto"/>
              <w:ind w:firstLine="0"/>
              <w:jc w:val="right"/>
              <w:rPr>
                <w:sz w:val="20"/>
              </w:rPr>
            </w:pPr>
            <w:r w:rsidRPr="009831A0">
              <w:rPr>
                <w:sz w:val="20"/>
              </w:rPr>
              <w:t xml:space="preserve">92 </w:t>
            </w:r>
          </w:p>
        </w:tc>
        <w:tc>
          <w:tcPr>
            <w:tcW w:w="906" w:type="dxa"/>
          </w:tcPr>
          <w:p w14:paraId="72DC25DA" w14:textId="77777777" w:rsidR="0038239C" w:rsidRPr="009831A0" w:rsidRDefault="0038239C" w:rsidP="00A04E3A">
            <w:pPr>
              <w:spacing w:before="0" w:line="240" w:lineRule="auto"/>
              <w:ind w:firstLine="0"/>
              <w:jc w:val="right"/>
              <w:rPr>
                <w:sz w:val="20"/>
              </w:rPr>
            </w:pPr>
            <w:r w:rsidRPr="009831A0">
              <w:rPr>
                <w:sz w:val="20"/>
              </w:rPr>
              <w:t xml:space="preserve">89 </w:t>
            </w:r>
          </w:p>
        </w:tc>
        <w:tc>
          <w:tcPr>
            <w:tcW w:w="907" w:type="dxa"/>
          </w:tcPr>
          <w:p w14:paraId="02A52219" w14:textId="77777777" w:rsidR="0038239C" w:rsidRPr="009831A0" w:rsidRDefault="0038239C" w:rsidP="00A04E3A">
            <w:pPr>
              <w:spacing w:before="0" w:line="240" w:lineRule="auto"/>
              <w:ind w:firstLine="0"/>
              <w:jc w:val="right"/>
              <w:rPr>
                <w:sz w:val="20"/>
              </w:rPr>
            </w:pPr>
            <w:r w:rsidRPr="009831A0">
              <w:rPr>
                <w:sz w:val="20"/>
              </w:rPr>
              <w:t xml:space="preserve">97 </w:t>
            </w:r>
          </w:p>
        </w:tc>
        <w:tc>
          <w:tcPr>
            <w:tcW w:w="907" w:type="dxa"/>
          </w:tcPr>
          <w:p w14:paraId="1419D3E7" w14:textId="77777777" w:rsidR="0038239C" w:rsidRPr="009831A0" w:rsidRDefault="0038239C" w:rsidP="00A04E3A">
            <w:pPr>
              <w:spacing w:before="0" w:line="240" w:lineRule="auto"/>
              <w:ind w:firstLine="0"/>
              <w:jc w:val="right"/>
              <w:rPr>
                <w:sz w:val="20"/>
              </w:rPr>
            </w:pPr>
            <w:r w:rsidRPr="009831A0">
              <w:rPr>
                <w:sz w:val="20"/>
              </w:rPr>
              <w:t xml:space="preserve">59 </w:t>
            </w:r>
          </w:p>
        </w:tc>
      </w:tr>
      <w:tr w:rsidR="0038239C" w:rsidRPr="009831A0" w14:paraId="77041E8F" w14:textId="77777777" w:rsidTr="00A04E3A">
        <w:trPr>
          <w:jc w:val="center"/>
        </w:trPr>
        <w:tc>
          <w:tcPr>
            <w:tcW w:w="9062" w:type="dxa"/>
            <w:gridSpan w:val="10"/>
          </w:tcPr>
          <w:p w14:paraId="4AC15C70"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Udział przemysłu w zużyciu wody ogółem [%]</w:t>
            </w:r>
          </w:p>
        </w:tc>
      </w:tr>
      <w:tr w:rsidR="0038239C" w:rsidRPr="009831A0" w14:paraId="27BE8E7B" w14:textId="77777777" w:rsidTr="00A04E3A">
        <w:trPr>
          <w:jc w:val="center"/>
        </w:trPr>
        <w:tc>
          <w:tcPr>
            <w:tcW w:w="906" w:type="dxa"/>
          </w:tcPr>
          <w:p w14:paraId="74154709" w14:textId="77777777" w:rsidR="0038239C" w:rsidRPr="009831A0" w:rsidRDefault="0038239C" w:rsidP="00A04E3A">
            <w:pPr>
              <w:spacing w:before="0" w:line="240" w:lineRule="auto"/>
              <w:ind w:firstLine="0"/>
              <w:jc w:val="right"/>
              <w:rPr>
                <w:sz w:val="20"/>
              </w:rPr>
            </w:pPr>
            <w:r w:rsidRPr="009831A0">
              <w:rPr>
                <w:sz w:val="20"/>
              </w:rPr>
              <w:t xml:space="preserve">6,2 </w:t>
            </w:r>
          </w:p>
        </w:tc>
        <w:tc>
          <w:tcPr>
            <w:tcW w:w="906" w:type="dxa"/>
          </w:tcPr>
          <w:p w14:paraId="6F532478" w14:textId="77777777" w:rsidR="0038239C" w:rsidRPr="009831A0" w:rsidRDefault="0038239C" w:rsidP="00A04E3A">
            <w:pPr>
              <w:spacing w:before="0" w:line="240" w:lineRule="auto"/>
              <w:ind w:firstLine="0"/>
              <w:jc w:val="right"/>
              <w:rPr>
                <w:sz w:val="20"/>
              </w:rPr>
            </w:pPr>
            <w:r w:rsidRPr="009831A0">
              <w:rPr>
                <w:sz w:val="20"/>
              </w:rPr>
              <w:t xml:space="preserve">4,9 </w:t>
            </w:r>
          </w:p>
        </w:tc>
        <w:tc>
          <w:tcPr>
            <w:tcW w:w="906" w:type="dxa"/>
          </w:tcPr>
          <w:p w14:paraId="63AB07B4" w14:textId="77777777" w:rsidR="0038239C" w:rsidRPr="009831A0" w:rsidRDefault="0038239C" w:rsidP="00A04E3A">
            <w:pPr>
              <w:spacing w:before="0" w:line="240" w:lineRule="auto"/>
              <w:ind w:firstLine="0"/>
              <w:jc w:val="right"/>
              <w:rPr>
                <w:sz w:val="20"/>
              </w:rPr>
            </w:pPr>
            <w:r w:rsidRPr="009831A0">
              <w:rPr>
                <w:sz w:val="20"/>
              </w:rPr>
              <w:t xml:space="preserve">5,0 </w:t>
            </w:r>
          </w:p>
        </w:tc>
        <w:tc>
          <w:tcPr>
            <w:tcW w:w="906" w:type="dxa"/>
          </w:tcPr>
          <w:p w14:paraId="335364D3" w14:textId="77777777" w:rsidR="0038239C" w:rsidRPr="009831A0" w:rsidRDefault="0038239C" w:rsidP="00A04E3A">
            <w:pPr>
              <w:spacing w:before="0" w:line="240" w:lineRule="auto"/>
              <w:ind w:firstLine="0"/>
              <w:jc w:val="right"/>
              <w:rPr>
                <w:sz w:val="20"/>
              </w:rPr>
            </w:pPr>
            <w:r w:rsidRPr="009831A0">
              <w:rPr>
                <w:sz w:val="20"/>
              </w:rPr>
              <w:t xml:space="preserve">6,5 </w:t>
            </w:r>
          </w:p>
        </w:tc>
        <w:tc>
          <w:tcPr>
            <w:tcW w:w="906" w:type="dxa"/>
          </w:tcPr>
          <w:p w14:paraId="214FC3BA" w14:textId="77777777" w:rsidR="0038239C" w:rsidRPr="009831A0" w:rsidRDefault="0038239C" w:rsidP="00A04E3A">
            <w:pPr>
              <w:spacing w:before="0" w:line="240" w:lineRule="auto"/>
              <w:ind w:firstLine="0"/>
              <w:jc w:val="right"/>
              <w:rPr>
                <w:sz w:val="20"/>
              </w:rPr>
            </w:pPr>
            <w:r w:rsidRPr="009831A0">
              <w:rPr>
                <w:sz w:val="20"/>
              </w:rPr>
              <w:t xml:space="preserve">7,6 </w:t>
            </w:r>
          </w:p>
        </w:tc>
        <w:tc>
          <w:tcPr>
            <w:tcW w:w="906" w:type="dxa"/>
          </w:tcPr>
          <w:p w14:paraId="0C147E94" w14:textId="77777777" w:rsidR="0038239C" w:rsidRPr="009831A0" w:rsidRDefault="0038239C" w:rsidP="00A04E3A">
            <w:pPr>
              <w:spacing w:before="0" w:line="240" w:lineRule="auto"/>
              <w:ind w:firstLine="0"/>
              <w:jc w:val="right"/>
              <w:rPr>
                <w:sz w:val="20"/>
              </w:rPr>
            </w:pPr>
            <w:r w:rsidRPr="009831A0">
              <w:rPr>
                <w:sz w:val="20"/>
              </w:rPr>
              <w:t xml:space="preserve">9,0 </w:t>
            </w:r>
          </w:p>
        </w:tc>
        <w:tc>
          <w:tcPr>
            <w:tcW w:w="906" w:type="dxa"/>
          </w:tcPr>
          <w:p w14:paraId="0948BC99" w14:textId="77777777" w:rsidR="0038239C" w:rsidRPr="009831A0" w:rsidRDefault="0038239C" w:rsidP="00A04E3A">
            <w:pPr>
              <w:spacing w:before="0" w:line="240" w:lineRule="auto"/>
              <w:ind w:firstLine="0"/>
              <w:jc w:val="right"/>
              <w:rPr>
                <w:sz w:val="20"/>
              </w:rPr>
            </w:pPr>
            <w:r w:rsidRPr="009831A0">
              <w:rPr>
                <w:sz w:val="20"/>
              </w:rPr>
              <w:t xml:space="preserve">8,1 </w:t>
            </w:r>
          </w:p>
        </w:tc>
        <w:tc>
          <w:tcPr>
            <w:tcW w:w="906" w:type="dxa"/>
          </w:tcPr>
          <w:p w14:paraId="46780256" w14:textId="77777777" w:rsidR="0038239C" w:rsidRPr="009831A0" w:rsidRDefault="0038239C" w:rsidP="00A04E3A">
            <w:pPr>
              <w:spacing w:before="0" w:line="240" w:lineRule="auto"/>
              <w:ind w:firstLine="0"/>
              <w:jc w:val="right"/>
              <w:rPr>
                <w:sz w:val="20"/>
              </w:rPr>
            </w:pPr>
            <w:r w:rsidRPr="009831A0">
              <w:rPr>
                <w:sz w:val="20"/>
              </w:rPr>
              <w:t xml:space="preserve">7,8 </w:t>
            </w:r>
          </w:p>
        </w:tc>
        <w:tc>
          <w:tcPr>
            <w:tcW w:w="907" w:type="dxa"/>
          </w:tcPr>
          <w:p w14:paraId="04FE8565" w14:textId="77777777" w:rsidR="0038239C" w:rsidRPr="009831A0" w:rsidRDefault="0038239C" w:rsidP="00A04E3A">
            <w:pPr>
              <w:spacing w:before="0" w:line="240" w:lineRule="auto"/>
              <w:ind w:firstLine="0"/>
              <w:jc w:val="right"/>
              <w:rPr>
                <w:sz w:val="20"/>
              </w:rPr>
            </w:pPr>
            <w:r w:rsidRPr="009831A0">
              <w:rPr>
                <w:sz w:val="20"/>
              </w:rPr>
              <w:t xml:space="preserve">8,2 </w:t>
            </w:r>
          </w:p>
        </w:tc>
        <w:tc>
          <w:tcPr>
            <w:tcW w:w="907" w:type="dxa"/>
          </w:tcPr>
          <w:p w14:paraId="3350399A" w14:textId="77777777" w:rsidR="0038239C" w:rsidRPr="009831A0" w:rsidRDefault="0038239C" w:rsidP="00A04E3A">
            <w:pPr>
              <w:spacing w:before="0" w:line="240" w:lineRule="auto"/>
              <w:ind w:firstLine="0"/>
              <w:jc w:val="right"/>
              <w:rPr>
                <w:sz w:val="20"/>
              </w:rPr>
            </w:pPr>
            <w:r w:rsidRPr="009831A0">
              <w:rPr>
                <w:sz w:val="20"/>
              </w:rPr>
              <w:t>5,1</w:t>
            </w:r>
          </w:p>
        </w:tc>
      </w:tr>
      <w:tr w:rsidR="0038239C" w:rsidRPr="009831A0" w14:paraId="6D1DA951" w14:textId="77777777" w:rsidTr="00A04E3A">
        <w:trPr>
          <w:jc w:val="center"/>
        </w:trPr>
        <w:tc>
          <w:tcPr>
            <w:tcW w:w="9062" w:type="dxa"/>
            <w:gridSpan w:val="10"/>
          </w:tcPr>
          <w:p w14:paraId="546CCDBD"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Zużycie wody na 1 mieszkańca [m</w:t>
            </w:r>
            <w:r w:rsidRPr="009831A0">
              <w:rPr>
                <w:rFonts w:cstheme="minorHAnsi"/>
                <w:sz w:val="20"/>
                <w:szCs w:val="20"/>
                <w:vertAlign w:val="superscript"/>
              </w:rPr>
              <w:t>3</w:t>
            </w:r>
            <w:r w:rsidRPr="009831A0">
              <w:rPr>
                <w:rFonts w:cstheme="minorHAnsi"/>
                <w:sz w:val="20"/>
                <w:szCs w:val="20"/>
              </w:rPr>
              <w:t>]</w:t>
            </w:r>
          </w:p>
        </w:tc>
      </w:tr>
      <w:tr w:rsidR="0038239C" w:rsidRPr="009831A0" w14:paraId="42FD4845" w14:textId="77777777" w:rsidTr="00A04E3A">
        <w:trPr>
          <w:jc w:val="center"/>
        </w:trPr>
        <w:tc>
          <w:tcPr>
            <w:tcW w:w="906" w:type="dxa"/>
          </w:tcPr>
          <w:p w14:paraId="25F58A94" w14:textId="77777777" w:rsidR="0038239C" w:rsidRPr="009831A0" w:rsidRDefault="0038239C" w:rsidP="00A04E3A">
            <w:pPr>
              <w:spacing w:before="0" w:line="240" w:lineRule="auto"/>
              <w:ind w:firstLine="0"/>
              <w:jc w:val="right"/>
              <w:rPr>
                <w:sz w:val="20"/>
              </w:rPr>
            </w:pPr>
            <w:r w:rsidRPr="009831A0">
              <w:rPr>
                <w:sz w:val="20"/>
              </w:rPr>
              <w:t xml:space="preserve">46,2 </w:t>
            </w:r>
          </w:p>
        </w:tc>
        <w:tc>
          <w:tcPr>
            <w:tcW w:w="906" w:type="dxa"/>
          </w:tcPr>
          <w:p w14:paraId="57D216DF" w14:textId="77777777" w:rsidR="0038239C" w:rsidRPr="009831A0" w:rsidRDefault="0038239C" w:rsidP="00A04E3A">
            <w:pPr>
              <w:spacing w:before="0" w:line="240" w:lineRule="auto"/>
              <w:ind w:firstLine="0"/>
              <w:jc w:val="right"/>
              <w:rPr>
                <w:sz w:val="20"/>
              </w:rPr>
            </w:pPr>
            <w:r w:rsidRPr="009831A0">
              <w:rPr>
                <w:sz w:val="20"/>
              </w:rPr>
              <w:t xml:space="preserve">45,3 </w:t>
            </w:r>
          </w:p>
        </w:tc>
        <w:tc>
          <w:tcPr>
            <w:tcW w:w="906" w:type="dxa"/>
          </w:tcPr>
          <w:p w14:paraId="31C45150" w14:textId="77777777" w:rsidR="0038239C" w:rsidRPr="009831A0" w:rsidRDefault="0038239C" w:rsidP="00A04E3A">
            <w:pPr>
              <w:spacing w:before="0" w:line="240" w:lineRule="auto"/>
              <w:ind w:firstLine="0"/>
              <w:jc w:val="right"/>
              <w:rPr>
                <w:sz w:val="20"/>
              </w:rPr>
            </w:pPr>
            <w:r w:rsidRPr="009831A0">
              <w:rPr>
                <w:sz w:val="20"/>
              </w:rPr>
              <w:t xml:space="preserve">46,6 </w:t>
            </w:r>
          </w:p>
        </w:tc>
        <w:tc>
          <w:tcPr>
            <w:tcW w:w="906" w:type="dxa"/>
          </w:tcPr>
          <w:p w14:paraId="53703DE8" w14:textId="77777777" w:rsidR="0038239C" w:rsidRPr="009831A0" w:rsidRDefault="0038239C" w:rsidP="00A04E3A">
            <w:pPr>
              <w:spacing w:before="0" w:line="240" w:lineRule="auto"/>
              <w:ind w:firstLine="0"/>
              <w:jc w:val="right"/>
              <w:rPr>
                <w:sz w:val="20"/>
              </w:rPr>
            </w:pPr>
            <w:r w:rsidRPr="009831A0">
              <w:rPr>
                <w:sz w:val="20"/>
              </w:rPr>
              <w:t xml:space="preserve">51,8 </w:t>
            </w:r>
          </w:p>
        </w:tc>
        <w:tc>
          <w:tcPr>
            <w:tcW w:w="906" w:type="dxa"/>
          </w:tcPr>
          <w:p w14:paraId="1403D0F0" w14:textId="77777777" w:rsidR="0038239C" w:rsidRPr="009831A0" w:rsidRDefault="0038239C" w:rsidP="00A04E3A">
            <w:pPr>
              <w:spacing w:before="0" w:line="240" w:lineRule="auto"/>
              <w:ind w:firstLine="0"/>
              <w:jc w:val="right"/>
              <w:rPr>
                <w:sz w:val="20"/>
              </w:rPr>
            </w:pPr>
            <w:r w:rsidRPr="009831A0">
              <w:rPr>
                <w:sz w:val="20"/>
              </w:rPr>
              <w:t xml:space="preserve">53,2 </w:t>
            </w:r>
          </w:p>
        </w:tc>
        <w:tc>
          <w:tcPr>
            <w:tcW w:w="906" w:type="dxa"/>
          </w:tcPr>
          <w:p w14:paraId="717350FD" w14:textId="77777777" w:rsidR="0038239C" w:rsidRPr="009831A0" w:rsidRDefault="0038239C" w:rsidP="00A04E3A">
            <w:pPr>
              <w:spacing w:before="0" w:line="240" w:lineRule="auto"/>
              <w:ind w:firstLine="0"/>
              <w:jc w:val="right"/>
              <w:rPr>
                <w:sz w:val="20"/>
              </w:rPr>
            </w:pPr>
            <w:r w:rsidRPr="009831A0">
              <w:rPr>
                <w:sz w:val="20"/>
              </w:rPr>
              <w:t xml:space="preserve">44,4 </w:t>
            </w:r>
          </w:p>
        </w:tc>
        <w:tc>
          <w:tcPr>
            <w:tcW w:w="906" w:type="dxa"/>
          </w:tcPr>
          <w:p w14:paraId="6FF6F6E3" w14:textId="77777777" w:rsidR="0038239C" w:rsidRPr="009831A0" w:rsidRDefault="0038239C" w:rsidP="00A04E3A">
            <w:pPr>
              <w:spacing w:before="0" w:line="240" w:lineRule="auto"/>
              <w:ind w:firstLine="0"/>
              <w:jc w:val="right"/>
              <w:rPr>
                <w:sz w:val="20"/>
              </w:rPr>
            </w:pPr>
            <w:r w:rsidRPr="009831A0">
              <w:rPr>
                <w:sz w:val="20"/>
              </w:rPr>
              <w:t xml:space="preserve">40,6 </w:t>
            </w:r>
          </w:p>
        </w:tc>
        <w:tc>
          <w:tcPr>
            <w:tcW w:w="906" w:type="dxa"/>
          </w:tcPr>
          <w:p w14:paraId="706A61C4" w14:textId="77777777" w:rsidR="0038239C" w:rsidRPr="009831A0" w:rsidRDefault="0038239C" w:rsidP="00A04E3A">
            <w:pPr>
              <w:spacing w:before="0" w:line="240" w:lineRule="auto"/>
              <w:ind w:firstLine="0"/>
              <w:jc w:val="right"/>
              <w:rPr>
                <w:sz w:val="20"/>
              </w:rPr>
            </w:pPr>
            <w:r w:rsidRPr="009831A0">
              <w:rPr>
                <w:sz w:val="20"/>
              </w:rPr>
              <w:t xml:space="preserve">40,5 </w:t>
            </w:r>
          </w:p>
        </w:tc>
        <w:tc>
          <w:tcPr>
            <w:tcW w:w="907" w:type="dxa"/>
          </w:tcPr>
          <w:p w14:paraId="3C358D6C" w14:textId="77777777" w:rsidR="0038239C" w:rsidRPr="009831A0" w:rsidRDefault="0038239C" w:rsidP="00A04E3A">
            <w:pPr>
              <w:spacing w:before="0" w:line="240" w:lineRule="auto"/>
              <w:ind w:firstLine="0"/>
              <w:jc w:val="right"/>
              <w:rPr>
                <w:sz w:val="20"/>
              </w:rPr>
            </w:pPr>
            <w:r w:rsidRPr="009831A0">
              <w:rPr>
                <w:sz w:val="20"/>
              </w:rPr>
              <w:t xml:space="preserve">41,5 </w:t>
            </w:r>
          </w:p>
        </w:tc>
        <w:tc>
          <w:tcPr>
            <w:tcW w:w="907" w:type="dxa"/>
          </w:tcPr>
          <w:p w14:paraId="6D7F2D64" w14:textId="77777777" w:rsidR="0038239C" w:rsidRPr="009831A0" w:rsidRDefault="0038239C" w:rsidP="00A04E3A">
            <w:pPr>
              <w:spacing w:before="0" w:line="240" w:lineRule="auto"/>
              <w:ind w:firstLine="0"/>
              <w:jc w:val="right"/>
              <w:rPr>
                <w:sz w:val="20"/>
              </w:rPr>
            </w:pPr>
            <w:r w:rsidRPr="009831A0">
              <w:rPr>
                <w:sz w:val="20"/>
              </w:rPr>
              <w:t>40,6</w:t>
            </w:r>
          </w:p>
        </w:tc>
      </w:tr>
      <w:tr w:rsidR="0038239C" w:rsidRPr="009831A0" w14:paraId="30B0A5C0" w14:textId="77777777" w:rsidTr="00A04E3A">
        <w:trPr>
          <w:jc w:val="center"/>
        </w:trPr>
        <w:tc>
          <w:tcPr>
            <w:tcW w:w="9062" w:type="dxa"/>
            <w:gridSpan w:val="10"/>
          </w:tcPr>
          <w:p w14:paraId="09CA4B1F"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Ścieki przemysłowe i komunalne wymagające oczyszczenia ogółem [dam</w:t>
            </w:r>
            <w:r w:rsidRPr="009831A0">
              <w:rPr>
                <w:rFonts w:cstheme="minorHAnsi"/>
                <w:sz w:val="20"/>
                <w:szCs w:val="20"/>
                <w:vertAlign w:val="superscript"/>
              </w:rPr>
              <w:t>3</w:t>
            </w:r>
            <w:r w:rsidRPr="009831A0">
              <w:rPr>
                <w:rFonts w:cstheme="minorHAnsi"/>
                <w:sz w:val="20"/>
                <w:szCs w:val="20"/>
              </w:rPr>
              <w:t>]</w:t>
            </w:r>
          </w:p>
        </w:tc>
      </w:tr>
      <w:tr w:rsidR="0038239C" w:rsidRPr="009831A0" w14:paraId="400DFEDE" w14:textId="77777777" w:rsidTr="00A04E3A">
        <w:trPr>
          <w:jc w:val="center"/>
        </w:trPr>
        <w:tc>
          <w:tcPr>
            <w:tcW w:w="906" w:type="dxa"/>
          </w:tcPr>
          <w:p w14:paraId="03D38727" w14:textId="77777777" w:rsidR="0038239C" w:rsidRPr="009831A0" w:rsidRDefault="0038239C" w:rsidP="00A04E3A">
            <w:pPr>
              <w:spacing w:before="0" w:line="240" w:lineRule="auto"/>
              <w:ind w:firstLine="0"/>
              <w:jc w:val="right"/>
              <w:rPr>
                <w:sz w:val="20"/>
              </w:rPr>
            </w:pPr>
            <w:r w:rsidRPr="009831A0">
              <w:rPr>
                <w:sz w:val="20"/>
              </w:rPr>
              <w:t xml:space="preserve">742,0 </w:t>
            </w:r>
          </w:p>
        </w:tc>
        <w:tc>
          <w:tcPr>
            <w:tcW w:w="906" w:type="dxa"/>
          </w:tcPr>
          <w:p w14:paraId="64F492D2" w14:textId="77777777" w:rsidR="0038239C" w:rsidRPr="009831A0" w:rsidRDefault="0038239C" w:rsidP="00A04E3A">
            <w:pPr>
              <w:spacing w:before="0" w:line="240" w:lineRule="auto"/>
              <w:ind w:firstLine="0"/>
              <w:jc w:val="right"/>
              <w:rPr>
                <w:sz w:val="20"/>
              </w:rPr>
            </w:pPr>
            <w:r w:rsidRPr="009831A0">
              <w:rPr>
                <w:sz w:val="20"/>
              </w:rPr>
              <w:t xml:space="preserve">761,0 </w:t>
            </w:r>
          </w:p>
        </w:tc>
        <w:tc>
          <w:tcPr>
            <w:tcW w:w="906" w:type="dxa"/>
          </w:tcPr>
          <w:p w14:paraId="15B17036" w14:textId="77777777" w:rsidR="0038239C" w:rsidRPr="009831A0" w:rsidRDefault="0038239C" w:rsidP="00A04E3A">
            <w:pPr>
              <w:spacing w:before="0" w:line="240" w:lineRule="auto"/>
              <w:ind w:firstLine="0"/>
              <w:jc w:val="right"/>
              <w:rPr>
                <w:sz w:val="20"/>
              </w:rPr>
            </w:pPr>
            <w:r w:rsidRPr="009831A0">
              <w:rPr>
                <w:sz w:val="20"/>
              </w:rPr>
              <w:t xml:space="preserve">814,0 </w:t>
            </w:r>
          </w:p>
        </w:tc>
        <w:tc>
          <w:tcPr>
            <w:tcW w:w="906" w:type="dxa"/>
          </w:tcPr>
          <w:p w14:paraId="532A8D00" w14:textId="77777777" w:rsidR="0038239C" w:rsidRPr="009831A0" w:rsidRDefault="0038239C" w:rsidP="00A04E3A">
            <w:pPr>
              <w:spacing w:before="0" w:line="240" w:lineRule="auto"/>
              <w:ind w:firstLine="0"/>
              <w:jc w:val="right"/>
              <w:rPr>
                <w:sz w:val="20"/>
              </w:rPr>
            </w:pPr>
            <w:r w:rsidRPr="009831A0">
              <w:rPr>
                <w:sz w:val="20"/>
              </w:rPr>
              <w:t xml:space="preserve">974,0 </w:t>
            </w:r>
          </w:p>
        </w:tc>
        <w:tc>
          <w:tcPr>
            <w:tcW w:w="906" w:type="dxa"/>
          </w:tcPr>
          <w:p w14:paraId="22701A7C" w14:textId="77777777" w:rsidR="0038239C" w:rsidRPr="009831A0" w:rsidRDefault="0038239C" w:rsidP="00A04E3A">
            <w:pPr>
              <w:spacing w:before="0" w:line="240" w:lineRule="auto"/>
              <w:ind w:firstLine="0"/>
              <w:jc w:val="right"/>
              <w:rPr>
                <w:sz w:val="20"/>
              </w:rPr>
            </w:pPr>
            <w:r w:rsidRPr="009831A0">
              <w:rPr>
                <w:sz w:val="20"/>
              </w:rPr>
              <w:t xml:space="preserve">1 001,0 </w:t>
            </w:r>
          </w:p>
        </w:tc>
        <w:tc>
          <w:tcPr>
            <w:tcW w:w="906" w:type="dxa"/>
          </w:tcPr>
          <w:p w14:paraId="41B4C696" w14:textId="77777777" w:rsidR="0038239C" w:rsidRPr="009831A0" w:rsidRDefault="0038239C" w:rsidP="00A04E3A">
            <w:pPr>
              <w:spacing w:before="0" w:line="240" w:lineRule="auto"/>
              <w:ind w:firstLine="0"/>
              <w:jc w:val="right"/>
              <w:rPr>
                <w:sz w:val="20"/>
              </w:rPr>
            </w:pPr>
            <w:r w:rsidRPr="009831A0">
              <w:rPr>
                <w:sz w:val="20"/>
              </w:rPr>
              <w:t xml:space="preserve">1 011,0 </w:t>
            </w:r>
          </w:p>
        </w:tc>
        <w:tc>
          <w:tcPr>
            <w:tcW w:w="906" w:type="dxa"/>
          </w:tcPr>
          <w:p w14:paraId="4F334388" w14:textId="77777777" w:rsidR="0038239C" w:rsidRPr="009831A0" w:rsidRDefault="0038239C" w:rsidP="00A04E3A">
            <w:pPr>
              <w:spacing w:before="0" w:line="240" w:lineRule="auto"/>
              <w:ind w:firstLine="0"/>
              <w:jc w:val="right"/>
              <w:rPr>
                <w:sz w:val="20"/>
              </w:rPr>
            </w:pPr>
            <w:r w:rsidRPr="009831A0">
              <w:rPr>
                <w:sz w:val="20"/>
              </w:rPr>
              <w:t xml:space="preserve">1 015,0 </w:t>
            </w:r>
          </w:p>
        </w:tc>
        <w:tc>
          <w:tcPr>
            <w:tcW w:w="906" w:type="dxa"/>
          </w:tcPr>
          <w:p w14:paraId="7CB2867A" w14:textId="77777777" w:rsidR="0038239C" w:rsidRPr="009831A0" w:rsidRDefault="0038239C" w:rsidP="00A04E3A">
            <w:pPr>
              <w:spacing w:before="0" w:line="240" w:lineRule="auto"/>
              <w:ind w:firstLine="0"/>
              <w:jc w:val="right"/>
              <w:rPr>
                <w:sz w:val="20"/>
              </w:rPr>
            </w:pPr>
            <w:r w:rsidRPr="009831A0">
              <w:rPr>
                <w:sz w:val="20"/>
              </w:rPr>
              <w:t xml:space="preserve">1 025,0 </w:t>
            </w:r>
          </w:p>
        </w:tc>
        <w:tc>
          <w:tcPr>
            <w:tcW w:w="907" w:type="dxa"/>
          </w:tcPr>
          <w:p w14:paraId="67DE00DC" w14:textId="77777777" w:rsidR="0038239C" w:rsidRPr="009831A0" w:rsidRDefault="0038239C" w:rsidP="00A04E3A">
            <w:pPr>
              <w:spacing w:before="0" w:line="240" w:lineRule="auto"/>
              <w:ind w:firstLine="0"/>
              <w:jc w:val="right"/>
              <w:rPr>
                <w:sz w:val="20"/>
              </w:rPr>
            </w:pPr>
            <w:r w:rsidRPr="009831A0">
              <w:rPr>
                <w:sz w:val="20"/>
              </w:rPr>
              <w:t xml:space="preserve">1 062,0 </w:t>
            </w:r>
          </w:p>
        </w:tc>
        <w:tc>
          <w:tcPr>
            <w:tcW w:w="907" w:type="dxa"/>
          </w:tcPr>
          <w:p w14:paraId="4AD3F294" w14:textId="77777777" w:rsidR="0038239C" w:rsidRPr="009831A0" w:rsidRDefault="0038239C" w:rsidP="00A04E3A">
            <w:pPr>
              <w:spacing w:before="0" w:line="240" w:lineRule="auto"/>
              <w:ind w:firstLine="0"/>
              <w:jc w:val="right"/>
              <w:rPr>
                <w:sz w:val="20"/>
              </w:rPr>
            </w:pPr>
            <w:r w:rsidRPr="009831A0">
              <w:rPr>
                <w:sz w:val="20"/>
              </w:rPr>
              <w:t xml:space="preserve">1 079,0 </w:t>
            </w:r>
          </w:p>
        </w:tc>
      </w:tr>
      <w:tr w:rsidR="0038239C" w:rsidRPr="009831A0" w14:paraId="747AE538" w14:textId="77777777" w:rsidTr="00A04E3A">
        <w:trPr>
          <w:jc w:val="center"/>
        </w:trPr>
        <w:tc>
          <w:tcPr>
            <w:tcW w:w="9062" w:type="dxa"/>
            <w:gridSpan w:val="10"/>
          </w:tcPr>
          <w:p w14:paraId="73F76216"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Ścieki przemysłowe i komunalne wymagające oczyszczenia ogółem na 1 mieszkańca [m</w:t>
            </w:r>
            <w:r w:rsidRPr="009831A0">
              <w:rPr>
                <w:rFonts w:cstheme="minorHAnsi"/>
                <w:sz w:val="20"/>
                <w:szCs w:val="20"/>
                <w:vertAlign w:val="superscript"/>
              </w:rPr>
              <w:t>3</w:t>
            </w:r>
            <w:r w:rsidRPr="009831A0">
              <w:rPr>
                <w:rFonts w:cstheme="minorHAnsi"/>
                <w:sz w:val="20"/>
                <w:szCs w:val="20"/>
              </w:rPr>
              <w:t>]</w:t>
            </w:r>
          </w:p>
        </w:tc>
      </w:tr>
      <w:tr w:rsidR="0038239C" w:rsidRPr="009831A0" w14:paraId="0257A350" w14:textId="77777777" w:rsidTr="00A04E3A">
        <w:trPr>
          <w:jc w:val="center"/>
        </w:trPr>
        <w:tc>
          <w:tcPr>
            <w:tcW w:w="906" w:type="dxa"/>
          </w:tcPr>
          <w:p w14:paraId="29B87FAB" w14:textId="77777777" w:rsidR="0038239C" w:rsidRPr="009831A0" w:rsidRDefault="0038239C" w:rsidP="00A04E3A">
            <w:pPr>
              <w:spacing w:before="0" w:line="240" w:lineRule="auto"/>
              <w:ind w:firstLine="0"/>
              <w:jc w:val="right"/>
              <w:rPr>
                <w:sz w:val="20"/>
              </w:rPr>
            </w:pPr>
            <w:r w:rsidRPr="009831A0">
              <w:rPr>
                <w:sz w:val="20"/>
              </w:rPr>
              <w:t xml:space="preserve">31,8 </w:t>
            </w:r>
          </w:p>
        </w:tc>
        <w:tc>
          <w:tcPr>
            <w:tcW w:w="906" w:type="dxa"/>
          </w:tcPr>
          <w:p w14:paraId="2606935F" w14:textId="77777777" w:rsidR="0038239C" w:rsidRPr="009831A0" w:rsidRDefault="0038239C" w:rsidP="00A04E3A">
            <w:pPr>
              <w:spacing w:before="0" w:line="240" w:lineRule="auto"/>
              <w:ind w:firstLine="0"/>
              <w:jc w:val="right"/>
              <w:rPr>
                <w:sz w:val="20"/>
              </w:rPr>
            </w:pPr>
            <w:r w:rsidRPr="009831A0">
              <w:rPr>
                <w:sz w:val="20"/>
              </w:rPr>
              <w:t xml:space="preserve">31,9 </w:t>
            </w:r>
          </w:p>
        </w:tc>
        <w:tc>
          <w:tcPr>
            <w:tcW w:w="906" w:type="dxa"/>
          </w:tcPr>
          <w:p w14:paraId="65506B97" w14:textId="77777777" w:rsidR="0038239C" w:rsidRPr="009831A0" w:rsidRDefault="0038239C" w:rsidP="00A04E3A">
            <w:pPr>
              <w:spacing w:before="0" w:line="240" w:lineRule="auto"/>
              <w:ind w:firstLine="0"/>
              <w:jc w:val="right"/>
              <w:rPr>
                <w:sz w:val="20"/>
              </w:rPr>
            </w:pPr>
            <w:r w:rsidRPr="009831A0">
              <w:rPr>
                <w:sz w:val="20"/>
              </w:rPr>
              <w:t xml:space="preserve">33,5 </w:t>
            </w:r>
          </w:p>
        </w:tc>
        <w:tc>
          <w:tcPr>
            <w:tcW w:w="906" w:type="dxa"/>
          </w:tcPr>
          <w:p w14:paraId="593C7604" w14:textId="77777777" w:rsidR="0038239C" w:rsidRPr="009831A0" w:rsidRDefault="0038239C" w:rsidP="00A04E3A">
            <w:pPr>
              <w:spacing w:before="0" w:line="240" w:lineRule="auto"/>
              <w:ind w:firstLine="0"/>
              <w:jc w:val="right"/>
              <w:rPr>
                <w:sz w:val="20"/>
              </w:rPr>
            </w:pPr>
            <w:r w:rsidRPr="009831A0">
              <w:rPr>
                <w:sz w:val="20"/>
              </w:rPr>
              <w:t xml:space="preserve">39,1 </w:t>
            </w:r>
          </w:p>
        </w:tc>
        <w:tc>
          <w:tcPr>
            <w:tcW w:w="906" w:type="dxa"/>
          </w:tcPr>
          <w:p w14:paraId="7F886272" w14:textId="77777777" w:rsidR="0038239C" w:rsidRPr="009831A0" w:rsidRDefault="0038239C" w:rsidP="00A04E3A">
            <w:pPr>
              <w:spacing w:before="0" w:line="240" w:lineRule="auto"/>
              <w:ind w:firstLine="0"/>
              <w:jc w:val="right"/>
              <w:rPr>
                <w:sz w:val="20"/>
              </w:rPr>
            </w:pPr>
            <w:r w:rsidRPr="009831A0">
              <w:rPr>
                <w:sz w:val="20"/>
              </w:rPr>
              <w:t xml:space="preserve">39,3 </w:t>
            </w:r>
          </w:p>
        </w:tc>
        <w:tc>
          <w:tcPr>
            <w:tcW w:w="906" w:type="dxa"/>
          </w:tcPr>
          <w:p w14:paraId="2E35BE4E" w14:textId="77777777" w:rsidR="0038239C" w:rsidRPr="009831A0" w:rsidRDefault="0038239C" w:rsidP="00A04E3A">
            <w:pPr>
              <w:spacing w:before="0" w:line="240" w:lineRule="auto"/>
              <w:ind w:firstLine="0"/>
              <w:jc w:val="right"/>
              <w:rPr>
                <w:sz w:val="20"/>
              </w:rPr>
            </w:pPr>
            <w:r w:rsidRPr="009831A0">
              <w:rPr>
                <w:sz w:val="20"/>
              </w:rPr>
              <w:t xml:space="preserve">38,9 </w:t>
            </w:r>
          </w:p>
        </w:tc>
        <w:tc>
          <w:tcPr>
            <w:tcW w:w="906" w:type="dxa"/>
          </w:tcPr>
          <w:p w14:paraId="5ED278CC" w14:textId="77777777" w:rsidR="0038239C" w:rsidRPr="009831A0" w:rsidRDefault="0038239C" w:rsidP="00A04E3A">
            <w:pPr>
              <w:spacing w:before="0" w:line="240" w:lineRule="auto"/>
              <w:ind w:firstLine="0"/>
              <w:jc w:val="right"/>
              <w:rPr>
                <w:sz w:val="20"/>
              </w:rPr>
            </w:pPr>
            <w:r w:rsidRPr="009831A0">
              <w:rPr>
                <w:sz w:val="20"/>
              </w:rPr>
              <w:t xml:space="preserve">36,3 </w:t>
            </w:r>
          </w:p>
        </w:tc>
        <w:tc>
          <w:tcPr>
            <w:tcW w:w="906" w:type="dxa"/>
          </w:tcPr>
          <w:p w14:paraId="4B71085E" w14:textId="77777777" w:rsidR="0038239C" w:rsidRPr="009831A0" w:rsidRDefault="0038239C" w:rsidP="00A04E3A">
            <w:pPr>
              <w:spacing w:before="0" w:line="240" w:lineRule="auto"/>
              <w:ind w:firstLine="0"/>
              <w:jc w:val="right"/>
              <w:rPr>
                <w:sz w:val="20"/>
              </w:rPr>
            </w:pPr>
            <w:r w:rsidRPr="009831A0">
              <w:rPr>
                <w:sz w:val="20"/>
              </w:rPr>
              <w:t xml:space="preserve">36,3 </w:t>
            </w:r>
          </w:p>
        </w:tc>
        <w:tc>
          <w:tcPr>
            <w:tcW w:w="907" w:type="dxa"/>
          </w:tcPr>
          <w:p w14:paraId="4A5AEB52" w14:textId="77777777" w:rsidR="0038239C" w:rsidRPr="009831A0" w:rsidRDefault="0038239C" w:rsidP="00A04E3A">
            <w:pPr>
              <w:spacing w:before="0" w:line="240" w:lineRule="auto"/>
              <w:ind w:firstLine="0"/>
              <w:jc w:val="right"/>
              <w:rPr>
                <w:sz w:val="20"/>
              </w:rPr>
            </w:pPr>
            <w:r w:rsidRPr="009831A0">
              <w:rPr>
                <w:sz w:val="20"/>
              </w:rPr>
              <w:t xml:space="preserve">37,3 </w:t>
            </w:r>
          </w:p>
        </w:tc>
        <w:tc>
          <w:tcPr>
            <w:tcW w:w="907" w:type="dxa"/>
          </w:tcPr>
          <w:p w14:paraId="1D027538" w14:textId="77777777" w:rsidR="0038239C" w:rsidRPr="009831A0" w:rsidRDefault="0038239C" w:rsidP="00A04E3A">
            <w:pPr>
              <w:spacing w:before="0" w:line="240" w:lineRule="auto"/>
              <w:ind w:firstLine="0"/>
              <w:jc w:val="right"/>
              <w:rPr>
                <w:sz w:val="20"/>
              </w:rPr>
            </w:pPr>
            <w:r w:rsidRPr="009831A0">
              <w:rPr>
                <w:sz w:val="20"/>
              </w:rPr>
              <w:t xml:space="preserve">37,7 </w:t>
            </w:r>
          </w:p>
        </w:tc>
      </w:tr>
      <w:tr w:rsidR="0038239C" w:rsidRPr="009831A0" w14:paraId="459E7C74" w14:textId="77777777" w:rsidTr="00A04E3A">
        <w:trPr>
          <w:jc w:val="center"/>
        </w:trPr>
        <w:tc>
          <w:tcPr>
            <w:tcW w:w="9062" w:type="dxa"/>
            <w:gridSpan w:val="10"/>
          </w:tcPr>
          <w:p w14:paraId="7720EFDA" w14:textId="77777777" w:rsidR="0038239C" w:rsidRPr="009831A0" w:rsidRDefault="0038239C" w:rsidP="00A04E3A">
            <w:pPr>
              <w:tabs>
                <w:tab w:val="left" w:pos="3928"/>
              </w:tabs>
              <w:spacing w:before="0" w:line="240" w:lineRule="auto"/>
              <w:ind w:firstLine="0"/>
              <w:jc w:val="center"/>
              <w:rPr>
                <w:rFonts w:cstheme="minorHAnsi"/>
                <w:sz w:val="20"/>
                <w:szCs w:val="20"/>
              </w:rPr>
            </w:pPr>
            <w:r w:rsidRPr="009831A0">
              <w:rPr>
                <w:rFonts w:cstheme="minorHAnsi"/>
                <w:sz w:val="20"/>
                <w:szCs w:val="20"/>
              </w:rPr>
              <w:t>Ścieki przemysłowe i komunalne oczyszczane razem [dam</w:t>
            </w:r>
            <w:r w:rsidRPr="009831A0">
              <w:rPr>
                <w:rFonts w:cstheme="minorHAnsi"/>
                <w:sz w:val="20"/>
                <w:szCs w:val="20"/>
                <w:vertAlign w:val="superscript"/>
              </w:rPr>
              <w:t>3</w:t>
            </w:r>
            <w:r w:rsidRPr="009831A0">
              <w:rPr>
                <w:rFonts w:cstheme="minorHAnsi"/>
                <w:sz w:val="20"/>
                <w:szCs w:val="20"/>
              </w:rPr>
              <w:t>]</w:t>
            </w:r>
          </w:p>
        </w:tc>
      </w:tr>
      <w:tr w:rsidR="0038239C" w:rsidRPr="009831A0" w14:paraId="36971053" w14:textId="77777777" w:rsidTr="00A04E3A">
        <w:trPr>
          <w:jc w:val="center"/>
        </w:trPr>
        <w:tc>
          <w:tcPr>
            <w:tcW w:w="906" w:type="dxa"/>
          </w:tcPr>
          <w:p w14:paraId="6C193B17" w14:textId="77777777" w:rsidR="0038239C" w:rsidRPr="009831A0" w:rsidRDefault="0038239C" w:rsidP="00A04E3A">
            <w:pPr>
              <w:spacing w:before="0" w:line="240" w:lineRule="auto"/>
              <w:ind w:firstLine="0"/>
              <w:jc w:val="right"/>
              <w:rPr>
                <w:sz w:val="20"/>
              </w:rPr>
            </w:pPr>
            <w:r w:rsidRPr="009831A0">
              <w:rPr>
                <w:sz w:val="20"/>
              </w:rPr>
              <w:t xml:space="preserve">742 </w:t>
            </w:r>
          </w:p>
        </w:tc>
        <w:tc>
          <w:tcPr>
            <w:tcW w:w="906" w:type="dxa"/>
          </w:tcPr>
          <w:p w14:paraId="1EFCD01A" w14:textId="77777777" w:rsidR="0038239C" w:rsidRPr="009831A0" w:rsidRDefault="0038239C" w:rsidP="00A04E3A">
            <w:pPr>
              <w:spacing w:before="0" w:line="240" w:lineRule="auto"/>
              <w:ind w:firstLine="0"/>
              <w:jc w:val="right"/>
              <w:rPr>
                <w:sz w:val="20"/>
              </w:rPr>
            </w:pPr>
            <w:r w:rsidRPr="009831A0">
              <w:rPr>
                <w:sz w:val="20"/>
              </w:rPr>
              <w:t xml:space="preserve">761 </w:t>
            </w:r>
          </w:p>
        </w:tc>
        <w:tc>
          <w:tcPr>
            <w:tcW w:w="906" w:type="dxa"/>
          </w:tcPr>
          <w:p w14:paraId="63C83AE7" w14:textId="77777777" w:rsidR="0038239C" w:rsidRPr="009831A0" w:rsidRDefault="0038239C" w:rsidP="00A04E3A">
            <w:pPr>
              <w:spacing w:before="0" w:line="240" w:lineRule="auto"/>
              <w:ind w:firstLine="0"/>
              <w:jc w:val="right"/>
              <w:rPr>
                <w:sz w:val="20"/>
              </w:rPr>
            </w:pPr>
            <w:r w:rsidRPr="009831A0">
              <w:rPr>
                <w:sz w:val="20"/>
              </w:rPr>
              <w:t xml:space="preserve">814 </w:t>
            </w:r>
          </w:p>
        </w:tc>
        <w:tc>
          <w:tcPr>
            <w:tcW w:w="906" w:type="dxa"/>
          </w:tcPr>
          <w:p w14:paraId="1388985F" w14:textId="77777777" w:rsidR="0038239C" w:rsidRPr="009831A0" w:rsidRDefault="0038239C" w:rsidP="00A04E3A">
            <w:pPr>
              <w:spacing w:before="0" w:line="240" w:lineRule="auto"/>
              <w:ind w:firstLine="0"/>
              <w:jc w:val="right"/>
              <w:rPr>
                <w:sz w:val="20"/>
              </w:rPr>
            </w:pPr>
            <w:r w:rsidRPr="009831A0">
              <w:rPr>
                <w:sz w:val="20"/>
              </w:rPr>
              <w:t xml:space="preserve">974 </w:t>
            </w:r>
          </w:p>
        </w:tc>
        <w:tc>
          <w:tcPr>
            <w:tcW w:w="906" w:type="dxa"/>
          </w:tcPr>
          <w:p w14:paraId="7A4A2FED" w14:textId="77777777" w:rsidR="0038239C" w:rsidRPr="009831A0" w:rsidRDefault="0038239C" w:rsidP="00A04E3A">
            <w:pPr>
              <w:spacing w:before="0" w:line="240" w:lineRule="auto"/>
              <w:ind w:firstLine="0"/>
              <w:jc w:val="right"/>
              <w:rPr>
                <w:sz w:val="20"/>
              </w:rPr>
            </w:pPr>
            <w:r w:rsidRPr="009831A0">
              <w:rPr>
                <w:sz w:val="20"/>
              </w:rPr>
              <w:t xml:space="preserve">1 001 </w:t>
            </w:r>
          </w:p>
        </w:tc>
        <w:tc>
          <w:tcPr>
            <w:tcW w:w="906" w:type="dxa"/>
          </w:tcPr>
          <w:p w14:paraId="0B1D98E1" w14:textId="77777777" w:rsidR="0038239C" w:rsidRPr="009831A0" w:rsidRDefault="0038239C" w:rsidP="00A04E3A">
            <w:pPr>
              <w:spacing w:before="0" w:line="240" w:lineRule="auto"/>
              <w:ind w:firstLine="0"/>
              <w:jc w:val="right"/>
              <w:rPr>
                <w:sz w:val="20"/>
              </w:rPr>
            </w:pPr>
            <w:r w:rsidRPr="009831A0">
              <w:rPr>
                <w:sz w:val="20"/>
              </w:rPr>
              <w:t xml:space="preserve">1 011 </w:t>
            </w:r>
          </w:p>
        </w:tc>
        <w:tc>
          <w:tcPr>
            <w:tcW w:w="906" w:type="dxa"/>
          </w:tcPr>
          <w:p w14:paraId="097E93EF" w14:textId="77777777" w:rsidR="0038239C" w:rsidRPr="009831A0" w:rsidRDefault="0038239C" w:rsidP="00A04E3A">
            <w:pPr>
              <w:spacing w:before="0" w:line="240" w:lineRule="auto"/>
              <w:ind w:firstLine="0"/>
              <w:jc w:val="right"/>
              <w:rPr>
                <w:sz w:val="20"/>
              </w:rPr>
            </w:pPr>
            <w:r w:rsidRPr="009831A0">
              <w:rPr>
                <w:sz w:val="20"/>
              </w:rPr>
              <w:t xml:space="preserve">1 015 </w:t>
            </w:r>
          </w:p>
        </w:tc>
        <w:tc>
          <w:tcPr>
            <w:tcW w:w="906" w:type="dxa"/>
          </w:tcPr>
          <w:p w14:paraId="57FDE109" w14:textId="77777777" w:rsidR="0038239C" w:rsidRPr="009831A0" w:rsidRDefault="0038239C" w:rsidP="00A04E3A">
            <w:pPr>
              <w:spacing w:before="0" w:line="240" w:lineRule="auto"/>
              <w:ind w:firstLine="0"/>
              <w:jc w:val="right"/>
              <w:rPr>
                <w:sz w:val="20"/>
              </w:rPr>
            </w:pPr>
            <w:r w:rsidRPr="009831A0">
              <w:rPr>
                <w:sz w:val="20"/>
              </w:rPr>
              <w:t xml:space="preserve">1 025 </w:t>
            </w:r>
          </w:p>
        </w:tc>
        <w:tc>
          <w:tcPr>
            <w:tcW w:w="907" w:type="dxa"/>
          </w:tcPr>
          <w:p w14:paraId="41AEEC5D" w14:textId="77777777" w:rsidR="0038239C" w:rsidRPr="009831A0" w:rsidRDefault="0038239C" w:rsidP="00A04E3A">
            <w:pPr>
              <w:spacing w:before="0" w:line="240" w:lineRule="auto"/>
              <w:ind w:firstLine="0"/>
              <w:jc w:val="right"/>
              <w:rPr>
                <w:sz w:val="20"/>
              </w:rPr>
            </w:pPr>
            <w:r w:rsidRPr="009831A0">
              <w:rPr>
                <w:sz w:val="20"/>
              </w:rPr>
              <w:t xml:space="preserve">1 062 </w:t>
            </w:r>
          </w:p>
        </w:tc>
        <w:tc>
          <w:tcPr>
            <w:tcW w:w="907" w:type="dxa"/>
          </w:tcPr>
          <w:p w14:paraId="6EAE7A4F" w14:textId="77777777" w:rsidR="0038239C" w:rsidRPr="009831A0" w:rsidRDefault="0038239C" w:rsidP="00A04E3A">
            <w:pPr>
              <w:spacing w:before="0" w:line="240" w:lineRule="auto"/>
              <w:ind w:firstLine="0"/>
              <w:jc w:val="right"/>
              <w:rPr>
                <w:sz w:val="20"/>
              </w:rPr>
            </w:pPr>
            <w:r w:rsidRPr="009831A0">
              <w:rPr>
                <w:sz w:val="20"/>
              </w:rPr>
              <w:t>1 079</w:t>
            </w:r>
          </w:p>
        </w:tc>
      </w:tr>
      <w:tr w:rsidR="0038239C" w:rsidRPr="009831A0" w14:paraId="08DA68FB" w14:textId="77777777" w:rsidTr="00A04E3A">
        <w:trPr>
          <w:jc w:val="center"/>
        </w:trPr>
        <w:tc>
          <w:tcPr>
            <w:tcW w:w="9062" w:type="dxa"/>
            <w:gridSpan w:val="10"/>
          </w:tcPr>
          <w:p w14:paraId="5C5A2215"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Ścieki przemysłowe i komunalne nieoczyszczane odprowadzone z zakładów przemysłowych [dam</w:t>
            </w:r>
            <w:r w:rsidRPr="009831A0">
              <w:rPr>
                <w:rFonts w:cstheme="minorHAnsi"/>
                <w:sz w:val="20"/>
                <w:szCs w:val="20"/>
                <w:vertAlign w:val="superscript"/>
              </w:rPr>
              <w:t>3</w:t>
            </w:r>
            <w:r w:rsidRPr="009831A0">
              <w:rPr>
                <w:rFonts w:cstheme="minorHAnsi"/>
                <w:sz w:val="20"/>
                <w:szCs w:val="20"/>
              </w:rPr>
              <w:t>]</w:t>
            </w:r>
          </w:p>
        </w:tc>
      </w:tr>
      <w:tr w:rsidR="0038239C" w:rsidRPr="009831A0" w14:paraId="72AEAA5E" w14:textId="77777777" w:rsidTr="00A04E3A">
        <w:trPr>
          <w:jc w:val="center"/>
        </w:trPr>
        <w:tc>
          <w:tcPr>
            <w:tcW w:w="906" w:type="dxa"/>
          </w:tcPr>
          <w:p w14:paraId="3DFA277F"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40CA0376"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20F394EB"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3BA4C70D"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3B7502BB"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12F6A4F1"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1B225F56"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10B0190C"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7" w:type="dxa"/>
          </w:tcPr>
          <w:p w14:paraId="4EBD9AAE"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7" w:type="dxa"/>
          </w:tcPr>
          <w:p w14:paraId="5AE3DD53"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r>
      <w:tr w:rsidR="0038239C" w:rsidRPr="009831A0" w14:paraId="4ABE8A57" w14:textId="77777777" w:rsidTr="00A04E3A">
        <w:trPr>
          <w:jc w:val="center"/>
        </w:trPr>
        <w:tc>
          <w:tcPr>
            <w:tcW w:w="9062" w:type="dxa"/>
            <w:gridSpan w:val="10"/>
          </w:tcPr>
          <w:p w14:paraId="31CAC399" w14:textId="77777777" w:rsidR="0038239C" w:rsidRPr="009831A0" w:rsidRDefault="0038239C" w:rsidP="00A04E3A">
            <w:pPr>
              <w:spacing w:before="0" w:line="240" w:lineRule="auto"/>
              <w:ind w:firstLine="0"/>
              <w:jc w:val="center"/>
              <w:rPr>
                <w:rFonts w:cstheme="minorHAnsi"/>
                <w:sz w:val="20"/>
                <w:szCs w:val="20"/>
              </w:rPr>
            </w:pPr>
            <w:r w:rsidRPr="009831A0">
              <w:rPr>
                <w:rFonts w:cstheme="minorHAnsi"/>
                <w:sz w:val="20"/>
                <w:szCs w:val="20"/>
              </w:rPr>
              <w:t>Ścieki przemysłowe i komunalne nieoczyszczane odprowadzone siecią kanalizacyjną w czasie doby [dam</w:t>
            </w:r>
            <w:r w:rsidRPr="009831A0">
              <w:rPr>
                <w:rFonts w:cstheme="minorHAnsi"/>
                <w:sz w:val="20"/>
                <w:szCs w:val="20"/>
                <w:vertAlign w:val="superscript"/>
              </w:rPr>
              <w:t>3</w:t>
            </w:r>
            <w:r w:rsidRPr="009831A0">
              <w:rPr>
                <w:rFonts w:cstheme="minorHAnsi"/>
                <w:sz w:val="20"/>
                <w:szCs w:val="20"/>
              </w:rPr>
              <w:t>]</w:t>
            </w:r>
          </w:p>
        </w:tc>
      </w:tr>
      <w:tr w:rsidR="0038239C" w:rsidRPr="009831A0" w14:paraId="000C9BC1" w14:textId="77777777" w:rsidTr="00A04E3A">
        <w:trPr>
          <w:jc w:val="center"/>
        </w:trPr>
        <w:tc>
          <w:tcPr>
            <w:tcW w:w="906" w:type="dxa"/>
          </w:tcPr>
          <w:p w14:paraId="0ACE0992"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1D51D0FA"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66CABD5E"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0ACFA1FC"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5A85E410"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5D8B1765"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3C0D78E0"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6" w:type="dxa"/>
          </w:tcPr>
          <w:p w14:paraId="6BE2F487"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7" w:type="dxa"/>
          </w:tcPr>
          <w:p w14:paraId="7CCBBFFF"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c>
          <w:tcPr>
            <w:tcW w:w="907" w:type="dxa"/>
          </w:tcPr>
          <w:p w14:paraId="2F919BA3" w14:textId="77777777" w:rsidR="0038239C" w:rsidRPr="009831A0" w:rsidRDefault="0038239C" w:rsidP="00A04E3A">
            <w:pPr>
              <w:spacing w:before="0" w:line="240" w:lineRule="auto"/>
              <w:ind w:firstLine="0"/>
              <w:jc w:val="right"/>
              <w:rPr>
                <w:rFonts w:cstheme="minorHAnsi"/>
                <w:sz w:val="20"/>
                <w:szCs w:val="20"/>
              </w:rPr>
            </w:pPr>
            <w:r w:rsidRPr="009831A0">
              <w:rPr>
                <w:rFonts w:cstheme="minorHAnsi"/>
                <w:sz w:val="20"/>
                <w:szCs w:val="20"/>
              </w:rPr>
              <w:t>0</w:t>
            </w:r>
          </w:p>
        </w:tc>
      </w:tr>
    </w:tbl>
    <w:p w14:paraId="48D041F7" w14:textId="77777777" w:rsidR="0038239C" w:rsidRPr="00A07423" w:rsidRDefault="0038239C" w:rsidP="0038239C">
      <w:bookmarkStart w:id="73" w:name="_Hlk194570961"/>
      <w:r w:rsidRPr="00A07423">
        <w:t>Funkcjonujący w mieście system kanalizacji deszczowej składa się z szeregu elementów, które mają zróżnicowaną strukturę własnościową – częściowo należą do miasta, częściowo do osób prywatnych (w tym wspólnot, spółdzielni itd.).</w:t>
      </w:r>
      <w:bookmarkEnd w:id="73"/>
      <w:r w:rsidRPr="00A07423">
        <w:t xml:space="preserve"> Na system ten składają się: sieć kanalizacji deszczowej o długości ponad 33 km, ok. 800 studni rewizyjnych, niemal 1500 wpustów ulicznych, 40 studni chłonnych, 3 przepusty, 27 wylotów kanalizacji deszczowej, zbiorniki retencyjne(należące do Miasta – ul. Obwodowa i ul. Polna i prywatne – ul. Morska, ul. Leśna), 6 urządzeń podczyszczających (ul. Miłosza, ul. Morska, ul. Łąkowa, ul. Pucka, ul. Trzcinowa i ul. Obwodowa) i 3 miejskie przepompownie wód opadowych (ul. Obwodowa, ul. Morska i ul. Szymanowskiego) oraz szereg prywatnych. </w:t>
      </w:r>
    </w:p>
    <w:p w14:paraId="787F79F8" w14:textId="77777777" w:rsidR="0038239C" w:rsidRPr="00A07423" w:rsidRDefault="0038239C" w:rsidP="0038239C">
      <w:bookmarkStart w:id="74" w:name="_Hlk194570984"/>
      <w:r w:rsidRPr="00A07423">
        <w:lastRenderedPageBreak/>
        <w:t xml:space="preserve">Wody opadowe odprowadzane są przede wszystkim do rz. Redy. Trzeba jednak zwrócić również uwagę na funkcjonowanie rowów i kanałów (szczególnie we wschodniej i południowo-wschodniej części miasta) – one również są odbiornikami wód opadowych i roztopowych. W niektórych fragmentach miasta część wód opadowych jest zagospodarowywana w miejscu wystąpienia opadu. </w:t>
      </w:r>
      <w:bookmarkEnd w:id="74"/>
      <w:r w:rsidRPr="00A07423">
        <w:t>Przykładem takiej lokalizacji jest rejon Szkoły Podstawowej nr 5, w sąsiedztwie której funkcjonuje ogród deszczowy. W fazie analiz i projektowania są inwestycje deweloperskie, w których planuje się pełne zagospodarowanie wód opadowych trafiających na obszar inwestycji.</w:t>
      </w:r>
    </w:p>
    <w:p w14:paraId="055FFC92" w14:textId="2A173AA0" w:rsidR="002F0964" w:rsidRDefault="0038239C" w:rsidP="0038239C">
      <w:r w:rsidRPr="00A07423">
        <w:t>Niestety funkcjonujący w mieście system retencjonowania i odprowadzania wód opadowych i roztopowych nie jest w pełni wydolny, nie odpowiada bieżącym charakterystykom opadowym. System ten jest bardzo ubogi w zakresie elementów retencjonujących wody opadowe, w tym błękitno-zieloną infrastrukturę. Z tego względu w niektórych lokalizacjach w wyniku występowania nawalnych opadów dochodzi do krótkotrwałych podtopień. Występują one zarówno w okresie letnim, jak i zimowym. Wśród zidentyfikowanych obszarów występowania podtopień należy wymienić w szczególności rejony ulic Młyńskiej, Osadniczej, Morskiej, Marynarskiej, Leśnej, Puckiej, Fenikowskiego, Wiejskiej, Obwodowej, Jodłowej, Topolowej, Bukowej, Cyprysowej, Jęczmiennej, Pogodnej, Harcerskiej, Letniej, Wodniaków i Osiedla przy Młynie i Betlejem, a także rejon węzła integracyjnego przy dworcu (ul. Gdańska)</w:t>
      </w:r>
      <w:r>
        <w:t>.</w:t>
      </w:r>
    </w:p>
    <w:p w14:paraId="143664B3" w14:textId="31BF67A9" w:rsidR="00177061" w:rsidRPr="00D603E6" w:rsidRDefault="00177061" w:rsidP="00CD31A8">
      <w:pPr>
        <w:pStyle w:val="Nagwek3"/>
      </w:pPr>
      <w:bookmarkStart w:id="75" w:name="_Toc194575217"/>
      <w:r w:rsidRPr="00D603E6">
        <w:t>Warunki klimatyczne</w:t>
      </w:r>
      <w:bookmarkEnd w:id="67"/>
      <w:bookmarkEnd w:id="75"/>
    </w:p>
    <w:p w14:paraId="59274D2B" w14:textId="43BAA8FE" w:rsidR="00AA32C9" w:rsidRDefault="00AA32C9" w:rsidP="00AA32C9">
      <w:pPr>
        <w:rPr>
          <w:rFonts w:cstheme="minorHAnsi"/>
          <w:szCs w:val="24"/>
        </w:rPr>
      </w:pPr>
      <w:bookmarkStart w:id="76" w:name="_Hlk194571008"/>
      <w:bookmarkStart w:id="77" w:name="_Toc82424843"/>
      <w:r>
        <w:t xml:space="preserve">Reda jest położona we </w:t>
      </w:r>
      <w:proofErr w:type="spellStart"/>
      <w:r>
        <w:t>wschodnionadmorskim</w:t>
      </w:r>
      <w:proofErr w:type="spellEnd"/>
      <w:r>
        <w:t xml:space="preserve"> regionie klimatycznym (</w:t>
      </w:r>
      <w:proofErr w:type="spellStart"/>
      <w:r>
        <w:t>Woś</w:t>
      </w:r>
      <w:proofErr w:type="spellEnd"/>
      <w:r>
        <w:t xml:space="preserve">, 1999), który charakteryzuje się wyraźnym wpływem morskich mas powietrza, przewagą dni z pogodą pochmurną lub dużym zachmurzeniem. Warunki klimatyczne w Redzie scharakteryzowano na podstawie danych z trzech stacji synoptycznych i klimatycznych IMGW-PIB: Gdańsk-Rębiechowo, Lębork i Gdańsk-Świbno, stacji opadowej Wejherowo oraz miejskiej stacji w Redzie prowadzonej przez </w:t>
      </w:r>
      <w:r w:rsidRPr="00FC0C1E">
        <w:t xml:space="preserve">Miejskie Przedsiębiorstwo Ciepłowniczo-Komunalne </w:t>
      </w:r>
      <w:r>
        <w:t>„Koksik”. Średnia roczna temperatura powietrza w rejonie miasta w latach 1991-2022 wynosiła od 7,9</w:t>
      </w:r>
      <w:r w:rsidRPr="007757F1">
        <w:rPr>
          <w:vertAlign w:val="superscript"/>
        </w:rPr>
        <w:t>o</w:t>
      </w:r>
      <w:r>
        <w:t>C do 8,5</w:t>
      </w:r>
      <w:r w:rsidRPr="007757F1">
        <w:rPr>
          <w:vertAlign w:val="superscript"/>
        </w:rPr>
        <w:t>o</w:t>
      </w:r>
      <w:r>
        <w:t>C. Najchłodniejszym miesiącem jest styczeń ze średnią temperaturą -1,3</w:t>
      </w:r>
      <w:r w:rsidRPr="007757F1">
        <w:rPr>
          <w:vertAlign w:val="superscript"/>
        </w:rPr>
        <w:t>o</w:t>
      </w:r>
      <w:r>
        <w:t>C, a najcieplejszym lipiec ze średnią temperaturą 17,8</w:t>
      </w:r>
      <w:r w:rsidRPr="007757F1">
        <w:rPr>
          <w:vertAlign w:val="superscript"/>
        </w:rPr>
        <w:t>o</w:t>
      </w:r>
      <w:r>
        <w:t>C.</w:t>
      </w:r>
      <w:r w:rsidRPr="0040561F">
        <w:t xml:space="preserve"> </w:t>
      </w:r>
      <w:r>
        <w:t>W latach 1991-2022 zaobserwowano tendencję wzrostową średniej temperatury minimalnej powietrza o średnio 0,6</w:t>
      </w:r>
      <w:r w:rsidRPr="007757F1">
        <w:rPr>
          <w:vertAlign w:val="superscript"/>
        </w:rPr>
        <w:t>o</w:t>
      </w:r>
      <w:r>
        <w:t xml:space="preserve">C/dekadę. </w:t>
      </w:r>
      <w:r w:rsidRPr="00D603E6">
        <w:t xml:space="preserve">Warunki termiczne wykazują stopniowe ocieplanie klimatu </w:t>
      </w:r>
      <w:r>
        <w:t>w</w:t>
      </w:r>
      <w:r w:rsidR="005175A9">
        <w:t> </w:t>
      </w:r>
      <w:r>
        <w:t xml:space="preserve">rejonie </w:t>
      </w:r>
      <w:r w:rsidRPr="007E518A">
        <w:t xml:space="preserve">miasta (Rys. </w:t>
      </w:r>
      <w:r w:rsidR="007E518A" w:rsidRPr="007E518A">
        <w:t>2</w:t>
      </w:r>
      <w:r w:rsidRPr="007E518A">
        <w:t>). Tendencję</w:t>
      </w:r>
      <w:r>
        <w:t xml:space="preserve"> wzrostową wykazują również takie parametry jak liczba dni </w:t>
      </w:r>
      <w:r w:rsidRPr="00CF3977">
        <w:rPr>
          <w:rFonts w:cstheme="minorHAnsi"/>
          <w:szCs w:val="24"/>
        </w:rPr>
        <w:t xml:space="preserve">gorących (z temp. maksymalną powyżej 25°C) i upalnych (z temp. maksymalną powyżej 30°C). </w:t>
      </w:r>
      <w:bookmarkEnd w:id="76"/>
    </w:p>
    <w:p w14:paraId="611B3A99" w14:textId="77777777" w:rsidR="007D3C5C" w:rsidRDefault="007D3C5C" w:rsidP="007D3C5C">
      <w:r>
        <w:t>Tendencję spadkową wykazuje liczba dni i okresów przymrozkowych o blisko 4 dni na dekadę, liczba dni z temperaturą przejściową. Rejon miasta charakteryzuje się stosunkowo długim okresem wegetacyjnym – średnio 222 dni w roku, przy czym w wieloleciu zaobserwowano wydłużanie okresu wegetacyjnego o średnio 11 dni w dekadzie.</w:t>
      </w:r>
    </w:p>
    <w:p w14:paraId="6CA3F4FE" w14:textId="77777777" w:rsidR="007D3C5C" w:rsidRDefault="007D3C5C" w:rsidP="007D3C5C">
      <w:bookmarkStart w:id="78" w:name="_Hlk194571049"/>
      <w:r>
        <w:t xml:space="preserve">Średnie roczne sumy opadów atmosferycznych wynoszą od 613 mm do 771 mm i charakteryzuje je duża zmienność. </w:t>
      </w:r>
      <w:r w:rsidRPr="007E518A">
        <w:t>Analiza rocznych sum opadów wskazuje na lekką tendencję wzrostową, średnio o</w:t>
      </w:r>
      <w:r>
        <w:t> </w:t>
      </w:r>
      <w:r w:rsidRPr="007E518A">
        <w:t>blisko 5 mm/dekadę</w:t>
      </w:r>
      <w:bookmarkEnd w:id="78"/>
      <w:r w:rsidRPr="007E518A">
        <w:t xml:space="preserve"> (Rys. 3).</w:t>
      </w:r>
    </w:p>
    <w:p w14:paraId="003FB606" w14:textId="77777777" w:rsidR="00AA32C9" w:rsidRDefault="00AA32C9" w:rsidP="00AA32C9">
      <w:pPr>
        <w:ind w:firstLine="0"/>
        <w:jc w:val="center"/>
      </w:pPr>
      <w:r w:rsidRPr="009012F2">
        <w:rPr>
          <w:noProof/>
          <w:lang w:eastAsia="pl-PL"/>
        </w:rPr>
        <w:lastRenderedPageBreak/>
        <w:drawing>
          <wp:inline distT="0" distB="0" distL="0" distR="0" wp14:anchorId="4D6B5C94" wp14:editId="315E4464">
            <wp:extent cx="5405405" cy="2880000"/>
            <wp:effectExtent l="0" t="0" r="5080" b="0"/>
            <wp:docPr id="87" name="Obraz 87" descr="Rysunek 2 przedstawia wieloletnią zmienność średniej rocznej dobowej temperatury powietrza, Reda, Lębork, Gdańsk-Świbno, Gdańsk-Rębiechow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405405" cy="2880000"/>
                    </a:xfrm>
                    <a:prstGeom prst="rect">
                      <a:avLst/>
                    </a:prstGeom>
                    <a:noFill/>
                  </pic:spPr>
                </pic:pic>
              </a:graphicData>
            </a:graphic>
          </wp:inline>
        </w:drawing>
      </w:r>
    </w:p>
    <w:p w14:paraId="2736AE71" w14:textId="77777777" w:rsidR="00AA32C9" w:rsidRPr="00AA32C9" w:rsidRDefault="00AA32C9" w:rsidP="00AA32C9">
      <w:pPr>
        <w:pStyle w:val="rysunki0"/>
        <w:ind w:left="357" w:hanging="357"/>
      </w:pPr>
      <w:bookmarkStart w:id="79" w:name="_Toc194575153"/>
      <w:r w:rsidRPr="00AA32C9">
        <w:t>Wieloletnia zmienność średniej rocznej dobowej temperatury powietrza na stacjach: Reda, Lębork, Gdańsk-Świbno, Gdańsk-Rębiechowo</w:t>
      </w:r>
      <w:bookmarkEnd w:id="79"/>
    </w:p>
    <w:p w14:paraId="77CEE99C" w14:textId="77777777" w:rsidR="00AA32C9" w:rsidRDefault="00AA32C9" w:rsidP="00AA32C9">
      <w:pPr>
        <w:pStyle w:val="rdo"/>
      </w:pPr>
      <w:r>
        <w:t>Źródło danych: IMGW-PIB i MPCK „Koksik”</w:t>
      </w:r>
    </w:p>
    <w:p w14:paraId="62BA30C1" w14:textId="34D14358" w:rsidR="00AA32C9" w:rsidRDefault="00AA32C9" w:rsidP="00AA32C9">
      <w:pPr>
        <w:ind w:firstLine="0"/>
        <w:jc w:val="center"/>
      </w:pPr>
      <w:r w:rsidRPr="00FC0C1E">
        <w:rPr>
          <w:noProof/>
          <w:lang w:eastAsia="pl-PL"/>
        </w:rPr>
        <w:drawing>
          <wp:inline distT="0" distB="0" distL="0" distR="0" wp14:anchorId="5D7A4C4F" wp14:editId="085AC5D3">
            <wp:extent cx="5760000" cy="2770559"/>
            <wp:effectExtent l="0" t="0" r="0" b="0"/>
            <wp:docPr id="742441505" name="Obraz 742441505" descr="Rysunek 3 prezentuje przebieg wieloletni sum rocznych opadów atmosferycznych, Wejherowo, Gdańsk- Rębiechowo, Lęb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60000" cy="2770559"/>
                    </a:xfrm>
                    <a:prstGeom prst="rect">
                      <a:avLst/>
                    </a:prstGeom>
                    <a:noFill/>
                  </pic:spPr>
                </pic:pic>
              </a:graphicData>
            </a:graphic>
          </wp:inline>
        </w:drawing>
      </w:r>
    </w:p>
    <w:p w14:paraId="1BED4BE9" w14:textId="77777777" w:rsidR="00AA32C9" w:rsidRPr="005F0049" w:rsidRDefault="00AA32C9" w:rsidP="00AA32C9">
      <w:pPr>
        <w:pStyle w:val="rysunki0"/>
      </w:pPr>
      <w:bookmarkStart w:id="80" w:name="_Toc178688783"/>
      <w:bookmarkStart w:id="81" w:name="_Toc194575154"/>
      <w:r w:rsidRPr="005F0049">
        <w:t>Przebieg wieloletni sum rocznych opadów atmosferycznych, Wejherowo, Gdańsk- Rębiechowo, Lębork</w:t>
      </w:r>
      <w:bookmarkEnd w:id="80"/>
      <w:bookmarkEnd w:id="81"/>
    </w:p>
    <w:p w14:paraId="7985DD6B" w14:textId="77777777" w:rsidR="00AA32C9" w:rsidRDefault="00AA32C9" w:rsidP="00AA32C9">
      <w:pPr>
        <w:pStyle w:val="rdo"/>
      </w:pPr>
      <w:r>
        <w:t>Źródło danych: IMGW-PIB</w:t>
      </w:r>
    </w:p>
    <w:p w14:paraId="1F8C3F6B" w14:textId="2AFFEDCE" w:rsidR="00AA32C9" w:rsidRPr="002D68C4" w:rsidRDefault="00AA32C9" w:rsidP="00AA32C9">
      <w:bookmarkStart w:id="82" w:name="_Toc194575155"/>
      <w:bookmarkStart w:id="83" w:name="_Hlk194571077"/>
      <w:r>
        <w:rPr>
          <w:rStyle w:val="rysunkiZnak0"/>
          <w:szCs w:val="20"/>
        </w:rPr>
        <w:t>Wiatr o prędkości przekraczającej 10 m/s jest odnotowywany średnio 41 razy w ciągu roku. W latach 2013-2021 największą liczbę dni z takim wiatrem odnotowano w 2015 r. (62 dni), a najmniejszą w 2018 r. (31 dni).</w:t>
      </w:r>
      <w:bookmarkEnd w:id="82"/>
      <w:r>
        <w:rPr>
          <w:rStyle w:val="rysunkiZnak0"/>
          <w:szCs w:val="20"/>
        </w:rPr>
        <w:t xml:space="preserve"> </w:t>
      </w:r>
      <w:r w:rsidRPr="00CF3977">
        <w:t xml:space="preserve">W </w:t>
      </w:r>
      <w:r>
        <w:t>rejonie Redy</w:t>
      </w:r>
      <w:r w:rsidRPr="00CF3977">
        <w:t xml:space="preserve"> obserwowane jest zwiększanie się liczb</w:t>
      </w:r>
      <w:r>
        <w:t xml:space="preserve">y dni z burzą, średnio o około 3 </w:t>
      </w:r>
      <w:r w:rsidRPr="00CF3977">
        <w:t xml:space="preserve">dni na dziesięć lat. </w:t>
      </w:r>
      <w:bookmarkEnd w:id="83"/>
      <w:r w:rsidRPr="00CF3977">
        <w:t xml:space="preserve">Najintensywniejszy pod względem występowania burz był </w:t>
      </w:r>
      <w:r>
        <w:t>2014 r. (47 epizodów</w:t>
      </w:r>
      <w:r w:rsidRPr="00CF3977">
        <w:t>), nat</w:t>
      </w:r>
      <w:r>
        <w:t>omiast najmniej zjawisk o takim</w:t>
      </w:r>
      <w:r w:rsidRPr="00CF3977">
        <w:t xml:space="preserve"> charakterze było 1992 r. (</w:t>
      </w:r>
      <w:r>
        <w:t>18 epizodów</w:t>
      </w:r>
      <w:r w:rsidRPr="00CF3977">
        <w:t xml:space="preserve">). Zjawiska te przeważają w sezonie </w:t>
      </w:r>
      <w:r>
        <w:t>letnim (czerwiec-sierpień</w:t>
      </w:r>
      <w:r w:rsidRPr="00CF3977">
        <w:t xml:space="preserve">). </w:t>
      </w:r>
    </w:p>
    <w:p w14:paraId="6269B4ED" w14:textId="77777777" w:rsidR="00AA32C9" w:rsidRPr="007D3C5C" w:rsidRDefault="00AA32C9" w:rsidP="007D3C5C">
      <w:pPr>
        <w:pStyle w:val="Srdtytuy"/>
        <w:spacing w:before="360"/>
        <w:rPr>
          <w:b/>
        </w:rPr>
      </w:pPr>
      <w:r w:rsidRPr="007D3C5C">
        <w:rPr>
          <w:b/>
        </w:rPr>
        <w:lastRenderedPageBreak/>
        <w:t>Powietrze atmosferyczne</w:t>
      </w:r>
    </w:p>
    <w:p w14:paraId="0C4EC5C3" w14:textId="794ECA0A" w:rsidR="00AA32C9" w:rsidRDefault="00AA32C9" w:rsidP="00AA32C9">
      <w:bookmarkStart w:id="84" w:name="_Hlk194571101"/>
      <w:r>
        <w:t>W</w:t>
      </w:r>
      <w:r w:rsidRPr="00324CE7">
        <w:t xml:space="preserve"> </w:t>
      </w:r>
      <w:r>
        <w:t>Redzie</w:t>
      </w:r>
      <w:r w:rsidRPr="00324CE7">
        <w:t xml:space="preserve"> występuje problem </w:t>
      </w:r>
      <w:r>
        <w:t>zanieczyszczeń powietrza atmosferycznego pochodzących z transportu i niskiej emisji</w:t>
      </w:r>
      <w:r w:rsidRPr="00324CE7">
        <w:t>, podobnie jak w wielu miastach Polski.</w:t>
      </w:r>
      <w:r>
        <w:t xml:space="preserve"> W ramach pomiarów jakości powietrza GIOŚ, jakość powietrza w Redzie jest oceniana w obrębie strefy pomorskiej. Najbliżej Redy położoną stacją pomiarową GIOŚ jest stacja pomiarowa zlokalizowana przy ul. Porębskiego w Gdyni (około 8 km na południowy wschód od centralnej części Redy, położona w obrębie aglomeracji trójmiejskiej, poza strefą pomorską), natomiast w obrębie strefy pomorskiej – stacja pomiarowa pry ul. Malczewskiego w Lęborku (około 10 km na zachód od Redy). Wyniki rocznej oceny jakości powietrza w województwie pomorskim w ostatnich latach wskazują na dobry stan powietrza i brak przekroczeń </w:t>
      </w:r>
      <w:r w:rsidRPr="00295A84">
        <w:t>wartości średniej rocznej stężenia pyłu zawieszonego PM10</w:t>
      </w:r>
      <w:r>
        <w:t xml:space="preserve"> na obu </w:t>
      </w:r>
      <w:r w:rsidRPr="007E518A">
        <w:t xml:space="preserve">stacjach </w:t>
      </w:r>
      <w:bookmarkEnd w:id="84"/>
      <w:r w:rsidRPr="007E518A">
        <w:t xml:space="preserve">(Rys. </w:t>
      </w:r>
      <w:r w:rsidR="007E518A" w:rsidRPr="007E518A">
        <w:t>4</w:t>
      </w:r>
      <w:r w:rsidRPr="007E518A">
        <w:t>).</w:t>
      </w:r>
    </w:p>
    <w:p w14:paraId="5EA9D3AC" w14:textId="12A3050F" w:rsidR="006A1BF8" w:rsidRDefault="006A1BF8" w:rsidP="006A1BF8">
      <w:pPr>
        <w:pStyle w:val="Obrazek"/>
      </w:pPr>
      <w:r w:rsidRPr="006A1BF8">
        <w:drawing>
          <wp:inline distT="0" distB="0" distL="0" distR="0" wp14:anchorId="4016A5E1" wp14:editId="7047E89C">
            <wp:extent cx="5567754" cy="2880000"/>
            <wp:effectExtent l="0" t="0" r="0" b="0"/>
            <wp:docPr id="17" name="Obraz 17" descr="Rysunek 4 przestawia zmienność wartości stężeń średnich rocznych pyłu zawieszonego PM10 na stacjach pomiarowych w Lęborku i Gdyni w latach 2014-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567754" cy="2880000"/>
                    </a:xfrm>
                    <a:prstGeom prst="rect">
                      <a:avLst/>
                    </a:prstGeom>
                    <a:noFill/>
                    <a:ln>
                      <a:noFill/>
                    </a:ln>
                  </pic:spPr>
                </pic:pic>
              </a:graphicData>
            </a:graphic>
          </wp:inline>
        </w:drawing>
      </w:r>
    </w:p>
    <w:p w14:paraId="4633F44B" w14:textId="77777777" w:rsidR="00AA32C9" w:rsidRPr="00EB380A" w:rsidRDefault="00AA32C9" w:rsidP="00AA32C9">
      <w:pPr>
        <w:pStyle w:val="rysunki0"/>
      </w:pPr>
      <w:bookmarkStart w:id="85" w:name="_Toc194575156"/>
      <w:r w:rsidRPr="00EB380A">
        <w:t xml:space="preserve">Zmienność wartości stężeń średnich rocznych pyłu zawieszonego PM10 na </w:t>
      </w:r>
      <w:r>
        <w:t xml:space="preserve">stacjach pomiarowych w Lęborku i Gdyni </w:t>
      </w:r>
      <w:r w:rsidRPr="00EB380A">
        <w:t>w latach 2014-2023</w:t>
      </w:r>
      <w:bookmarkEnd w:id="85"/>
      <w:r w:rsidRPr="00EB380A">
        <w:t xml:space="preserve"> </w:t>
      </w:r>
    </w:p>
    <w:p w14:paraId="522FAA73" w14:textId="77777777" w:rsidR="00AA32C9" w:rsidRPr="00056ABB" w:rsidRDefault="00AA32C9" w:rsidP="00AA32C9">
      <w:pPr>
        <w:pStyle w:val="rdo"/>
      </w:pPr>
      <w:r w:rsidRPr="00056ABB">
        <w:t>Źródło: GIOŚ</w:t>
      </w:r>
    </w:p>
    <w:p w14:paraId="09AAE961" w14:textId="7D1E0560" w:rsidR="00AA32C9" w:rsidRDefault="00AA32C9" w:rsidP="00AA32C9">
      <w:r>
        <w:t>W ostatnich 5 latach na obu stacjach pomiarowych nie odnotowano przekroczenia dopuszczalnej liczby dni przekroczeń wartości stężeń dobowych pyłu zawieszonego PM 10, niemniej wyniki pomiarów na stacji w Lęborku wskazują na dużą zmienność parametru i występowanie przekroczeń w </w:t>
      </w:r>
      <w:r w:rsidRPr="007E518A">
        <w:t xml:space="preserve">przeszłości (Rys. </w:t>
      </w:r>
      <w:r w:rsidR="007E518A" w:rsidRPr="007E518A">
        <w:t>5</w:t>
      </w:r>
      <w:r w:rsidRPr="007E518A">
        <w:t>).</w:t>
      </w:r>
    </w:p>
    <w:p w14:paraId="264B1130" w14:textId="77777777" w:rsidR="007D3C5C" w:rsidRDefault="007D3C5C" w:rsidP="007D3C5C">
      <w:bookmarkStart w:id="86" w:name="_Hlk194571185"/>
      <w:r>
        <w:t xml:space="preserve">W rejonie Redy </w:t>
      </w:r>
      <w:r w:rsidRPr="00367593">
        <w:t>utrzymuj</w:t>
      </w:r>
      <w:r>
        <w:t>ą</w:t>
      </w:r>
      <w:r w:rsidRPr="00367593">
        <w:t xml:space="preserve"> się przekroczenia wartości stężeń średnich rocznych </w:t>
      </w:r>
      <w:proofErr w:type="spellStart"/>
      <w:r w:rsidRPr="00367593">
        <w:t>benzo</w:t>
      </w:r>
      <w:proofErr w:type="spellEnd"/>
      <w:r w:rsidRPr="00367593">
        <w:t>(a)</w:t>
      </w:r>
      <w:proofErr w:type="spellStart"/>
      <w:r w:rsidRPr="00367593">
        <w:t>pirenu</w:t>
      </w:r>
      <w:proofErr w:type="spellEnd"/>
      <w:r w:rsidRPr="00367593">
        <w:t xml:space="preserve"> zawartego w pyle zawieszonym </w:t>
      </w:r>
      <w:r w:rsidRPr="007E518A">
        <w:t xml:space="preserve">PM10 </w:t>
      </w:r>
      <w:bookmarkEnd w:id="86"/>
      <w:r w:rsidRPr="007E518A">
        <w:t>(Rys. 6,</w:t>
      </w:r>
      <w:r>
        <w:t xml:space="preserve"> brak pomiarów na stacji w Gdyni). W 2023 r. najwyższą wartość tego stężenia, stanowiącą</w:t>
      </w:r>
      <w:r w:rsidRPr="009E07B5">
        <w:t xml:space="preserve"> ponad 2-krotne przekroczenie poziomu docelowego</w:t>
      </w:r>
      <w:r>
        <w:t>, odnotowano w Lęborku. Ta s</w:t>
      </w:r>
      <w:r w:rsidRPr="00367593">
        <w:t xml:space="preserve">ytuacja </w:t>
      </w:r>
      <w:r>
        <w:t>wymaga</w:t>
      </w:r>
      <w:r w:rsidRPr="00367593">
        <w:t xml:space="preserve"> podej</w:t>
      </w:r>
      <w:r>
        <w:t xml:space="preserve">mowania </w:t>
      </w:r>
      <w:r w:rsidRPr="00367593">
        <w:t>działań dla poprawy stanu powietrza atmosferycznego</w:t>
      </w:r>
      <w:r>
        <w:t xml:space="preserve">, zarówno w zakresie </w:t>
      </w:r>
      <w:r w:rsidRPr="00367593">
        <w:t xml:space="preserve">emisji </w:t>
      </w:r>
      <w:r>
        <w:t xml:space="preserve">z funkcjonowania dróg, jak i z zabudowy mieszkaniowej. </w:t>
      </w:r>
    </w:p>
    <w:p w14:paraId="03C13641" w14:textId="77777777" w:rsidR="007D3C5C" w:rsidRDefault="007D3C5C" w:rsidP="00AA32C9"/>
    <w:p w14:paraId="0384AE9B" w14:textId="3E959B65" w:rsidR="006A1BF8" w:rsidRDefault="006A1BF8" w:rsidP="006A1BF8">
      <w:pPr>
        <w:pStyle w:val="Obrazek"/>
      </w:pPr>
      <w:r w:rsidRPr="006A1BF8">
        <w:lastRenderedPageBreak/>
        <w:drawing>
          <wp:inline distT="0" distB="0" distL="0" distR="0" wp14:anchorId="7C07E405" wp14:editId="0806786F">
            <wp:extent cx="4910134" cy="2880000"/>
            <wp:effectExtent l="0" t="0" r="5080" b="0"/>
            <wp:docPr id="18" name="Obraz 18" descr="Rysunek 5 przedstawia zmienność rocznej liczby przekroczeń stężeń dobowych pyłu zawieszonego PM10 na stacjach pomiarowych w Lęborku i Gdyni w latach 2014-202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910134" cy="2880000"/>
                    </a:xfrm>
                    <a:prstGeom prst="rect">
                      <a:avLst/>
                    </a:prstGeom>
                    <a:noFill/>
                    <a:ln>
                      <a:noFill/>
                    </a:ln>
                  </pic:spPr>
                </pic:pic>
              </a:graphicData>
            </a:graphic>
          </wp:inline>
        </w:drawing>
      </w:r>
    </w:p>
    <w:p w14:paraId="1A398605" w14:textId="77777777" w:rsidR="00AA32C9" w:rsidRPr="00056ABB" w:rsidRDefault="00AA32C9" w:rsidP="00AA32C9">
      <w:pPr>
        <w:pStyle w:val="rysunki0"/>
      </w:pPr>
      <w:bookmarkStart w:id="87" w:name="_Toc194575157"/>
      <w:r w:rsidRPr="00056ABB">
        <w:t xml:space="preserve">Zmienność rocznej liczby przekroczeń stężeń dobowych pyłu zawieszonego PM10 </w:t>
      </w:r>
      <w:r w:rsidRPr="00EB380A">
        <w:t xml:space="preserve">na </w:t>
      </w:r>
      <w:r>
        <w:t>stacjach pomiarowych w Lęborku i Gdyni w latach 2014-2023</w:t>
      </w:r>
      <w:bookmarkEnd w:id="87"/>
      <w:r w:rsidRPr="00056ABB">
        <w:t xml:space="preserve"> </w:t>
      </w:r>
    </w:p>
    <w:p w14:paraId="2BD721E5" w14:textId="77777777" w:rsidR="00AA32C9" w:rsidRPr="00056ABB" w:rsidRDefault="00AA32C9" w:rsidP="00AA32C9">
      <w:pPr>
        <w:pStyle w:val="rdo"/>
      </w:pPr>
      <w:r w:rsidRPr="00056ABB">
        <w:t>Źródło: GIOŚ</w:t>
      </w:r>
    </w:p>
    <w:p w14:paraId="31087EB1" w14:textId="35A72F8F" w:rsidR="006A1BF8" w:rsidRPr="00367593" w:rsidRDefault="006A1BF8" w:rsidP="006A1BF8">
      <w:pPr>
        <w:pStyle w:val="Obrazek"/>
      </w:pPr>
      <w:r w:rsidRPr="006A1BF8">
        <w:drawing>
          <wp:inline distT="0" distB="0" distL="0" distR="0" wp14:anchorId="13484E4D" wp14:editId="3074B4E5">
            <wp:extent cx="5524164" cy="2880000"/>
            <wp:effectExtent l="0" t="0" r="0" b="0"/>
            <wp:docPr id="19" name="Obraz 19" descr="Rysunek 6 przedstawia zmienność wartości stężeń średnich rocznych benzo(a)pirenu zawartego w pyle zawieszonym PM10 na stacji pomiarowej w Lęborku w latach 2014-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524164" cy="2880000"/>
                    </a:xfrm>
                    <a:prstGeom prst="rect">
                      <a:avLst/>
                    </a:prstGeom>
                    <a:noFill/>
                    <a:ln>
                      <a:noFill/>
                    </a:ln>
                  </pic:spPr>
                </pic:pic>
              </a:graphicData>
            </a:graphic>
          </wp:inline>
        </w:drawing>
      </w:r>
    </w:p>
    <w:p w14:paraId="5296FBC3" w14:textId="77777777" w:rsidR="00AA32C9" w:rsidRPr="00D603E6" w:rsidRDefault="00AA32C9" w:rsidP="00AA32C9">
      <w:pPr>
        <w:pStyle w:val="rysunki0"/>
      </w:pPr>
      <w:bookmarkStart w:id="88" w:name="_Toc194575158"/>
      <w:r w:rsidRPr="00D603E6">
        <w:t xml:space="preserve">Zmienność wartości stężeń średnich rocznych </w:t>
      </w:r>
      <w:proofErr w:type="spellStart"/>
      <w:r w:rsidRPr="00D603E6">
        <w:t>benzo</w:t>
      </w:r>
      <w:proofErr w:type="spellEnd"/>
      <w:r w:rsidRPr="00D603E6">
        <w:t>(a)</w:t>
      </w:r>
      <w:proofErr w:type="spellStart"/>
      <w:r w:rsidRPr="00D603E6">
        <w:t>pirenu</w:t>
      </w:r>
      <w:proofErr w:type="spellEnd"/>
      <w:r w:rsidRPr="00D603E6">
        <w:t xml:space="preserve"> zawartego w pyle zawieszonym PM10 </w:t>
      </w:r>
      <w:r w:rsidRPr="00EB380A">
        <w:t xml:space="preserve">na </w:t>
      </w:r>
      <w:r>
        <w:t>stacji pomiarowej w Lęborku w latach 2014-2023</w:t>
      </w:r>
      <w:bookmarkEnd w:id="88"/>
    </w:p>
    <w:p w14:paraId="054544C1" w14:textId="77777777" w:rsidR="00AA32C9" w:rsidRDefault="00AA32C9" w:rsidP="00AA32C9">
      <w:pPr>
        <w:pStyle w:val="rdo"/>
      </w:pPr>
      <w:r w:rsidRPr="00D603E6">
        <w:t>Źródło: GIOŚ</w:t>
      </w:r>
    </w:p>
    <w:p w14:paraId="0B9BF2A1" w14:textId="6E6E374A" w:rsidR="00CA35AD" w:rsidRDefault="00CA35AD" w:rsidP="00CD31A8">
      <w:pPr>
        <w:pStyle w:val="Nagwek3"/>
      </w:pPr>
      <w:bookmarkStart w:id="89" w:name="_Toc194575218"/>
      <w:r>
        <w:t>Przyroda Miasta Redy</w:t>
      </w:r>
      <w:bookmarkEnd w:id="89"/>
      <w:r>
        <w:t xml:space="preserve"> </w:t>
      </w:r>
    </w:p>
    <w:p w14:paraId="676C4506" w14:textId="2E0B8938" w:rsidR="00177061" w:rsidRPr="00CA35AD" w:rsidRDefault="00177061" w:rsidP="00CA35AD">
      <w:pPr>
        <w:pStyle w:val="Nagwek4"/>
      </w:pPr>
      <w:r w:rsidRPr="00CA35AD">
        <w:t xml:space="preserve">Struktura przyrodnicza obszaru </w:t>
      </w:r>
      <w:r w:rsidR="00CA35AD" w:rsidRPr="00CA35AD">
        <w:t>M</w:t>
      </w:r>
      <w:r w:rsidRPr="00CA35AD">
        <w:t>iasta</w:t>
      </w:r>
      <w:bookmarkEnd w:id="77"/>
      <w:r w:rsidRPr="00CA35AD">
        <w:t xml:space="preserve"> </w:t>
      </w:r>
    </w:p>
    <w:p w14:paraId="45C127A1" w14:textId="07E34268" w:rsidR="00FE4306" w:rsidRPr="00F12005" w:rsidRDefault="00FE4306" w:rsidP="00FE4306">
      <w:pPr>
        <w:shd w:val="clear" w:color="auto" w:fill="FFFFFF"/>
        <w:textAlignment w:val="baseline"/>
        <w:rPr>
          <w:rFonts w:ascii="Helvetica" w:eastAsia="Times New Roman" w:hAnsi="Helvetica" w:cs="Times New Roman"/>
          <w:color w:val="201F1F"/>
          <w:sz w:val="21"/>
          <w:szCs w:val="21"/>
          <w:lang w:eastAsia="pl-PL"/>
        </w:rPr>
      </w:pPr>
      <w:bookmarkStart w:id="90" w:name="_Hlk194571210"/>
      <w:r w:rsidRPr="00FE4306">
        <w:rPr>
          <w:rFonts w:eastAsia="Times New Roman" w:cstheme="minorHAnsi"/>
          <w:color w:val="201F1F"/>
          <w:lang w:eastAsia="pl-PL"/>
        </w:rPr>
        <w:t xml:space="preserve">Strukturę przyrodniczą Miasta tworzą ekosystemy zieleni miejskiej, ekosystemy leśne, ekosystemy wodne i podmokłe oraz ekosystemy łąkowe. Osią struktury przyrodniczej Miasta jest dolina rzeki </w:t>
      </w:r>
      <w:r w:rsidRPr="00FE4306">
        <w:rPr>
          <w:rFonts w:eastAsia="Times New Roman" w:cstheme="minorHAnsi"/>
          <w:color w:val="201F1F"/>
          <w:lang w:eastAsia="pl-PL"/>
        </w:rPr>
        <w:lastRenderedPageBreak/>
        <w:t xml:space="preserve">Redy, przepływającej z południowego zachodu na północny wschód. W zachodniej części Miasta rzeka Reda zachowała swój naturalny, silnie meandrujący charakter, natomiast we wschodnim odcinku jej przebieg jest prostolinijny w wyniku działań regulacyjnych. Rzeka Reda stanowi oś hydrograficzną całego obszaru, a wraz z innymi ciekami, kanałami i rowami oraz przyległymi terenami niezurbanizowanymi stanowi główny element </w:t>
      </w:r>
      <w:r>
        <w:rPr>
          <w:rFonts w:eastAsia="Times New Roman" w:cstheme="minorHAnsi"/>
          <w:color w:val="201F1F"/>
          <w:lang w:eastAsia="pl-PL"/>
        </w:rPr>
        <w:t xml:space="preserve">struktury przyrodniczej </w:t>
      </w:r>
      <w:r w:rsidRPr="00FE4306">
        <w:rPr>
          <w:rFonts w:eastAsia="Times New Roman" w:cstheme="minorHAnsi"/>
          <w:color w:val="201F1F"/>
          <w:lang w:eastAsia="pl-PL"/>
        </w:rPr>
        <w:t>Miasta. W zachodniej i</w:t>
      </w:r>
      <w:r w:rsidR="005175A9">
        <w:rPr>
          <w:rFonts w:eastAsia="Times New Roman" w:cstheme="minorHAnsi"/>
          <w:color w:val="201F1F"/>
          <w:lang w:eastAsia="pl-PL"/>
        </w:rPr>
        <w:t> </w:t>
      </w:r>
      <w:r w:rsidRPr="00FE4306">
        <w:rPr>
          <w:rFonts w:eastAsia="Times New Roman" w:cstheme="minorHAnsi"/>
          <w:color w:val="201F1F"/>
          <w:lang w:eastAsia="pl-PL"/>
        </w:rPr>
        <w:t>północno wschodniej części doliny występuje roślinność łęgowa i łąkowa o stosunkowo dużym stopniu naturalności. W centralnej części Miasta dolina rzeki jest silnie zabudowana. Na terenach o</w:t>
      </w:r>
      <w:r w:rsidR="005175A9">
        <w:rPr>
          <w:rFonts w:eastAsia="Times New Roman" w:cstheme="minorHAnsi"/>
          <w:color w:val="201F1F"/>
          <w:lang w:eastAsia="pl-PL"/>
        </w:rPr>
        <w:t> </w:t>
      </w:r>
      <w:r w:rsidRPr="00FE4306">
        <w:rPr>
          <w:rFonts w:eastAsia="Times New Roman" w:cstheme="minorHAnsi"/>
          <w:color w:val="201F1F"/>
          <w:lang w:eastAsia="pl-PL"/>
        </w:rPr>
        <w:t>intensywnej zabudowie roślinność ma charakter zieleni urządzonej.</w:t>
      </w:r>
    </w:p>
    <w:bookmarkEnd w:id="90"/>
    <w:p w14:paraId="6ACC480F" w14:textId="77777777" w:rsidR="00FE4306" w:rsidRDefault="00FE4306" w:rsidP="00EC3861">
      <w:pPr>
        <w:ind w:firstLine="0"/>
        <w:jc w:val="center"/>
        <w:rPr>
          <w:highlight w:val="cyan"/>
        </w:rPr>
      </w:pPr>
      <w:r w:rsidRPr="006C4AC9">
        <w:rPr>
          <w:noProof/>
          <w:lang w:eastAsia="pl-PL"/>
        </w:rPr>
        <w:drawing>
          <wp:inline distT="0" distB="0" distL="0" distR="0" wp14:anchorId="59A8AF7F" wp14:editId="0FE2A046">
            <wp:extent cx="4644552" cy="5220000"/>
            <wp:effectExtent l="0" t="0" r="3810" b="0"/>
            <wp:docPr id="7" name="Obraz 7" descr="Rysunek 7 prezentuje Miasto Reda na tle sieci ekologicznej.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KZ_Reda_Powiązania_przyrodnicze_do_tekstu.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44552" cy="5220000"/>
                    </a:xfrm>
                    <a:prstGeom prst="rect">
                      <a:avLst/>
                    </a:prstGeom>
                  </pic:spPr>
                </pic:pic>
              </a:graphicData>
            </a:graphic>
          </wp:inline>
        </w:drawing>
      </w:r>
    </w:p>
    <w:p w14:paraId="39F54E67" w14:textId="6C124008" w:rsidR="00FE4306" w:rsidRPr="000539F5" w:rsidRDefault="00FE4306" w:rsidP="00AA32C9">
      <w:pPr>
        <w:pStyle w:val="rysunki0"/>
      </w:pPr>
      <w:bookmarkStart w:id="91" w:name="_Toc194575159"/>
      <w:r w:rsidRPr="000539F5">
        <w:t>Miasto Reda na tle sieci ekologicznej</w:t>
      </w:r>
      <w:bookmarkEnd w:id="91"/>
    </w:p>
    <w:p w14:paraId="12CD8F13" w14:textId="77777777" w:rsidR="00FE4306" w:rsidRPr="00A10494" w:rsidRDefault="00FE4306" w:rsidP="005175A9">
      <w:pPr>
        <w:spacing w:before="0"/>
        <w:ind w:firstLine="0"/>
        <w:jc w:val="right"/>
        <w:rPr>
          <w:rFonts w:ascii="Calibri" w:eastAsia="Calibri" w:hAnsi="Calibri" w:cs="Times New Roman"/>
          <w:i/>
          <w:sz w:val="18"/>
          <w:szCs w:val="18"/>
        </w:rPr>
      </w:pPr>
      <w:r w:rsidRPr="00CA35AD">
        <w:rPr>
          <w:rFonts w:ascii="Calibri" w:eastAsia="Calibri" w:hAnsi="Calibri" w:cs="Times New Roman"/>
          <w:i/>
          <w:sz w:val="18"/>
          <w:szCs w:val="18"/>
        </w:rPr>
        <w:t>Źródło: opracowanie własne na podstawie danych z Koncepcji sieci ekologicznej województwa pomorskiego dla potrzeb planowania przestrzennego (</w:t>
      </w:r>
      <w:proofErr w:type="spellStart"/>
      <w:r w:rsidRPr="00CA35AD">
        <w:rPr>
          <w:rFonts w:ascii="Calibri" w:eastAsia="Calibri" w:hAnsi="Calibri" w:cs="Times New Roman"/>
          <w:i/>
          <w:sz w:val="18"/>
          <w:szCs w:val="18"/>
        </w:rPr>
        <w:t>Bezubik</w:t>
      </w:r>
      <w:proofErr w:type="spellEnd"/>
      <w:r w:rsidRPr="00CA35AD">
        <w:rPr>
          <w:rFonts w:ascii="Calibri" w:eastAsia="Calibri" w:hAnsi="Calibri" w:cs="Times New Roman"/>
          <w:i/>
          <w:sz w:val="18"/>
          <w:szCs w:val="18"/>
        </w:rPr>
        <w:t xml:space="preserve"> i in. 2014) oraz Opracowania </w:t>
      </w:r>
      <w:proofErr w:type="spellStart"/>
      <w:r w:rsidRPr="00CA35AD">
        <w:rPr>
          <w:rFonts w:ascii="Calibri" w:eastAsia="Calibri" w:hAnsi="Calibri" w:cs="Times New Roman"/>
          <w:i/>
          <w:sz w:val="18"/>
          <w:szCs w:val="18"/>
        </w:rPr>
        <w:t>ekofizjograficznego</w:t>
      </w:r>
      <w:proofErr w:type="spellEnd"/>
      <w:r w:rsidRPr="00CA35AD">
        <w:rPr>
          <w:rFonts w:ascii="Calibri" w:eastAsia="Calibri" w:hAnsi="Calibri" w:cs="Times New Roman"/>
          <w:i/>
          <w:sz w:val="18"/>
          <w:szCs w:val="18"/>
        </w:rPr>
        <w:t xml:space="preserve"> dla potrzeb studium uwarunkowań i kierunków zagospodarowania przestrzennego i planowania przestrzennego Miasta Reda (Staszek i in. 2022).</w:t>
      </w:r>
    </w:p>
    <w:p w14:paraId="5FF9FA06" w14:textId="77777777" w:rsidR="005175A9" w:rsidRPr="00CA35AD" w:rsidRDefault="005175A9" w:rsidP="005175A9">
      <w:r w:rsidRPr="00CA35AD">
        <w:t xml:space="preserve">Przez obszar Miasta Redy przebiega Korytarz Ekologiczny Pradoliny Redy-Łeby, długości ok. 85 km, który łączy cenne przyrodniczo obszary pomorskie: Korytarz Ekologiczny Nadmorski i rejon Pradoliny Kaszubskiej i Zatoki Puckiej. Korytarz Ekologiczny Pradoliny Redy-Łeby jest uwzględniony w Planie zagospodarowania przestrzennego województwa. W Planie przedstawiono koncepcję tzw. płatów ekologicznych, czyli obszarów o zwiększonej wartości przyrodniczej, w porównaniu z terenami </w:t>
      </w:r>
      <w:r w:rsidRPr="00CA35AD">
        <w:lastRenderedPageBreak/>
        <w:t xml:space="preserve">sąsiednimi. Według tej koncepcji, w granicach Miasta Redy występują fragmenty dwóch płatów ekologicznych o randze regionalnej, to jest: </w:t>
      </w:r>
      <w:proofErr w:type="spellStart"/>
      <w:r w:rsidRPr="00CA35AD">
        <w:t>Darżlubskiego</w:t>
      </w:r>
      <w:proofErr w:type="spellEnd"/>
      <w:r w:rsidRPr="00CA35AD">
        <w:t xml:space="preserve"> Płata Ekologicznego i Trójmiejskiego Płata Ekologicznego. Płaty obejmują lasy Puszczy </w:t>
      </w:r>
      <w:proofErr w:type="spellStart"/>
      <w:r w:rsidRPr="00CA35AD">
        <w:t>Darżlubskiej</w:t>
      </w:r>
      <w:proofErr w:type="spellEnd"/>
      <w:r w:rsidRPr="00CA35AD">
        <w:t xml:space="preserve">, objęte ochroną w granicach obszaru Natura 2000 PLB Puszcza </w:t>
      </w:r>
      <w:proofErr w:type="spellStart"/>
      <w:r w:rsidRPr="00CA35AD">
        <w:t>Darżlubska</w:t>
      </w:r>
      <w:proofErr w:type="spellEnd"/>
      <w:r w:rsidRPr="00CA35AD">
        <w:t xml:space="preserve"> oraz lasy Pojezierza Kaszubskiego, chronionych w granicach Trójmiejskiego Parku </w:t>
      </w:r>
      <w:r w:rsidRPr="0038239C">
        <w:t>Krajobrazowego (Rys. 7).</w:t>
      </w:r>
    </w:p>
    <w:p w14:paraId="78AEF94F" w14:textId="77777777" w:rsidR="00FE4306" w:rsidRPr="00CA35AD" w:rsidRDefault="00FE4306" w:rsidP="00FE4306">
      <w:r w:rsidRPr="00CA35AD">
        <w:t xml:space="preserve">Tereny zieleni wodnej, przywodnej i związanej z obszarami podmokłymi zajmują stosunkowo niewielką powierzchnię Miasta. Położone są w pradolinie rzeki Redy i związane są z rzeką oraz siecią kanałów będących jej dopływami. </w:t>
      </w:r>
    </w:p>
    <w:p w14:paraId="6B9F3C2A" w14:textId="2AA4765F" w:rsidR="00FE4306" w:rsidRPr="00CA35AD" w:rsidRDefault="00FE4306" w:rsidP="00FE4306">
      <w:r w:rsidRPr="00CA35AD">
        <w:t xml:space="preserve">Tereny leśne i zadrzewione zajmują ponad 44% powierzchni Miasta Redy. Największy zwarty kompleks leśny rozciąga się w północnej części Miasta i jest administrowany przez </w:t>
      </w:r>
      <w:r w:rsidR="00CA35AD" w:rsidRPr="00CA35AD">
        <w:t xml:space="preserve">GPL </w:t>
      </w:r>
      <w:r w:rsidRPr="00CA35AD">
        <w:t xml:space="preserve">Lasy Państwowe. Drugi-kompleks leśny, również administrowany przez LP, jest położony na południowo-zachodnim skraju Miasta i stanowi niewielki fragment lasów w granicach Trójmiejskiego Parku Krajobrazowego. Ponadto, na terenie Miasta występuje zieleń zadrzewiona – przyuliczna lub związana z miejskimi parkami (Miejski Park Rodzinny, Park Miejski w Ciechocinie) oraz </w:t>
      </w:r>
      <w:proofErr w:type="spellStart"/>
      <w:r w:rsidRPr="00CA35AD">
        <w:t>łozowiskami</w:t>
      </w:r>
      <w:proofErr w:type="spellEnd"/>
      <w:r w:rsidRPr="00CA35AD">
        <w:t xml:space="preserve"> w zachodniej części Miasta w Mościch Błotach.</w:t>
      </w:r>
    </w:p>
    <w:p w14:paraId="7711A724" w14:textId="77777777" w:rsidR="00FE4306" w:rsidRPr="003876E0" w:rsidRDefault="00FE4306" w:rsidP="00C10EF0">
      <w:pPr>
        <w:ind w:firstLine="0"/>
        <w:jc w:val="center"/>
      </w:pPr>
      <w:r w:rsidRPr="003876E0">
        <w:rPr>
          <w:noProof/>
          <w:lang w:eastAsia="pl-PL"/>
        </w:rPr>
        <w:drawing>
          <wp:inline distT="0" distB="0" distL="0" distR="0" wp14:anchorId="3438654F" wp14:editId="449FF01C">
            <wp:extent cx="4516410" cy="5076000"/>
            <wp:effectExtent l="0" t="0" r="0" b="0"/>
            <wp:docPr id="4" name="Obraz 4" descr="Rysunek 8 przedstawia aktualne tereny zieleni w mieście R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KZ_Reda_Pokrycie terenu_do_tekstu.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516410" cy="5076000"/>
                    </a:xfrm>
                    <a:prstGeom prst="rect">
                      <a:avLst/>
                    </a:prstGeom>
                  </pic:spPr>
                </pic:pic>
              </a:graphicData>
            </a:graphic>
          </wp:inline>
        </w:drawing>
      </w:r>
    </w:p>
    <w:p w14:paraId="7B4615BF" w14:textId="0148890C" w:rsidR="00FE4306" w:rsidRPr="00CA35AD" w:rsidRDefault="00FE4306" w:rsidP="00AA32C9">
      <w:pPr>
        <w:pStyle w:val="rysunki0"/>
      </w:pPr>
      <w:bookmarkStart w:id="92" w:name="_Toc191032032"/>
      <w:bookmarkStart w:id="93" w:name="_Toc194575160"/>
      <w:r w:rsidRPr="00CA35AD">
        <w:t>Tereny zieleni w mieście Reda</w:t>
      </w:r>
      <w:bookmarkEnd w:id="92"/>
      <w:bookmarkEnd w:id="93"/>
    </w:p>
    <w:p w14:paraId="4ABD4263" w14:textId="66A56FCE" w:rsidR="00FE4306" w:rsidRDefault="00FE4306" w:rsidP="00EC3861">
      <w:pPr>
        <w:pStyle w:val="rdo"/>
        <w:spacing w:after="120"/>
      </w:pPr>
      <w:r w:rsidRPr="00CA35AD">
        <w:t>Źródło: opracowanie własne na podstawie danych z BDOT10k</w:t>
      </w:r>
    </w:p>
    <w:p w14:paraId="0A25AC1A" w14:textId="77777777" w:rsidR="007D3C5C" w:rsidRPr="00CA35AD" w:rsidRDefault="007D3C5C" w:rsidP="007D3C5C">
      <w:r w:rsidRPr="00CA35AD">
        <w:lastRenderedPageBreak/>
        <w:t>Niewielkie powierzchniowo tereny zieleni krzewiastej (np. żywopłoty wzdłuż chodników i</w:t>
      </w:r>
      <w:r>
        <w:t> </w:t>
      </w:r>
      <w:r w:rsidRPr="00CA35AD">
        <w:t>roślinność krzewiasta w ogrodach przydomowych) są położone w zurbanizowanych częściach Miasta oraz na obszarze Mościch Błot (np. zarośla wierzbowe ciągnące się wzdłuż licznych kanałów melioracyjnych).</w:t>
      </w:r>
    </w:p>
    <w:p w14:paraId="6248221B" w14:textId="77777777" w:rsidR="007D3C5C" w:rsidRPr="00CA35AD" w:rsidRDefault="007D3C5C" w:rsidP="007D3C5C">
      <w:r w:rsidRPr="00CA35AD">
        <w:t xml:space="preserve">Tereny zieleni trawiastej występują głównie we wschodniej części Miasta, na Mościch Błotach oraz na terenach zabudowy mieszkaniowej (Osiedla: Przy Młynie, </w:t>
      </w:r>
      <w:proofErr w:type="spellStart"/>
      <w:r w:rsidRPr="00CA35AD">
        <w:t>Pieleszewo</w:t>
      </w:r>
      <w:proofErr w:type="spellEnd"/>
      <w:r w:rsidRPr="00CA35AD">
        <w:t xml:space="preserve">, Betlejem, </w:t>
      </w:r>
      <w:proofErr w:type="spellStart"/>
      <w:r w:rsidRPr="00CA35AD">
        <w:t>Ciechocino</w:t>
      </w:r>
      <w:proofErr w:type="spellEnd"/>
      <w:r w:rsidRPr="00CA35AD">
        <w:t xml:space="preserve">, Rekowo Dolne). Liczne trawiaste płaty występują także pośród terenów zabudowanych w części zachodnie Miasta. Tereny zieleni ogrodów działkowych położone są w południowo wschodniej części zabudowy miejskiej, na skraju Mościch Błot. Tereny upraw na gruntach ornych zajmują niewielkie powierzchnie we wschodniej części Miasta, na dawnych torfowiskach także w obrębie Mościch Błot. </w:t>
      </w:r>
    </w:p>
    <w:p w14:paraId="04515CA6" w14:textId="77777777" w:rsidR="007D3C5C" w:rsidRPr="003876E0" w:rsidRDefault="007D3C5C" w:rsidP="007D3C5C">
      <w:r w:rsidRPr="00672D9B">
        <w:t>Występowanie różnych typów terenów zieleni w Mieście Reda zaznaczono na mapie poniżej (Rys. 8).</w:t>
      </w:r>
    </w:p>
    <w:p w14:paraId="52BADB7E" w14:textId="2FC0033A" w:rsidR="00CA35AD" w:rsidRPr="00CA35AD" w:rsidRDefault="00CA35AD" w:rsidP="00CA35AD">
      <w:pPr>
        <w:pStyle w:val="Nagwek4"/>
      </w:pPr>
      <w:r w:rsidRPr="00CA35AD">
        <w:t xml:space="preserve">Różnorodność biologiczna obszaru Miasta </w:t>
      </w:r>
    </w:p>
    <w:p w14:paraId="75EA3E61" w14:textId="723ABEE9" w:rsidR="00CA35AD" w:rsidRPr="00CA35AD" w:rsidRDefault="00CA35AD" w:rsidP="00CA35AD">
      <w:bookmarkStart w:id="94" w:name="_Hlk194571280"/>
      <w:r w:rsidRPr="00CA35AD">
        <w:t xml:space="preserve">Różnorodność biologiczna odnosi się do różnorodność gatunków roślin, zwierząt i innych gatunków wchodzących w interakcje ze swoim środowiskiem. W Mieście Reda środowiska te obejmują, ekosystemy miejskie, ekosystemy związane z użytkowaniem rolniczym, ekosystemy wodne i podmokłe, ekosystemy leśne i zaroślowe, a także ekosystemy łąk i muraw. </w:t>
      </w:r>
    </w:p>
    <w:bookmarkEnd w:id="94"/>
    <w:p w14:paraId="366801BB" w14:textId="77777777" w:rsidR="00CA35AD" w:rsidRPr="00CA35AD" w:rsidRDefault="00CA35AD" w:rsidP="00CA35AD">
      <w:pPr>
        <w:ind w:firstLine="0"/>
        <w:rPr>
          <w:b/>
        </w:rPr>
      </w:pPr>
      <w:r w:rsidRPr="00CA35AD">
        <w:rPr>
          <w:b/>
        </w:rPr>
        <w:t>Ekosystemy zieleni</w:t>
      </w:r>
      <w:r w:rsidRPr="00CA35AD">
        <w:t xml:space="preserve"> </w:t>
      </w:r>
      <w:r w:rsidRPr="00CA35AD">
        <w:rPr>
          <w:b/>
        </w:rPr>
        <w:t>miejskiej</w:t>
      </w:r>
    </w:p>
    <w:p w14:paraId="4F172B63" w14:textId="77777777" w:rsidR="00CA35AD" w:rsidRPr="00CA35AD" w:rsidRDefault="00CA35AD" w:rsidP="00CA35AD">
      <w:r w:rsidRPr="00CA35AD">
        <w:t>Miejskie tereny zielone (zieleń przydrożna, zieleń osiedlowa i przydomowa, zieleń parków miejskich i cmentarzy, zieleń ogrodów działkowych) Miasta Redy mogą wspierać różnorodne gatunki rodzime i zapewniać ważne siedliska dla zapylaczy, ptaków i innych zwierząt.</w:t>
      </w:r>
    </w:p>
    <w:p w14:paraId="46E8679B" w14:textId="77777777" w:rsidR="00CA35AD" w:rsidRPr="00CA35AD" w:rsidRDefault="00CA35AD" w:rsidP="00CA35AD">
      <w:pPr>
        <w:jc w:val="both"/>
      </w:pPr>
      <w:r w:rsidRPr="00CA35AD">
        <w:t>W Redzie występują miejskie tereny zieleni urządzonej np. w parkach i skwerach, na cmentarzach oraz w ogrodach działkowych. Na wyróżnienie zasługują stare zadrzewienia w obrębie Miasta:</w:t>
      </w:r>
    </w:p>
    <w:p w14:paraId="5CDB7BB3" w14:textId="77777777" w:rsidR="00CA35AD" w:rsidRPr="00CA35AD" w:rsidRDefault="00CA35AD" w:rsidP="008A1084">
      <w:pPr>
        <w:numPr>
          <w:ilvl w:val="0"/>
          <w:numId w:val="30"/>
        </w:numPr>
        <w:spacing w:before="0"/>
        <w:ind w:left="357" w:hanging="357"/>
        <w:contextualSpacing/>
        <w:jc w:val="both"/>
      </w:pPr>
      <w:r w:rsidRPr="00CA35AD">
        <w:t xml:space="preserve">aleja lip drobnolistnych przy ul. Rzecznej w </w:t>
      </w:r>
      <w:proofErr w:type="spellStart"/>
      <w:r w:rsidRPr="00CA35AD">
        <w:t>Pieleszewie</w:t>
      </w:r>
      <w:proofErr w:type="spellEnd"/>
      <w:r w:rsidRPr="00CA35AD">
        <w:t xml:space="preserve"> – objęta ochroną jako pomnik przyrody,</w:t>
      </w:r>
    </w:p>
    <w:p w14:paraId="6B256C6C" w14:textId="77777777" w:rsidR="00CA35AD" w:rsidRPr="00CA35AD" w:rsidRDefault="00CA35AD" w:rsidP="008A1084">
      <w:pPr>
        <w:numPr>
          <w:ilvl w:val="0"/>
          <w:numId w:val="30"/>
        </w:numPr>
        <w:contextualSpacing/>
        <w:jc w:val="both"/>
      </w:pPr>
      <w:r w:rsidRPr="00CA35AD">
        <w:t>aleja lip drobnolistnych wzdłuż Alei Lipowej w Ciechocinie,</w:t>
      </w:r>
    </w:p>
    <w:p w14:paraId="15BD68BE" w14:textId="6C29B664" w:rsidR="00CA35AD" w:rsidRDefault="00CA35AD" w:rsidP="008A1084">
      <w:pPr>
        <w:numPr>
          <w:ilvl w:val="0"/>
          <w:numId w:val="30"/>
        </w:numPr>
        <w:contextualSpacing/>
        <w:jc w:val="both"/>
      </w:pPr>
      <w:r w:rsidRPr="00CA35AD">
        <w:t>aleja lip drobnolistnych wzdłuż ul. Cechowej i Drogowców,</w:t>
      </w:r>
    </w:p>
    <w:p w14:paraId="1E67FE18" w14:textId="3FFE69EE" w:rsidR="00CA35AD" w:rsidRPr="00CA35AD" w:rsidRDefault="00C62D1F" w:rsidP="00C62D1F">
      <w:pPr>
        <w:numPr>
          <w:ilvl w:val="0"/>
          <w:numId w:val="30"/>
        </w:numPr>
        <w:contextualSpacing/>
        <w:jc w:val="both"/>
      </w:pPr>
      <w:r>
        <w:t xml:space="preserve">olchy czarne w Miejskim Parku Rodzinnym – objęte </w:t>
      </w:r>
      <w:r w:rsidRPr="00C62D1F">
        <w:t xml:space="preserve">ochroną jako pomnik </w:t>
      </w:r>
      <w:proofErr w:type="spellStart"/>
      <w:r w:rsidRPr="00C62D1F">
        <w:t>przyrody</w:t>
      </w:r>
      <w:r>
        <w:t>,</w:t>
      </w:r>
      <w:r w:rsidR="00CA35AD" w:rsidRPr="00CA35AD">
        <w:t>Park</w:t>
      </w:r>
      <w:proofErr w:type="spellEnd"/>
      <w:r w:rsidR="00CA35AD" w:rsidRPr="00CA35AD">
        <w:t xml:space="preserve"> w</w:t>
      </w:r>
      <w:r w:rsidR="005175A9">
        <w:t> </w:t>
      </w:r>
      <w:r w:rsidR="00CA35AD" w:rsidRPr="00CA35AD">
        <w:t>Ciechocinie, o powierzchni 1,2 ha, ze starodrzewem złożonym głównie z klonów (dwa drzewa objęte ochroną jako pomnik przyrody),</w:t>
      </w:r>
    </w:p>
    <w:p w14:paraId="168B939F" w14:textId="77777777" w:rsidR="00CA35AD" w:rsidRPr="00CA35AD" w:rsidRDefault="00CA35AD" w:rsidP="008A1084">
      <w:pPr>
        <w:numPr>
          <w:ilvl w:val="0"/>
          <w:numId w:val="30"/>
        </w:numPr>
        <w:contextualSpacing/>
        <w:jc w:val="both"/>
      </w:pPr>
      <w:r w:rsidRPr="00CA35AD">
        <w:t>cmentarz przy ul. Gdańskiej porośnięty starymi drzewami.</w:t>
      </w:r>
    </w:p>
    <w:p w14:paraId="03AAF762" w14:textId="77777777" w:rsidR="00CA35AD" w:rsidRPr="00CA35AD" w:rsidRDefault="00CA35AD" w:rsidP="008A1084">
      <w:pPr>
        <w:numPr>
          <w:ilvl w:val="0"/>
          <w:numId w:val="30"/>
        </w:numPr>
        <w:contextualSpacing/>
        <w:jc w:val="both"/>
      </w:pPr>
      <w:r w:rsidRPr="00CA35AD">
        <w:t xml:space="preserve">stare drzewa rosnące wzdłuż koryta rzeki Redy. </w:t>
      </w:r>
    </w:p>
    <w:p w14:paraId="50E11C0E" w14:textId="77777777" w:rsidR="00CA35AD" w:rsidRPr="00CA35AD" w:rsidRDefault="00CA35AD" w:rsidP="00CA35AD">
      <w:r w:rsidRPr="00CA35AD">
        <w:t xml:space="preserve">Największą różnorodność biologiczną obejmują parki miejskie, tj. Miejski Park Rodzinny nad rzeką Redą w pobliżu centrum Miasta oraz Park podworski w Ciechocinie, w którym zachował się cenny starodrzew klonowy. Miejski Park Rodzinny nad rzeką Redą nie odznacza się starymi drzewostanami, ale jest tu sporo </w:t>
      </w:r>
      <w:proofErr w:type="spellStart"/>
      <w:r w:rsidRPr="00CA35AD">
        <w:t>zadrzewień</w:t>
      </w:r>
      <w:proofErr w:type="spellEnd"/>
      <w:r w:rsidRPr="00CA35AD">
        <w:t xml:space="preserve"> i rozległych trawników oraz sadzawek i zagłębień okresowo lub stale wypełnionych wodą, co stwarza dobre warunki bytowania kilkunastu gatunkom ptaków, w tym sporej populacji krzyżówki, gołębia miejskiego, grzywacza, kawki, kosa, kwiczoła oraz dzięcioła zielonego.</w:t>
      </w:r>
    </w:p>
    <w:p w14:paraId="66FE1A6D" w14:textId="77777777" w:rsidR="00CA35AD" w:rsidRPr="00CA35AD" w:rsidRDefault="00CA35AD" w:rsidP="00CA35AD">
      <w:r w:rsidRPr="00CA35AD">
        <w:t xml:space="preserve">Przestrzenie zieleni wewnątrz osiedli budynków (bloków) wielorodzinnych położone głównie w centrum Miasta są w przeważającej części odpowiednio zagospodarowane. Zieleń ta jest zwykle </w:t>
      </w:r>
      <w:r w:rsidRPr="00CA35AD">
        <w:lastRenderedPageBreak/>
        <w:t xml:space="preserve">utrzymana w dobrym  stanie -  zawiera zarówno fragmenty zadrzewione, zakrzewione, zadarnione jak i porośnięte roślinami okrywowymi.. </w:t>
      </w:r>
    </w:p>
    <w:p w14:paraId="3D48C388" w14:textId="77777777" w:rsidR="00CA35AD" w:rsidRPr="00CA35AD" w:rsidRDefault="00CA35AD" w:rsidP="00CA35AD">
      <w:r w:rsidRPr="00CA35AD">
        <w:t>Wśród zieleni miejskiej Redy na rośliny inwazyjne, samosiewki lub posadzone przez mieszkańców, takie jak sumak octowiec, robinia akacjowa, bożodrzew gruczołowaty, róża pomarszczona czy nawłoć kanadyjska.</w:t>
      </w:r>
    </w:p>
    <w:p w14:paraId="2B81FC85" w14:textId="77777777" w:rsidR="00CA35AD" w:rsidRPr="00CA35AD" w:rsidRDefault="00CA35AD" w:rsidP="00CA35AD">
      <w:pPr>
        <w:rPr>
          <w:b/>
        </w:rPr>
      </w:pPr>
      <w:r w:rsidRPr="00CA35AD">
        <w:rPr>
          <w:b/>
        </w:rPr>
        <w:t>Ekosystemy związane z użytkowaniem rolniczym</w:t>
      </w:r>
    </w:p>
    <w:p w14:paraId="34C13210" w14:textId="1E32A242" w:rsidR="00CA35AD" w:rsidRPr="00CA35AD" w:rsidRDefault="00CA35AD" w:rsidP="00CA35AD">
      <w:r w:rsidRPr="00CA35AD">
        <w:t xml:space="preserve">Grunty orne występują na części osuszonych łąk i torfowisk na terenie Mościch Błot, a ich udział w powierzchni Miasta jest niewielki. Znaczna część użytków rolnych to łąki, które są miejscem gniazdowania i żerowania ptaków. Występują tam liczne gatunki owadów zapylających. </w:t>
      </w:r>
    </w:p>
    <w:p w14:paraId="72AA6F0B" w14:textId="4631719C" w:rsidR="00CA35AD" w:rsidRPr="00CA35AD" w:rsidRDefault="00CA35AD" w:rsidP="00CA35AD">
      <w:r w:rsidRPr="00CA35AD">
        <w:t xml:space="preserve">Ogrody działkowe położone na wschodnim obrzeżu zabudowy miejskiej, na skraju Mościch Błot. Występuje tu zieleń miejska urządzona - z gęstymi </w:t>
      </w:r>
      <w:proofErr w:type="spellStart"/>
      <w:r w:rsidRPr="00CA35AD">
        <w:t>zadrzewieniami</w:t>
      </w:r>
      <w:proofErr w:type="spellEnd"/>
      <w:r w:rsidRPr="00CA35AD">
        <w:t xml:space="preserve"> i </w:t>
      </w:r>
      <w:proofErr w:type="spellStart"/>
      <w:r w:rsidRPr="00CA35AD">
        <w:t>zakrzewieniami</w:t>
      </w:r>
      <w:proofErr w:type="spellEnd"/>
      <w:r w:rsidRPr="00CA35AD">
        <w:t>, stwarzająca dobre siedliska lęgowe dla ptaków. Ogrody działkowe, choć nie są kształtowane w sposób naturalny, stanowią ważne siedlisko lęgowe dla pospolitych gatunków ptaków, takich jak wróble, kosy czy jerzyki. Gęsto zadrzewione i zakrzewione ogrody działkowe są miejscem żerowania ptaków i</w:t>
      </w:r>
      <w:r w:rsidR="005175A9">
        <w:t> </w:t>
      </w:r>
      <w:r w:rsidRPr="00CA35AD">
        <w:t>owadów, które mogą tu znaleźć źródło pożywienia w postaci owoców i nasion.</w:t>
      </w:r>
    </w:p>
    <w:p w14:paraId="0F72F408" w14:textId="77777777" w:rsidR="00CA35AD" w:rsidRPr="00CA35AD" w:rsidRDefault="00CA35AD" w:rsidP="00CA35AD">
      <w:pPr>
        <w:ind w:firstLine="0"/>
        <w:rPr>
          <w:b/>
        </w:rPr>
      </w:pPr>
      <w:r w:rsidRPr="00CA35AD">
        <w:rPr>
          <w:b/>
        </w:rPr>
        <w:t>Ekosystemy wodne i podmokłe</w:t>
      </w:r>
    </w:p>
    <w:p w14:paraId="48089446" w14:textId="67B9721D" w:rsidR="00CA35AD" w:rsidRPr="00CA35AD" w:rsidRDefault="00CA35AD" w:rsidP="00CA35AD">
      <w:r w:rsidRPr="00CA35AD">
        <w:t>Ekosystemy wodne w Mieście są związane z rzeką Redą i jej głównymi dopływami n, a także siecią łączących się z tymi ciekami płytkimi i zarastającymi kanałami przecinającymi wilgotne łąki i torfowiska w kompleksie Mościch Błot. Cenne siedliska wodne występują w niewielkich starorzeczach Redy, na meandrującym odcinku rzeki. Starorzecza reprezentują cenne siedlisko o znaczeniu wspólnotowym: 3150 – starorzecza i naturalne eutroficzne zbiorniki wodne ze zbiorowiskami z</w:t>
      </w:r>
      <w:r w:rsidR="005175A9">
        <w:t> </w:t>
      </w:r>
      <w:proofErr w:type="spellStart"/>
      <w:r w:rsidRPr="00CA35AD">
        <w:rPr>
          <w:i/>
        </w:rPr>
        <w:t>Nymphaeion</w:t>
      </w:r>
      <w:proofErr w:type="spellEnd"/>
      <w:r w:rsidRPr="00CA35AD">
        <w:t xml:space="preserve">, </w:t>
      </w:r>
      <w:proofErr w:type="spellStart"/>
      <w:r w:rsidRPr="00CA35AD">
        <w:rPr>
          <w:i/>
        </w:rPr>
        <w:t>Potamion</w:t>
      </w:r>
      <w:proofErr w:type="spellEnd"/>
      <w:r w:rsidRPr="00CA35AD">
        <w:t>. Zajmują one niewielką powierzchnię i są częściowo zdegradowane, ze</w:t>
      </w:r>
      <w:r w:rsidR="005175A9">
        <w:t> </w:t>
      </w:r>
      <w:r w:rsidRPr="00CA35AD">
        <w:t>względu na bliskie sąsiedztwo zabudowy miejskiej. Siedliska te cechuje bogactwo różnorodnej roślinności wodnej i wodolubnej, m.in. wielu gatunków rdestnic. Brzegi rzeki Redy porastają gęste płaty lasów łęgowych. Wśród nich, na obszarach mniej zacienionych występuje roślinność szuwarowa.</w:t>
      </w:r>
    </w:p>
    <w:p w14:paraId="0C2D1235" w14:textId="6AB5250E" w:rsidR="00CA35AD" w:rsidRPr="00CA35AD" w:rsidRDefault="00CA35AD" w:rsidP="00CA35AD">
      <w:r w:rsidRPr="00CA35AD">
        <w:t>Stosunkowo nieduże powierzchnie zajmują ekosystemy podmokłe, do których należą głównie zdegradowane torfowiska występujące na obszarze Mościch Błot, a także zbiorowiska szuwarowe, w</w:t>
      </w:r>
      <w:r w:rsidR="005175A9">
        <w:t> </w:t>
      </w:r>
      <w:r w:rsidRPr="00CA35AD">
        <w:t xml:space="preserve">tym trzcinowiska, ciągnące się wąskimi pasami wzdłuż cieków i kanałów. </w:t>
      </w:r>
    </w:p>
    <w:p w14:paraId="38202763" w14:textId="77777777" w:rsidR="00CA35AD" w:rsidRPr="00CA35AD" w:rsidRDefault="00CA35AD" w:rsidP="00CA35AD">
      <w:r w:rsidRPr="00CA35AD">
        <w:rPr>
          <w:b/>
        </w:rPr>
        <w:t>Ekosystemy leśne i zaroślowe</w:t>
      </w:r>
    </w:p>
    <w:p w14:paraId="4493DA48" w14:textId="4A0272D8" w:rsidR="00CA35AD" w:rsidRPr="00CA35AD" w:rsidRDefault="00CA35AD" w:rsidP="00CA35AD">
      <w:r w:rsidRPr="00CA35AD">
        <w:t xml:space="preserve">Zbiorowiska leśne porastające wysoczyzny morenowe oraz w niewielkim stopniu dolinę Redy to przede wszystkim buczyny, reprezentowane przez żyzną i kwaśną buczynę niżową </w:t>
      </w:r>
      <w:r w:rsidRPr="00CA35AD">
        <w:rPr>
          <w:i/>
        </w:rPr>
        <w:t xml:space="preserve">Galio </w:t>
      </w:r>
      <w:proofErr w:type="spellStart"/>
      <w:r w:rsidRPr="00CA35AD">
        <w:rPr>
          <w:i/>
        </w:rPr>
        <w:t>odorati</w:t>
      </w:r>
      <w:proofErr w:type="spellEnd"/>
      <w:r w:rsidRPr="00CA35AD">
        <w:rPr>
          <w:i/>
        </w:rPr>
        <w:t xml:space="preserve"> – </w:t>
      </w:r>
      <w:proofErr w:type="spellStart"/>
      <w:r w:rsidRPr="00CA35AD">
        <w:rPr>
          <w:i/>
        </w:rPr>
        <w:t>Fagetum</w:t>
      </w:r>
      <w:proofErr w:type="spellEnd"/>
      <w:r w:rsidRPr="00CA35AD">
        <w:t xml:space="preserve"> i </w:t>
      </w:r>
      <w:proofErr w:type="spellStart"/>
      <w:r w:rsidRPr="00CA35AD">
        <w:rPr>
          <w:i/>
        </w:rPr>
        <w:t>Luzulo</w:t>
      </w:r>
      <w:proofErr w:type="spellEnd"/>
      <w:r w:rsidRPr="00CA35AD">
        <w:rPr>
          <w:i/>
        </w:rPr>
        <w:t xml:space="preserve"> </w:t>
      </w:r>
      <w:proofErr w:type="spellStart"/>
      <w:r w:rsidRPr="00CA35AD">
        <w:rPr>
          <w:i/>
        </w:rPr>
        <w:t>pilosae</w:t>
      </w:r>
      <w:proofErr w:type="spellEnd"/>
      <w:r w:rsidRPr="00CA35AD">
        <w:rPr>
          <w:i/>
        </w:rPr>
        <w:t xml:space="preserve"> – </w:t>
      </w:r>
      <w:proofErr w:type="spellStart"/>
      <w:r w:rsidRPr="00CA35AD">
        <w:rPr>
          <w:i/>
        </w:rPr>
        <w:t>Fagetum</w:t>
      </w:r>
      <w:proofErr w:type="spellEnd"/>
      <w:r w:rsidRPr="00CA35AD">
        <w:t>. Znaczna część buczyn cechuje się wiekowym drzewostanem i</w:t>
      </w:r>
      <w:r w:rsidR="005175A9">
        <w:t> </w:t>
      </w:r>
      <w:r w:rsidRPr="00CA35AD">
        <w:t>typowym wykształceniem zbiorowiska, zgodnym z siedliskiem o charakterze postaci zbliżonej do naturalnej. Dominującym drzewostanem zbiorowisk buczyn jest buk pospolity, natomiast warstwa krzewów jest tu dość słabo rozwinięta. Runo w fitocenozach żyznych buczyn jest wielogatunkowe, z</w:t>
      </w:r>
      <w:r w:rsidR="005175A9">
        <w:t> </w:t>
      </w:r>
      <w:r w:rsidRPr="00CA35AD">
        <w:t xml:space="preserve">charakterystycznymi gatunkami jak: zawilec gajowy, marzanka wonna , gajowiec żółty, perłówka jednokwiatowa, bluszcz pospolity i tojeść gajowa. Kwaśne buczyny charakteryzuje ubogie florystycznie runo z udziałem mchów. Dominują gatunki: konwalijka dwulistna, kosmatka owłosiona śmiałek pogięty. </w:t>
      </w:r>
    </w:p>
    <w:p w14:paraId="7729C369" w14:textId="26E059E9" w:rsidR="00CA35AD" w:rsidRPr="00CA35AD" w:rsidRDefault="00CA35AD" w:rsidP="00CA35AD">
      <w:r w:rsidRPr="00CA35AD">
        <w:lastRenderedPageBreak/>
        <w:t xml:space="preserve">Zbiorowiska </w:t>
      </w:r>
      <w:proofErr w:type="spellStart"/>
      <w:r w:rsidRPr="00CA35AD">
        <w:t>suboceanicznych</w:t>
      </w:r>
      <w:proofErr w:type="spellEnd"/>
      <w:r w:rsidRPr="00CA35AD">
        <w:t xml:space="preserve"> grądów </w:t>
      </w:r>
      <w:proofErr w:type="spellStart"/>
      <w:r w:rsidRPr="00CA35AD">
        <w:rPr>
          <w:i/>
        </w:rPr>
        <w:t>Stellario-Carpinetum</w:t>
      </w:r>
      <w:proofErr w:type="spellEnd"/>
      <w:r w:rsidRPr="00CA35AD">
        <w:t xml:space="preserve"> występują w niewielkich płatach. Największy z nich związany jest z doliną rzeki Redy, w zachodniej części Miasta. Na obszarze wysoczyzny tworzą mniejsze, rozproszone płaty (głownie w północnej części i strefie krawędziowej). Charakteryzują się dość silnym zniekształceniem poprzez sztucznie wprowadzoną sosnę w</w:t>
      </w:r>
      <w:r w:rsidR="005175A9">
        <w:t> </w:t>
      </w:r>
      <w:r w:rsidRPr="00CA35AD">
        <w:t xml:space="preserve">drzewostanach. Oprócz sosny występuje tu grab, lipa, buk i dąb, a w runie gatunki takie jak: kosmatka owłosiona, konwalijka dwulistna, gwiazdnica wielkokwiatowa i gajowiec żółty. </w:t>
      </w:r>
    </w:p>
    <w:p w14:paraId="183A8962" w14:textId="1EC61A3E" w:rsidR="00CA35AD" w:rsidRPr="00CA35AD" w:rsidRDefault="00CA35AD" w:rsidP="00CA35AD">
      <w:r w:rsidRPr="00CA35AD">
        <w:t xml:space="preserve">Wilgotne zbiorowiska leśne tworzą łęgi olszowo - jesionowe </w:t>
      </w:r>
      <w:proofErr w:type="spellStart"/>
      <w:r w:rsidRPr="00CA35AD">
        <w:rPr>
          <w:i/>
        </w:rPr>
        <w:t>Fraxino</w:t>
      </w:r>
      <w:proofErr w:type="spellEnd"/>
      <w:r w:rsidRPr="00CA35AD">
        <w:rPr>
          <w:i/>
        </w:rPr>
        <w:t xml:space="preserve">- </w:t>
      </w:r>
      <w:proofErr w:type="spellStart"/>
      <w:r w:rsidRPr="00CA35AD">
        <w:rPr>
          <w:i/>
        </w:rPr>
        <w:t>Alnetum</w:t>
      </w:r>
      <w:proofErr w:type="spellEnd"/>
      <w:r w:rsidRPr="00CA35AD">
        <w:t xml:space="preserve"> oraz łęgi </w:t>
      </w:r>
      <w:proofErr w:type="spellStart"/>
      <w:r w:rsidRPr="00CA35AD">
        <w:t>jesionowo-wiązowe</w:t>
      </w:r>
      <w:proofErr w:type="spellEnd"/>
      <w:r w:rsidRPr="00CA35AD">
        <w:t xml:space="preserve"> </w:t>
      </w:r>
      <w:proofErr w:type="spellStart"/>
      <w:r w:rsidRPr="00CA35AD">
        <w:rPr>
          <w:i/>
        </w:rPr>
        <w:t>Ficario-Ulmetum</w:t>
      </w:r>
      <w:proofErr w:type="spellEnd"/>
      <w:r w:rsidRPr="00CA35AD">
        <w:rPr>
          <w:i/>
        </w:rPr>
        <w:t xml:space="preserve"> </w:t>
      </w:r>
      <w:proofErr w:type="spellStart"/>
      <w:r w:rsidRPr="00CA35AD">
        <w:rPr>
          <w:i/>
        </w:rPr>
        <w:t>minoris</w:t>
      </w:r>
      <w:proofErr w:type="spellEnd"/>
      <w:r w:rsidRPr="00CA35AD">
        <w:t>, zajmujące stosunkowo niewielką powierzchnię głównie w zachodniej części Miasta, wzdłuż rzeki Redy. W tych drzewostanach dominują olcha, jesion i wiąz. Fitocenoza krzewów i runa jest bogata i wielogatunkowa. Cenne zbiorowiska lasów bagiennych (brzeziny bagienne i olsy) zajmują relatywnie najmniejsze powierzchnie. Wykształciły się na</w:t>
      </w:r>
      <w:r w:rsidR="005175A9">
        <w:t> </w:t>
      </w:r>
      <w:r w:rsidRPr="00CA35AD">
        <w:t xml:space="preserve">siedliskach torfowych, a ich płaty występują w rejonie Suchego Stawu, w północnej części Puszczy </w:t>
      </w:r>
      <w:proofErr w:type="spellStart"/>
      <w:r w:rsidRPr="00CA35AD">
        <w:t>Darżlubskiej</w:t>
      </w:r>
      <w:proofErr w:type="spellEnd"/>
      <w:r w:rsidRPr="00CA35AD">
        <w:t xml:space="preserve">. </w:t>
      </w:r>
    </w:p>
    <w:p w14:paraId="18B5405B" w14:textId="5A04BF36" w:rsidR="00CA35AD" w:rsidRDefault="00CA35AD" w:rsidP="00CA35AD">
      <w:r w:rsidRPr="00672D9B">
        <w:t xml:space="preserve">Występowanie siedlisk leśnych w granicach miasta przedstawiono na mapie poniżej (Rys. </w:t>
      </w:r>
      <w:r w:rsidR="00672D9B" w:rsidRPr="00672D9B">
        <w:t>9</w:t>
      </w:r>
      <w:r w:rsidRPr="00672D9B">
        <w:t>).</w:t>
      </w:r>
      <w:r w:rsidRPr="003876E0">
        <w:t xml:space="preserve"> </w:t>
      </w:r>
    </w:p>
    <w:p w14:paraId="7C72AF08" w14:textId="77777777" w:rsidR="00CA35AD" w:rsidRPr="003876E0" w:rsidRDefault="00CA35AD" w:rsidP="00CA35AD">
      <w:pPr>
        <w:spacing w:before="0" w:after="160" w:line="259" w:lineRule="auto"/>
        <w:ind w:firstLine="0"/>
        <w:jc w:val="center"/>
      </w:pPr>
      <w:r w:rsidRPr="003876E0">
        <w:rPr>
          <w:noProof/>
          <w:lang w:eastAsia="pl-PL"/>
        </w:rPr>
        <w:drawing>
          <wp:inline distT="0" distB="0" distL="0" distR="0" wp14:anchorId="7EB9FC2C" wp14:editId="7A4A306B">
            <wp:extent cx="4484390" cy="5040000"/>
            <wp:effectExtent l="0" t="0" r="0" b="8255"/>
            <wp:docPr id="3" name="Obraz 3" descr="Rysunek 9 prezentuje leśne zbiorowiska roślinne w mieście Reda, które dominują w zachodniej części MIA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KZ_Reda_Zbiorowiska_lesne_do_tekstu.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484390" cy="5040000"/>
                    </a:xfrm>
                    <a:prstGeom prst="rect">
                      <a:avLst/>
                    </a:prstGeom>
                  </pic:spPr>
                </pic:pic>
              </a:graphicData>
            </a:graphic>
          </wp:inline>
        </w:drawing>
      </w:r>
    </w:p>
    <w:p w14:paraId="56B1CD27" w14:textId="70418F00" w:rsidR="00CA35AD" w:rsidRPr="00CA35AD" w:rsidRDefault="00CA35AD" w:rsidP="00AA32C9">
      <w:pPr>
        <w:pStyle w:val="rysunki0"/>
      </w:pPr>
      <w:bookmarkStart w:id="95" w:name="_Toc191032036"/>
      <w:bookmarkStart w:id="96" w:name="_Toc194575161"/>
      <w:r w:rsidRPr="00CA35AD">
        <w:t xml:space="preserve">Leśne zbiorowiska roślinne w </w:t>
      </w:r>
      <w:r w:rsidR="006A1BF8">
        <w:t>M</w:t>
      </w:r>
      <w:r w:rsidRPr="00CA35AD">
        <w:t>ieście Reda</w:t>
      </w:r>
      <w:bookmarkEnd w:id="95"/>
      <w:bookmarkEnd w:id="96"/>
    </w:p>
    <w:p w14:paraId="7E1825C2" w14:textId="77777777" w:rsidR="00CA35AD" w:rsidRPr="003876E0" w:rsidRDefault="00CA35AD" w:rsidP="00CA35AD">
      <w:pPr>
        <w:pStyle w:val="rdo"/>
      </w:pPr>
      <w:r w:rsidRPr="00CA35AD">
        <w:t xml:space="preserve">Źródło: opracowanie własne na podstawie danych z Lasów Państwowych </w:t>
      </w:r>
      <w:hyperlink r:id="rId27" w:history="1">
        <w:r w:rsidRPr="00CA35AD">
          <w:rPr>
            <w:color w:val="0563C1" w:themeColor="hyperlink"/>
            <w:u w:val="single"/>
          </w:rPr>
          <w:t>https://www.bdl.lasy.gov.pl/portal/mapy</w:t>
        </w:r>
      </w:hyperlink>
      <w:r w:rsidRPr="003876E0">
        <w:t xml:space="preserve"> </w:t>
      </w:r>
    </w:p>
    <w:p w14:paraId="1BAB666C" w14:textId="77777777" w:rsidR="00EC3861" w:rsidRPr="00CA35AD" w:rsidRDefault="00EC3861" w:rsidP="00EC3861">
      <w:r w:rsidRPr="00CA35AD">
        <w:lastRenderedPageBreak/>
        <w:t>W lasach rosnących w granicach Miasta, występuje osiem cennych siedlisk przyrodniczych o znaczeniu wspólnotowym, które zajmują łącznie ponad 1373 ha, co stanowi ok. 41% powierzchni administracyjnej gminy miejskiej Reda:</w:t>
      </w:r>
    </w:p>
    <w:p w14:paraId="1984FA4E" w14:textId="77777777" w:rsidR="00EC3861" w:rsidRPr="00CA35AD" w:rsidRDefault="00EC3861" w:rsidP="00EC3861">
      <w:pPr>
        <w:numPr>
          <w:ilvl w:val="0"/>
          <w:numId w:val="29"/>
        </w:numPr>
        <w:spacing w:before="0"/>
        <w:ind w:left="357" w:hanging="357"/>
        <w:contextualSpacing/>
      </w:pPr>
      <w:r w:rsidRPr="00CA35AD">
        <w:t>6510 Niżowe i górskie świeże łąki użytkowane ekstensywnie (</w:t>
      </w:r>
      <w:proofErr w:type="spellStart"/>
      <w:r w:rsidRPr="00CA35AD">
        <w:rPr>
          <w:i/>
        </w:rPr>
        <w:t>Arrhenatherion</w:t>
      </w:r>
      <w:proofErr w:type="spellEnd"/>
      <w:r w:rsidRPr="00CA35AD">
        <w:rPr>
          <w:i/>
        </w:rPr>
        <w:t xml:space="preserve"> </w:t>
      </w:r>
      <w:proofErr w:type="spellStart"/>
      <w:r w:rsidRPr="00CA35AD">
        <w:rPr>
          <w:i/>
        </w:rPr>
        <w:t>elatiori</w:t>
      </w:r>
      <w:r w:rsidRPr="00CA35AD">
        <w:t>s</w:t>
      </w:r>
      <w:proofErr w:type="spellEnd"/>
      <w:r w:rsidRPr="00CA35AD">
        <w:t>),</w:t>
      </w:r>
    </w:p>
    <w:p w14:paraId="1D83373D" w14:textId="77777777" w:rsidR="00EC3861" w:rsidRPr="00CA35AD" w:rsidRDefault="00EC3861" w:rsidP="00EC3861">
      <w:pPr>
        <w:numPr>
          <w:ilvl w:val="0"/>
          <w:numId w:val="29"/>
        </w:numPr>
        <w:contextualSpacing/>
      </w:pPr>
      <w:r w:rsidRPr="00CA35AD">
        <w:t xml:space="preserve">7140 Torfowiska przejściowe i trzęsawiska (przeważnie z roślinnością z </w:t>
      </w:r>
      <w:proofErr w:type="spellStart"/>
      <w:r w:rsidRPr="00CA35AD">
        <w:rPr>
          <w:i/>
        </w:rPr>
        <w:t>Scheuchzerio-Caricetea</w:t>
      </w:r>
      <w:proofErr w:type="spellEnd"/>
      <w:r w:rsidRPr="00CA35AD">
        <w:t>),</w:t>
      </w:r>
    </w:p>
    <w:p w14:paraId="4DEADBC7" w14:textId="77777777" w:rsidR="00EC3861" w:rsidRPr="00CA35AD" w:rsidRDefault="00EC3861" w:rsidP="00EC3861">
      <w:pPr>
        <w:numPr>
          <w:ilvl w:val="0"/>
          <w:numId w:val="29"/>
        </w:numPr>
        <w:contextualSpacing/>
      </w:pPr>
      <w:r w:rsidRPr="00CA35AD">
        <w:t>9110 Kwaśne buczyny (</w:t>
      </w:r>
      <w:proofErr w:type="spellStart"/>
      <w:r w:rsidRPr="00CA35AD">
        <w:rPr>
          <w:i/>
        </w:rPr>
        <w:t>Luzulo</w:t>
      </w:r>
      <w:proofErr w:type="spellEnd"/>
      <w:r w:rsidRPr="00CA35AD">
        <w:rPr>
          <w:i/>
        </w:rPr>
        <w:t xml:space="preserve"> - </w:t>
      </w:r>
      <w:proofErr w:type="spellStart"/>
      <w:r w:rsidRPr="00CA35AD">
        <w:rPr>
          <w:i/>
        </w:rPr>
        <w:t>Fagenion</w:t>
      </w:r>
      <w:proofErr w:type="spellEnd"/>
      <w:r w:rsidRPr="00CA35AD">
        <w:t>),</w:t>
      </w:r>
    </w:p>
    <w:p w14:paraId="45FE391C" w14:textId="77777777" w:rsidR="00EC3861" w:rsidRPr="00CA35AD" w:rsidRDefault="00EC3861" w:rsidP="00EC3861">
      <w:pPr>
        <w:numPr>
          <w:ilvl w:val="0"/>
          <w:numId w:val="29"/>
        </w:numPr>
        <w:contextualSpacing/>
      </w:pPr>
      <w:r w:rsidRPr="00CA35AD">
        <w:t>9130 Żyzne buczyny (</w:t>
      </w:r>
      <w:proofErr w:type="spellStart"/>
      <w:r w:rsidRPr="00CA35AD">
        <w:rPr>
          <w:i/>
        </w:rPr>
        <w:t>Dentario</w:t>
      </w:r>
      <w:proofErr w:type="spellEnd"/>
      <w:r w:rsidRPr="00CA35AD">
        <w:rPr>
          <w:i/>
        </w:rPr>
        <w:t xml:space="preserve"> </w:t>
      </w:r>
      <w:proofErr w:type="spellStart"/>
      <w:r w:rsidRPr="00CA35AD">
        <w:rPr>
          <w:i/>
        </w:rPr>
        <w:t>glandulosae-Fagenion</w:t>
      </w:r>
      <w:proofErr w:type="spellEnd"/>
      <w:r w:rsidRPr="00CA35AD">
        <w:rPr>
          <w:i/>
        </w:rPr>
        <w:t xml:space="preserve">, Galio </w:t>
      </w:r>
      <w:proofErr w:type="spellStart"/>
      <w:r w:rsidRPr="00CA35AD">
        <w:rPr>
          <w:i/>
        </w:rPr>
        <w:t>odorati-Fagenion</w:t>
      </w:r>
      <w:proofErr w:type="spellEnd"/>
      <w:r w:rsidRPr="00CA35AD">
        <w:t>),</w:t>
      </w:r>
    </w:p>
    <w:p w14:paraId="44E1BC84" w14:textId="77777777" w:rsidR="00EC3861" w:rsidRPr="00CA35AD" w:rsidRDefault="00EC3861" w:rsidP="00EC3861">
      <w:pPr>
        <w:numPr>
          <w:ilvl w:val="0"/>
          <w:numId w:val="29"/>
        </w:numPr>
        <w:contextualSpacing/>
      </w:pPr>
      <w:r w:rsidRPr="00CA35AD">
        <w:t xml:space="preserve">9160 Grąd </w:t>
      </w:r>
      <w:proofErr w:type="spellStart"/>
      <w:r w:rsidRPr="00CA35AD">
        <w:t>subatlantycki</w:t>
      </w:r>
      <w:proofErr w:type="spellEnd"/>
      <w:r w:rsidRPr="00CA35AD">
        <w:t xml:space="preserve"> (</w:t>
      </w:r>
      <w:proofErr w:type="spellStart"/>
      <w:r w:rsidRPr="00CA35AD">
        <w:rPr>
          <w:i/>
        </w:rPr>
        <w:t>Stellario</w:t>
      </w:r>
      <w:proofErr w:type="spellEnd"/>
      <w:r w:rsidRPr="00CA35AD">
        <w:rPr>
          <w:i/>
        </w:rPr>
        <w:t xml:space="preserve"> - </w:t>
      </w:r>
      <w:proofErr w:type="spellStart"/>
      <w:r w:rsidRPr="00CA35AD">
        <w:rPr>
          <w:i/>
        </w:rPr>
        <w:t>Carpinetum</w:t>
      </w:r>
      <w:proofErr w:type="spellEnd"/>
      <w:r w:rsidRPr="00CA35AD">
        <w:t>),</w:t>
      </w:r>
    </w:p>
    <w:p w14:paraId="2309E986" w14:textId="77777777" w:rsidR="00EC3861" w:rsidRPr="00CA35AD" w:rsidRDefault="00EC3861" w:rsidP="00EC3861">
      <w:pPr>
        <w:numPr>
          <w:ilvl w:val="0"/>
          <w:numId w:val="29"/>
        </w:numPr>
        <w:contextualSpacing/>
      </w:pPr>
      <w:r w:rsidRPr="00CA35AD">
        <w:t>9190 Kwaśne dąbrowy (</w:t>
      </w:r>
      <w:proofErr w:type="spellStart"/>
      <w:r w:rsidRPr="00CA35AD">
        <w:rPr>
          <w:i/>
        </w:rPr>
        <w:t>Quercion</w:t>
      </w:r>
      <w:proofErr w:type="spellEnd"/>
      <w:r w:rsidRPr="00CA35AD">
        <w:rPr>
          <w:i/>
        </w:rPr>
        <w:t xml:space="preserve"> </w:t>
      </w:r>
      <w:proofErr w:type="spellStart"/>
      <w:r w:rsidRPr="00CA35AD">
        <w:rPr>
          <w:i/>
        </w:rPr>
        <w:t>robori-petraeae</w:t>
      </w:r>
      <w:proofErr w:type="spellEnd"/>
      <w:r w:rsidRPr="00CA35AD">
        <w:t>),</w:t>
      </w:r>
    </w:p>
    <w:p w14:paraId="4E507DCA" w14:textId="77777777" w:rsidR="00EC3861" w:rsidRPr="00CA35AD" w:rsidRDefault="00EC3861" w:rsidP="00EC3861">
      <w:pPr>
        <w:numPr>
          <w:ilvl w:val="0"/>
          <w:numId w:val="29"/>
        </w:numPr>
        <w:contextualSpacing/>
      </w:pPr>
      <w:r w:rsidRPr="00CA35AD">
        <w:t>91D0 Bory i lasy bagienne (</w:t>
      </w:r>
      <w:proofErr w:type="spellStart"/>
      <w:r w:rsidRPr="00CA35AD">
        <w:rPr>
          <w:i/>
        </w:rPr>
        <w:t>Vaccinio</w:t>
      </w:r>
      <w:proofErr w:type="spellEnd"/>
      <w:r w:rsidRPr="00CA35AD">
        <w:rPr>
          <w:i/>
        </w:rPr>
        <w:t xml:space="preserve"> </w:t>
      </w:r>
      <w:proofErr w:type="spellStart"/>
      <w:r w:rsidRPr="00CA35AD">
        <w:rPr>
          <w:i/>
        </w:rPr>
        <w:t>uliginosi-Betuletum</w:t>
      </w:r>
      <w:proofErr w:type="spellEnd"/>
      <w:r w:rsidRPr="00CA35AD">
        <w:rPr>
          <w:i/>
        </w:rPr>
        <w:t xml:space="preserve"> </w:t>
      </w:r>
      <w:proofErr w:type="spellStart"/>
      <w:r w:rsidRPr="00CA35AD">
        <w:rPr>
          <w:i/>
        </w:rPr>
        <w:t>pubescentis</w:t>
      </w:r>
      <w:proofErr w:type="spellEnd"/>
      <w:r w:rsidRPr="00CA35AD">
        <w:rPr>
          <w:i/>
        </w:rPr>
        <w:t xml:space="preserve">, </w:t>
      </w:r>
      <w:proofErr w:type="spellStart"/>
      <w:r w:rsidRPr="00CA35AD">
        <w:rPr>
          <w:i/>
        </w:rPr>
        <w:t>Vaccinio</w:t>
      </w:r>
      <w:proofErr w:type="spellEnd"/>
      <w:r w:rsidRPr="00CA35AD">
        <w:rPr>
          <w:i/>
        </w:rPr>
        <w:t xml:space="preserve"> </w:t>
      </w:r>
      <w:proofErr w:type="spellStart"/>
      <w:r w:rsidRPr="00CA35AD">
        <w:rPr>
          <w:i/>
        </w:rPr>
        <w:t>uliginosi-Pinetum</w:t>
      </w:r>
      <w:proofErr w:type="spellEnd"/>
      <w:r w:rsidRPr="00CA35AD">
        <w:t>),</w:t>
      </w:r>
    </w:p>
    <w:p w14:paraId="00F68C7F" w14:textId="77777777" w:rsidR="00EC3861" w:rsidRDefault="00EC3861" w:rsidP="00EC3861">
      <w:pPr>
        <w:numPr>
          <w:ilvl w:val="0"/>
          <w:numId w:val="29"/>
        </w:numPr>
        <w:contextualSpacing/>
      </w:pPr>
      <w:r w:rsidRPr="00CA35AD">
        <w:t>91E0 Łęgi wierzbowe, topolowe, olszowe i jesionowe (</w:t>
      </w:r>
      <w:r w:rsidRPr="00CA35AD">
        <w:rPr>
          <w:i/>
        </w:rPr>
        <w:t>Salicetum albo-</w:t>
      </w:r>
      <w:proofErr w:type="spellStart"/>
      <w:r w:rsidRPr="00CA35AD">
        <w:rPr>
          <w:i/>
        </w:rPr>
        <w:t>fragilis</w:t>
      </w:r>
      <w:proofErr w:type="spellEnd"/>
      <w:r w:rsidRPr="00CA35AD">
        <w:rPr>
          <w:i/>
        </w:rPr>
        <w:t xml:space="preserve">, </w:t>
      </w:r>
      <w:proofErr w:type="spellStart"/>
      <w:r w:rsidRPr="00CA35AD">
        <w:rPr>
          <w:i/>
        </w:rPr>
        <w:t>Populetum</w:t>
      </w:r>
      <w:proofErr w:type="spellEnd"/>
      <w:r w:rsidRPr="00CA35AD">
        <w:rPr>
          <w:i/>
        </w:rPr>
        <w:t xml:space="preserve"> </w:t>
      </w:r>
      <w:proofErr w:type="spellStart"/>
      <w:r w:rsidRPr="00CA35AD">
        <w:rPr>
          <w:i/>
        </w:rPr>
        <w:t>albae</w:t>
      </w:r>
      <w:proofErr w:type="spellEnd"/>
      <w:r w:rsidRPr="00CA35AD">
        <w:rPr>
          <w:i/>
        </w:rPr>
        <w:t xml:space="preserve">, </w:t>
      </w:r>
      <w:proofErr w:type="spellStart"/>
      <w:r w:rsidRPr="00CA35AD">
        <w:rPr>
          <w:i/>
        </w:rPr>
        <w:t>Alnenionglutinosae</w:t>
      </w:r>
      <w:proofErr w:type="spellEnd"/>
      <w:r w:rsidRPr="00CA35AD">
        <w:t>).</w:t>
      </w:r>
    </w:p>
    <w:p w14:paraId="0D789D03" w14:textId="77777777" w:rsidR="00EC3861" w:rsidRPr="00CA35AD" w:rsidRDefault="00EC3861" w:rsidP="00EC3861">
      <w:r w:rsidRPr="00CA35AD">
        <w:t xml:space="preserve">We wschodniej części Miasta, w podmokłej części Pradoliny Redy występują zbiorowiska zaroślowe – łozowiska (zarośla wierzbowe) </w:t>
      </w:r>
      <w:proofErr w:type="spellStart"/>
      <w:r w:rsidRPr="00EC3861">
        <w:rPr>
          <w:i/>
        </w:rPr>
        <w:t>Salicetum</w:t>
      </w:r>
      <w:proofErr w:type="spellEnd"/>
      <w:r w:rsidRPr="00EC3861">
        <w:rPr>
          <w:i/>
        </w:rPr>
        <w:t xml:space="preserve"> </w:t>
      </w:r>
      <w:proofErr w:type="spellStart"/>
      <w:r w:rsidRPr="00EC3861">
        <w:rPr>
          <w:i/>
        </w:rPr>
        <w:t>pentadro-cinereae</w:t>
      </w:r>
      <w:proofErr w:type="spellEnd"/>
      <w:r w:rsidRPr="00CA35AD">
        <w:t>. Łozowiska wykształciły się na zatorfionych, podmokłych glebach wzdłuż rowów melioracyjnych oraz na silnie podmokłych łąkach, na których zaniechano użytkowania łąkowo-pastwiskowego. Zbiorowisk zaroślowe charakteryzują się występowaniem gatunków wierzby (</w:t>
      </w:r>
      <w:proofErr w:type="spellStart"/>
      <w:r w:rsidRPr="00EC3861">
        <w:rPr>
          <w:i/>
        </w:rPr>
        <w:t>Salix</w:t>
      </w:r>
      <w:proofErr w:type="spellEnd"/>
      <w:r w:rsidRPr="00EC3861">
        <w:rPr>
          <w:i/>
        </w:rPr>
        <w:t xml:space="preserve"> </w:t>
      </w:r>
      <w:proofErr w:type="spellStart"/>
      <w:r w:rsidRPr="00EC3861">
        <w:rPr>
          <w:i/>
        </w:rPr>
        <w:t>cinerea</w:t>
      </w:r>
      <w:proofErr w:type="spellEnd"/>
      <w:r w:rsidRPr="00EC3861">
        <w:rPr>
          <w:i/>
        </w:rPr>
        <w:t xml:space="preserve">, </w:t>
      </w:r>
      <w:proofErr w:type="spellStart"/>
      <w:r w:rsidRPr="00EC3861">
        <w:rPr>
          <w:i/>
        </w:rPr>
        <w:t>Salix</w:t>
      </w:r>
      <w:proofErr w:type="spellEnd"/>
      <w:r w:rsidRPr="00EC3861">
        <w:rPr>
          <w:i/>
        </w:rPr>
        <w:t xml:space="preserve"> </w:t>
      </w:r>
      <w:proofErr w:type="spellStart"/>
      <w:r w:rsidRPr="00EC3861">
        <w:rPr>
          <w:i/>
        </w:rPr>
        <w:t>peniandra</w:t>
      </w:r>
      <w:proofErr w:type="spellEnd"/>
      <w:r w:rsidRPr="00EC3861">
        <w:rPr>
          <w:i/>
        </w:rPr>
        <w:t xml:space="preserve">, </w:t>
      </w:r>
      <w:proofErr w:type="spellStart"/>
      <w:r w:rsidRPr="00EC3861">
        <w:rPr>
          <w:i/>
        </w:rPr>
        <w:t>Salix</w:t>
      </w:r>
      <w:proofErr w:type="spellEnd"/>
      <w:r w:rsidRPr="00EC3861">
        <w:rPr>
          <w:i/>
        </w:rPr>
        <w:t xml:space="preserve"> </w:t>
      </w:r>
      <w:proofErr w:type="spellStart"/>
      <w:r w:rsidRPr="00EC3861">
        <w:rPr>
          <w:i/>
        </w:rPr>
        <w:t>aurita</w:t>
      </w:r>
      <w:proofErr w:type="spellEnd"/>
      <w:r w:rsidRPr="00CA35AD">
        <w:t>) oraz zielnych gatunków olsowych, szuwarowych i łąkowyc</w:t>
      </w:r>
      <w:r>
        <w:t>h</w:t>
      </w:r>
      <w:r w:rsidRPr="00CA35AD">
        <w:t>.</w:t>
      </w:r>
    </w:p>
    <w:p w14:paraId="5A3AD431" w14:textId="65F2C7B1" w:rsidR="00CA35AD" w:rsidRPr="00CA35AD" w:rsidRDefault="00CA35AD" w:rsidP="00CA35AD">
      <w:pPr>
        <w:rPr>
          <w:b/>
        </w:rPr>
      </w:pPr>
      <w:r w:rsidRPr="00CA35AD">
        <w:rPr>
          <w:b/>
        </w:rPr>
        <w:t>Ekosystemy łąk i muraw</w:t>
      </w:r>
    </w:p>
    <w:p w14:paraId="1DEB4454" w14:textId="2842057D" w:rsidR="00CA35AD" w:rsidRPr="00CA35AD" w:rsidRDefault="00CA35AD" w:rsidP="00CA35AD">
      <w:r w:rsidRPr="00CA35AD">
        <w:t xml:space="preserve">Ekosystemy łąk i muraw z typowymi zbiorowiskami łąkowymi klasy </w:t>
      </w:r>
      <w:proofErr w:type="spellStart"/>
      <w:r w:rsidRPr="00CA35AD">
        <w:rPr>
          <w:i/>
        </w:rPr>
        <w:t>Molinio-Arrhenatheretea</w:t>
      </w:r>
      <w:proofErr w:type="spellEnd"/>
      <w:r w:rsidRPr="00CA35AD">
        <w:t xml:space="preserve"> występują na niewielkich powierzchniach w zachodniej części Miasta (wzdłuż koryta rzeki Redy) oraz zajmują znaczne powierzchnie we wschodniej części Miasta - na obszarze Mościch Błot. Wykształciły się na terenie kompleksu dawnych torfowisk poprzecinanych siecią rowów melioracyjnych, z których część jest obecnie nieużytkowana i zarasta zbiorowiskami szuwarowymi, ziołoroślami i krzewami. W</w:t>
      </w:r>
      <w:r w:rsidR="005175A9">
        <w:t> </w:t>
      </w:r>
      <w:r w:rsidRPr="00CA35AD">
        <w:t>fitocenozach zbiorowisk łąkowych dominuje m.in.: kłosówka wełnista, kupkówka pospolita, kostrzewa łąkowa, rajgras wyniosły, tymotka łąkowa, mniszek lekarski, koniczyna łąkowa, a także typowe gatunki wilgotnych łąk, takie jak ostrożeń warzywny, rdest wężownik, firletka poszarpana i</w:t>
      </w:r>
      <w:r w:rsidR="005175A9">
        <w:t> </w:t>
      </w:r>
      <w:r w:rsidRPr="00CA35AD">
        <w:t xml:space="preserve">wiązówka błotna. </w:t>
      </w:r>
    </w:p>
    <w:p w14:paraId="65A90CE6" w14:textId="77777777" w:rsidR="00CA35AD" w:rsidRPr="00CA35AD" w:rsidRDefault="00CA35AD" w:rsidP="00CA35AD">
      <w:r w:rsidRPr="00CA35AD">
        <w:t>Ekosystemy na obszarze Mościch Błot uznane są za cenny lokalny płat ekologiczny odznaczający się bogactwem siedlisk i związanych z nimi gatunków, niemniej jednak tutejsze zbiorowiska łąkowe są w znacznej części zdegradowane i zniekształcone. Na niewielkich powierzchniach występują tu płaty trzech cennych siedlisk o znaczeniu wspólnotowym: 6510 niżowe i górskie świeże łąki użytkowane ekstensywnie (</w:t>
      </w:r>
      <w:proofErr w:type="spellStart"/>
      <w:r w:rsidRPr="00CA35AD">
        <w:rPr>
          <w:i/>
        </w:rPr>
        <w:t>Arrhenatherion</w:t>
      </w:r>
      <w:proofErr w:type="spellEnd"/>
      <w:r w:rsidRPr="00CA35AD">
        <w:rPr>
          <w:i/>
        </w:rPr>
        <w:t xml:space="preserve"> </w:t>
      </w:r>
      <w:proofErr w:type="spellStart"/>
      <w:r w:rsidRPr="00CA35AD">
        <w:rPr>
          <w:i/>
        </w:rPr>
        <w:t>elatioris</w:t>
      </w:r>
      <w:proofErr w:type="spellEnd"/>
      <w:r w:rsidRPr="00CA35AD">
        <w:t xml:space="preserve">), 6410 </w:t>
      </w:r>
      <w:proofErr w:type="spellStart"/>
      <w:r w:rsidRPr="00CA35AD">
        <w:t>zmiennowilgotne</w:t>
      </w:r>
      <w:proofErr w:type="spellEnd"/>
      <w:r w:rsidRPr="00CA35AD">
        <w:t xml:space="preserve"> łąki </w:t>
      </w:r>
      <w:proofErr w:type="spellStart"/>
      <w:r w:rsidRPr="00CA35AD">
        <w:t>trzęślicowe</w:t>
      </w:r>
      <w:proofErr w:type="spellEnd"/>
      <w:r w:rsidRPr="00CA35AD">
        <w:t xml:space="preserve"> (</w:t>
      </w:r>
      <w:proofErr w:type="spellStart"/>
      <w:r w:rsidRPr="00CA35AD">
        <w:rPr>
          <w:i/>
        </w:rPr>
        <w:t>Molinion</w:t>
      </w:r>
      <w:proofErr w:type="spellEnd"/>
      <w:r w:rsidRPr="00CA35AD">
        <w:t xml:space="preserve">) i 6430 </w:t>
      </w:r>
      <w:proofErr w:type="spellStart"/>
      <w:r w:rsidRPr="00CA35AD">
        <w:t>ziołorośla</w:t>
      </w:r>
      <w:proofErr w:type="spellEnd"/>
      <w:r w:rsidRPr="00CA35AD">
        <w:t xml:space="preserve"> górskie (</w:t>
      </w:r>
      <w:proofErr w:type="spellStart"/>
      <w:r w:rsidRPr="00CA35AD">
        <w:rPr>
          <w:i/>
        </w:rPr>
        <w:t>Adenostylion</w:t>
      </w:r>
      <w:proofErr w:type="spellEnd"/>
      <w:r w:rsidRPr="00CA35AD">
        <w:rPr>
          <w:i/>
        </w:rPr>
        <w:t xml:space="preserve"> </w:t>
      </w:r>
      <w:proofErr w:type="spellStart"/>
      <w:r w:rsidRPr="00CA35AD">
        <w:rPr>
          <w:i/>
        </w:rPr>
        <w:t>alliariae</w:t>
      </w:r>
      <w:proofErr w:type="spellEnd"/>
      <w:r w:rsidRPr="00CA35AD">
        <w:t xml:space="preserve">) i </w:t>
      </w:r>
      <w:proofErr w:type="spellStart"/>
      <w:r w:rsidRPr="00CA35AD">
        <w:t>ziołorośla</w:t>
      </w:r>
      <w:proofErr w:type="spellEnd"/>
      <w:r w:rsidRPr="00CA35AD">
        <w:t xml:space="preserve"> nadrzeczne (</w:t>
      </w:r>
      <w:proofErr w:type="spellStart"/>
      <w:r w:rsidRPr="00CA35AD">
        <w:rPr>
          <w:i/>
        </w:rPr>
        <w:t>Convolvuletalia</w:t>
      </w:r>
      <w:proofErr w:type="spellEnd"/>
      <w:r w:rsidRPr="00CA35AD">
        <w:rPr>
          <w:i/>
        </w:rPr>
        <w:t xml:space="preserve"> </w:t>
      </w:r>
      <w:proofErr w:type="spellStart"/>
      <w:r w:rsidRPr="00CA35AD">
        <w:rPr>
          <w:i/>
        </w:rPr>
        <w:t>sepium</w:t>
      </w:r>
      <w:proofErr w:type="spellEnd"/>
      <w:r w:rsidRPr="00CA35AD">
        <w:t xml:space="preserve">). </w:t>
      </w:r>
    </w:p>
    <w:p w14:paraId="2160D136" w14:textId="4C4DEC93" w:rsidR="00CA35AD" w:rsidRPr="00CA35AD" w:rsidRDefault="00CA35AD" w:rsidP="00CA35AD">
      <w:pPr>
        <w:rPr>
          <w:b/>
        </w:rPr>
      </w:pPr>
      <w:r w:rsidRPr="00CA35AD">
        <w:rPr>
          <w:b/>
        </w:rPr>
        <w:t xml:space="preserve">Różnorodność gatunkowa zwierząt </w:t>
      </w:r>
    </w:p>
    <w:p w14:paraId="1A46CF8C" w14:textId="77777777" w:rsidR="00CA35AD" w:rsidRPr="00CA35AD" w:rsidRDefault="00CA35AD" w:rsidP="00CA35AD">
      <w:r w:rsidRPr="00CA35AD">
        <w:t xml:space="preserve">Prawie pozbawione siedzib ludzkich otwarte tereny Mościch Błot są najważniejszą ostoją różnorodności gatunkowej. Bogactwu fauny sprzyja powstała tu mozaika suchych i podmokłych łąk, ekstensywnie użytkowanych pastwisk, zdegradowanych torfowisk, ziołorośli, trzcinowisk, </w:t>
      </w:r>
      <w:proofErr w:type="spellStart"/>
      <w:r w:rsidRPr="00CA35AD">
        <w:t>zakrzewień</w:t>
      </w:r>
      <w:proofErr w:type="spellEnd"/>
      <w:r w:rsidRPr="00CA35AD">
        <w:t xml:space="preserve">, nielicznych </w:t>
      </w:r>
      <w:proofErr w:type="spellStart"/>
      <w:r w:rsidRPr="00CA35AD">
        <w:t>zadrzewień</w:t>
      </w:r>
      <w:proofErr w:type="spellEnd"/>
      <w:r w:rsidRPr="00CA35AD">
        <w:t xml:space="preserve"> oraz zajmujących stosunkowo niewielką powierzchnię pól uprawnych. Obszar stanowi kluczową ostoję dla co najmniej trzech grup zwierząt: owadów, płazów i ptaków. </w:t>
      </w:r>
    </w:p>
    <w:p w14:paraId="2994F9EA" w14:textId="64798EC7" w:rsidR="00CA35AD" w:rsidRPr="00CA35AD" w:rsidRDefault="00CA35AD" w:rsidP="00CA35AD">
      <w:r w:rsidRPr="00CA35AD">
        <w:lastRenderedPageBreak/>
        <w:t xml:space="preserve">Najliczniejszą grupą występujących tu zwierząt są ptaki (kilkadziesiąt gatunków) Wzdłuż skanalizowanego koryta Redy występuje zimorodek. W gęstych </w:t>
      </w:r>
      <w:proofErr w:type="spellStart"/>
      <w:r w:rsidRPr="00CA35AD">
        <w:t>zakrzewieniach</w:t>
      </w:r>
      <w:proofErr w:type="spellEnd"/>
      <w:r w:rsidRPr="00CA35AD">
        <w:t xml:space="preserve"> i nielicznych </w:t>
      </w:r>
      <w:proofErr w:type="spellStart"/>
      <w:r w:rsidRPr="00CA35AD">
        <w:t>zadrzewieniach</w:t>
      </w:r>
      <w:proofErr w:type="spellEnd"/>
      <w:r w:rsidRPr="00CA35AD">
        <w:t xml:space="preserve"> gnieżdżą się tu drobne ptaki śpiewające: pokląskwa, kląskawka, kapturka, cierniówka, gajówka, jarzębatka, </w:t>
      </w:r>
      <w:proofErr w:type="spellStart"/>
      <w:r w:rsidRPr="00CA35AD">
        <w:t>trzcinniczek</w:t>
      </w:r>
      <w:proofErr w:type="spellEnd"/>
      <w:r w:rsidRPr="00CA35AD">
        <w:t xml:space="preserve">, rokitniczka, łozówka, piecuszek, pierwiosnek, remiz, gąsiorek, dziwonia, trznadel i potrzeszcz. Gniazdują tu także gatunki kosmopolityczne, jak grzywacz, kukułka, kos, szpak, modraszka, zięba czy krukowate. Z trzcinowiskami są związane potrzos, brzęczka i wodnik. Na otwartych przestrzeniach łąk koszonych lub wypasanych występują skowronek, świergotek łąkowy, pliszka żółta i rzadka pliszka cytrynowa, bytują tu także czajka i bażant. Zarastające podmokłe i suchsze łąki z wyższą roślinnością preferują derkacz, kszyk i </w:t>
      </w:r>
      <w:proofErr w:type="spellStart"/>
      <w:r w:rsidRPr="00CA35AD">
        <w:t>krwawodziób</w:t>
      </w:r>
      <w:proofErr w:type="spellEnd"/>
      <w:r w:rsidRPr="00CA35AD">
        <w:t xml:space="preserve">. Moście Błota stanowią żerowisko występujących tu stale bociana białego i żurawia oraz zalatującej czapli siwej, a także ptaków drapieżnych, np.: gniazdujących tu pustułki i błotniaka stawowego. Jest to również ważne żerowisko dla rzadkich gatunków ptaków, takich jak bielik i orlik krzykliwy, które zalatują na teren Mościch Błot z Puszczy </w:t>
      </w:r>
      <w:proofErr w:type="spellStart"/>
      <w:r w:rsidRPr="00CA35AD">
        <w:t>Darżlubskiej</w:t>
      </w:r>
      <w:proofErr w:type="spellEnd"/>
      <w:r w:rsidRPr="00CA35AD">
        <w:t xml:space="preserve"> . Na obszarze zatrzymują się ptaki przelotne podczas migracji. W tym okresie na Mościch Błotach można spotkać stada gęgawy, gęsi białoczelnej i zbożowej, którym często towarzyszą pojedyncze bernikle białolice i bernikle kanadyjskie oraz stada lub pojedyncze osobniki rzadkich ptaków siewkowych(np. batalion, kulik wielki, </w:t>
      </w:r>
      <w:proofErr w:type="spellStart"/>
      <w:r w:rsidRPr="00CA35AD">
        <w:t>łęczak</w:t>
      </w:r>
      <w:proofErr w:type="spellEnd"/>
      <w:r w:rsidRPr="00CA35AD">
        <w:t xml:space="preserve">, kwokacz, brodziec śniady, biegus zmienny, siewka złota). Przed jesiennym odlotem zbierają się tu stada żurawi. </w:t>
      </w:r>
    </w:p>
    <w:p w14:paraId="5344477F" w14:textId="77777777" w:rsidR="00CA35AD" w:rsidRPr="00CA35AD" w:rsidRDefault="00CA35AD" w:rsidP="00CA35AD">
      <w:r w:rsidRPr="00CA35AD">
        <w:t xml:space="preserve">Obszar Mościch Błot to teren sprzyjający występowaniu płazów, które znajdują tu korzystne warunki do rozrodu -liczne zarastające kanały z wolno płynącą lub stagnującą wodą, a także długo zalegające na podmokłych łąkach wody opadowe. Większość występujących tu płazów należy do gatunków pospolitych. Ochroną ścisłą objęte są ropucha zielona i ropucha paskówka. </w:t>
      </w:r>
    </w:p>
    <w:p w14:paraId="7D77A388" w14:textId="77777777" w:rsidR="00CA35AD" w:rsidRPr="00CA35AD" w:rsidRDefault="00CA35AD" w:rsidP="00CA35AD">
      <w:r w:rsidRPr="00CA35AD">
        <w:t>Moście Błota to przede wszystkim żerowisko dla stwierdzonych tu gatunków ssaków. Stale bytują tu prawdopodobnie sarny i lisy, okresowo pojawiają się dziki i wilki. Poza tym, występuje tu kosmopolityczny kret i kilka gatunków gryzoni.</w:t>
      </w:r>
    </w:p>
    <w:p w14:paraId="71C994C9" w14:textId="77777777" w:rsidR="00CA35AD" w:rsidRPr="00CA35AD" w:rsidRDefault="00CA35AD" w:rsidP="00CA35AD">
      <w:r w:rsidRPr="00CA35AD">
        <w:t xml:space="preserve">Rzeka Reda, jej odgałęzienia i dopływy, to miejsce występowania gatunków ryb, takich jak minóg rzeczny, ciernik, stynka, jelec, lipień, okoń, szczupak, pstrąg potokowy. Rzeka stanowi również ważny szlak migracji cennych gatunków np. węgorz, będące przedmiotem </w:t>
      </w:r>
      <w:proofErr w:type="spellStart"/>
      <w:r w:rsidRPr="00CA35AD">
        <w:t>reintrodukcji</w:t>
      </w:r>
      <w:proofErr w:type="spellEnd"/>
      <w:r w:rsidRPr="00CA35AD">
        <w:t xml:space="preserve"> troć wędrowna, sieja i łosoś szlachetny. Starorzecza Redy oraz będące jej dopływami płytsze cieki są miejscem rozrodu płazów. Rzeka i jej przełomowa dolina jest miejscem bytowania wydry i bobra. W lasach łęgowych, rosnących na stosunkowo niewielkich powierzchniach wzdłuż rzeki na jej przełomowym odcinku, występuje wiele gatunków ptaków, w tym gatunki typowo leśne. Należą do nich m.in. bogatka, strzyżyk i występujące także w innych biotopach gatunki kosmopolityczne: modraszka, kos, kapturka, pierwiosnek, piecuszek, zięba, grzywacz, kukułka i sójka. Gatunkiem ściśle związanym z rzeką Redą i jej wysokimi brzegami jest dość rzadki w kraju zimorodek.</w:t>
      </w:r>
    </w:p>
    <w:p w14:paraId="5D5DD0F0" w14:textId="77777777" w:rsidR="00CA35AD" w:rsidRPr="00CA35AD" w:rsidRDefault="00CA35AD" w:rsidP="00CA35AD">
      <w:r w:rsidRPr="00CA35AD">
        <w:t xml:space="preserve">Na obszarach zabudowanych w obrębie Miasta Redy można spotkać typowe synantropijne gatunki ptaków, np.: gołąb miejski, sierpówka, jerzyk, dymówka, oknówka, pliszka siwa, kopciuszek, wróbel, kawka. Swego rodzaju ewenementem jest występowanie i gniazdowanie mewy srebrzystej na terenie zabudowanym, która w miejscowościach na Pobrzeżu Gdańskim stała się ptakiem miejskim. Występują tu także i gniazdują gatunki kosmopolityczne: grzywacz, kos, szpak, sroka i wrona siwa, a także związane bardziej z lasami i </w:t>
      </w:r>
      <w:proofErr w:type="spellStart"/>
      <w:r w:rsidRPr="00CA35AD">
        <w:t>zadrzewieniami</w:t>
      </w:r>
      <w:proofErr w:type="spellEnd"/>
      <w:r w:rsidRPr="00CA35AD">
        <w:t>: bogatka, dzwoniec i zięba.</w:t>
      </w:r>
    </w:p>
    <w:p w14:paraId="73257302" w14:textId="77777777" w:rsidR="00CA35AD" w:rsidRPr="003876E0" w:rsidRDefault="00CA35AD" w:rsidP="00CA35AD">
      <w:r w:rsidRPr="00CA35AD">
        <w:t xml:space="preserve">Na terenie zakrzewionych i zadrzewionych ogrodów działkowych, położonych na pograniczu zabudowy miejskiej i Mościch Błot, można spotkać m.in. szpaka, srokę i wróbla. Ciekawą ostoją </w:t>
      </w:r>
      <w:r w:rsidRPr="00CA35AD">
        <w:lastRenderedPageBreak/>
        <w:t xml:space="preserve">ptaków jest Miejski Park Rodzinny, położony w centrum Miasta Redy nad rzeką Redą, z mozaiką </w:t>
      </w:r>
      <w:proofErr w:type="spellStart"/>
      <w:r w:rsidRPr="00CA35AD">
        <w:t>zadrzewień</w:t>
      </w:r>
      <w:proofErr w:type="spellEnd"/>
      <w:r w:rsidRPr="00CA35AD">
        <w:t xml:space="preserve">, </w:t>
      </w:r>
      <w:proofErr w:type="spellStart"/>
      <w:r w:rsidRPr="00CA35AD">
        <w:t>zakrzewień</w:t>
      </w:r>
      <w:proofErr w:type="spellEnd"/>
      <w:r w:rsidRPr="00CA35AD">
        <w:t>, regularnie koszonych łąk i trawników oraz niewielkich sadzawek. Można tu spotkać kilka gatunków ptaków, które, przyzwyczajone do obecności ludzi, pozwalają się obserwować z dość bliskiej odległości. Oprócz gatunków synantropijnych takich jak krzyżówka, kawka i wrona siwa, można tu spotkać i obserwować m.in. grzywacza, kwiczoła i z reguły dość płochliwego barwnego dzięcioła zielonego.</w:t>
      </w:r>
    </w:p>
    <w:p w14:paraId="330BE422" w14:textId="39EBC389" w:rsidR="00CA35AD" w:rsidRPr="00CA35AD" w:rsidRDefault="00CA35AD" w:rsidP="00CA35AD">
      <w:pPr>
        <w:pStyle w:val="Nagwek4"/>
      </w:pPr>
      <w:r w:rsidRPr="00CA35AD">
        <w:t xml:space="preserve">Obszary chronione </w:t>
      </w:r>
    </w:p>
    <w:p w14:paraId="505BBFD1" w14:textId="01A6EA8A" w:rsidR="00CA35AD" w:rsidRPr="00E9719D" w:rsidRDefault="00CA35AD" w:rsidP="00CA35AD">
      <w:bookmarkStart w:id="97" w:name="_Hlk194571311"/>
      <w:r w:rsidRPr="00672D9B">
        <w:t>Cenne przyrodniczo obszary na terenie Miasta Redy są objęte różnymi formami ochrony</w:t>
      </w:r>
      <w:bookmarkEnd w:id="97"/>
      <w:r w:rsidRPr="00672D9B">
        <w:t xml:space="preserve"> (Rys</w:t>
      </w:r>
      <w:r w:rsidR="00672D9B" w:rsidRPr="00672D9B">
        <w:t>. 10</w:t>
      </w:r>
      <w:r w:rsidRPr="00672D9B">
        <w:t>).</w:t>
      </w:r>
      <w:r w:rsidRPr="00E9719D">
        <w:t xml:space="preserve"> </w:t>
      </w:r>
    </w:p>
    <w:p w14:paraId="2997CF4D" w14:textId="7DB541B3" w:rsidR="009A3F4F" w:rsidRDefault="009A3F4F" w:rsidP="005F0B2A">
      <w:pPr>
        <w:ind w:firstLine="0"/>
        <w:jc w:val="center"/>
        <w:rPr>
          <w:highlight w:val="cyan"/>
        </w:rPr>
      </w:pPr>
      <w:r>
        <w:rPr>
          <w:noProof/>
          <w:lang w:eastAsia="pl-PL"/>
        </w:rPr>
        <w:drawing>
          <wp:inline distT="0" distB="0" distL="0" distR="0" wp14:anchorId="2DA6733A" wp14:editId="35ACBBE9">
            <wp:extent cx="5125029" cy="5760000"/>
            <wp:effectExtent l="0" t="0" r="0" b="0"/>
            <wp:docPr id="12" name="Obraz 12" descr="Rysunek 10 przedstawia Miasto Reda na tle obszarów chronionyc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KZ_Reda_Ochrona przyrody_do_tekstu_popr_07_05_2025.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125029" cy="5760000"/>
                    </a:xfrm>
                    <a:prstGeom prst="rect">
                      <a:avLst/>
                    </a:prstGeom>
                  </pic:spPr>
                </pic:pic>
              </a:graphicData>
            </a:graphic>
          </wp:inline>
        </w:drawing>
      </w:r>
    </w:p>
    <w:p w14:paraId="6AC71C5B" w14:textId="606122C0" w:rsidR="00CA35AD" w:rsidRPr="00E9719D" w:rsidRDefault="00CA35AD" w:rsidP="00AA32C9">
      <w:pPr>
        <w:pStyle w:val="rysunki0"/>
      </w:pPr>
      <w:bookmarkStart w:id="98" w:name="_Toc183158819"/>
      <w:bookmarkStart w:id="99" w:name="_Toc194575162"/>
      <w:r w:rsidRPr="00E9719D">
        <w:t>Miasto Reda na tle obszarów chronionych</w:t>
      </w:r>
      <w:bookmarkEnd w:id="98"/>
      <w:bookmarkEnd w:id="99"/>
      <w:r w:rsidRPr="00E9719D">
        <w:t xml:space="preserve"> </w:t>
      </w:r>
    </w:p>
    <w:p w14:paraId="7397CB49" w14:textId="302D5F0E" w:rsidR="00CA35AD" w:rsidRPr="002A6D42" w:rsidRDefault="00CA35AD" w:rsidP="00672D9B">
      <w:pPr>
        <w:pStyle w:val="rdo"/>
      </w:pPr>
      <w:r w:rsidRPr="00E9719D">
        <w:t xml:space="preserve">Źródło: opracowanie własne na podstawie danych z CRFOP, Gminy Miasta Reda i Gminy Miasta Reda, Audytu Krajobrazowego Województwa Pomorskiego (stan na </w:t>
      </w:r>
      <w:r w:rsidR="009A3F4F">
        <w:t>kwiecień</w:t>
      </w:r>
      <w:r w:rsidRPr="00E9719D">
        <w:t xml:space="preserve"> 202</w:t>
      </w:r>
      <w:r w:rsidR="009A3F4F">
        <w:t>5</w:t>
      </w:r>
      <w:r w:rsidRPr="00E9719D">
        <w:t>r.)</w:t>
      </w:r>
    </w:p>
    <w:p w14:paraId="489F491C" w14:textId="77777777" w:rsidR="00EC3861" w:rsidRDefault="00EC3861" w:rsidP="00EC3861">
      <w:bookmarkStart w:id="100" w:name="_Hlk194571336"/>
    </w:p>
    <w:p w14:paraId="0AEB0990" w14:textId="77777777" w:rsidR="00EC3861" w:rsidRDefault="00EC3861" w:rsidP="00EC3861"/>
    <w:p w14:paraId="2AA890C5" w14:textId="21C4833A" w:rsidR="00EC3861" w:rsidRPr="00E9719D" w:rsidRDefault="00EC3861" w:rsidP="00EC3861">
      <w:r w:rsidRPr="00E9719D">
        <w:t xml:space="preserve">Obszar Chronionego Krajobrazu Puszczy </w:t>
      </w:r>
      <w:proofErr w:type="spellStart"/>
      <w:r w:rsidRPr="00E9719D">
        <w:t>Darżlubskiej</w:t>
      </w:r>
      <w:proofErr w:type="spellEnd"/>
      <w:r w:rsidRPr="00E9719D">
        <w:t xml:space="preserve"> (</w:t>
      </w:r>
      <w:proofErr w:type="spellStart"/>
      <w:r w:rsidRPr="00E9719D">
        <w:t>OChK</w:t>
      </w:r>
      <w:proofErr w:type="spellEnd"/>
      <w:r w:rsidRPr="00E9719D">
        <w:t xml:space="preserve"> Puszczy </w:t>
      </w:r>
      <w:proofErr w:type="spellStart"/>
      <w:r w:rsidRPr="00E9719D">
        <w:t>Darżlubskiej</w:t>
      </w:r>
      <w:proofErr w:type="spellEnd"/>
      <w:r w:rsidRPr="00E9719D">
        <w:t>) w granicach Miasta Redy zajmuje 1 355,6 ha (40,5% powierzchni Miasta). W obszarze chronione są wysokie walory przyrodnicze, w tym rozległy i zwarty ekosystem leśny porastający wysoczyznę Kępy Puckiej z</w:t>
      </w:r>
      <w:r>
        <w:t> </w:t>
      </w:r>
      <w:r w:rsidRPr="00E9719D">
        <w:t>dobrze zachowanym drzewostanem buczyny pomorskiej. Niewielki udział mają tu również lasy mieszane ze sztucznie wprowadzoną sosną oraz bory bagienne i wilgotne na Sandrze Piaśnickim (Dz.</w:t>
      </w:r>
      <w:r>
        <w:t> </w:t>
      </w:r>
      <w:r w:rsidRPr="00E9719D">
        <w:t>Urz. Woj. Pomorskiego 2023, poz. 5841).</w:t>
      </w:r>
    </w:p>
    <w:p w14:paraId="1FC6A657" w14:textId="77777777" w:rsidR="00EC3861" w:rsidRDefault="00EC3861" w:rsidP="00EC3861">
      <w:r w:rsidRPr="00E9719D">
        <w:t>Najcenniejsze obszary leśne na terenie Miasta Redy są objęte ochroną w ramach sieci Natura 2000 na obszarze PLB220007</w:t>
      </w:r>
      <w:r>
        <w:t xml:space="preserve"> </w:t>
      </w:r>
      <w:r w:rsidRPr="00E9719D">
        <w:t xml:space="preserve">Puszcza </w:t>
      </w:r>
      <w:proofErr w:type="spellStart"/>
      <w:r w:rsidRPr="00E9719D">
        <w:t>Darżlubska</w:t>
      </w:r>
      <w:proofErr w:type="spellEnd"/>
      <w:r w:rsidRPr="00E9719D">
        <w:t xml:space="preserve"> (ostoja ptasia). Południowo-zachodni kompleks leśny jest częścią Trójmiejskiego Parku Krajobrazowego. </w:t>
      </w:r>
    </w:p>
    <w:p w14:paraId="22E82A1B" w14:textId="77777777" w:rsidR="00EC3861" w:rsidRPr="00E9719D" w:rsidRDefault="00EC3861" w:rsidP="00EC3861">
      <w:r w:rsidRPr="00E9719D">
        <w:t xml:space="preserve">Obszar Natura 2000 Puszcza </w:t>
      </w:r>
      <w:proofErr w:type="spellStart"/>
      <w:r w:rsidRPr="00E9719D">
        <w:t>Darżlubska</w:t>
      </w:r>
      <w:proofErr w:type="spellEnd"/>
      <w:r w:rsidRPr="00E9719D">
        <w:t xml:space="preserve"> PLB220007 w granicach Miasta obejmuje 1 291,8 ha (38,6 % powierzchni Miasta). Tutejsze ekosystemy leśne są ostoją dla przynajmniej 13 gatunków ptaków wymienionych w Załączniku I Dyrektywy Ptasiej (występują tu m.in. bocian czarny, bielik, derkacz, dzięcioł czarny, gąsiorek, zimorodek, żuraw i włochatka). Przedmiotami ochrony na terenie ostoi są 2 gatunki: włochatka oraz muchołówka mała. Populacja lęgowa włochatki na terenie puszczy jest bardzo wysoka i stanowi ok. 1% populacji krajowej tego gatunku.</w:t>
      </w:r>
    </w:p>
    <w:p w14:paraId="7B1AED22" w14:textId="46226FDC" w:rsidR="00CA35AD" w:rsidRDefault="00CA35AD" w:rsidP="00CA35AD">
      <w:r w:rsidRPr="00672D9B">
        <w:t>W granicach Miasta ustanowiono 28 pomników przyrody (Tab.</w:t>
      </w:r>
      <w:r w:rsidR="00E9719D" w:rsidRPr="00672D9B">
        <w:t xml:space="preserve"> </w:t>
      </w:r>
      <w:r w:rsidR="00672D9B" w:rsidRPr="00672D9B">
        <w:t>12</w:t>
      </w:r>
      <w:r w:rsidRPr="00672D9B">
        <w:t>). Głównie są to pojedyncze drzewa. Grupowy pomnik Aleja Lip obejmuje 25 lip drobnolistnych rosnących przy ul. Rzecznej (</w:t>
      </w:r>
      <w:proofErr w:type="spellStart"/>
      <w:r w:rsidRPr="00672D9B">
        <w:t>Pieleszewo</w:t>
      </w:r>
      <w:proofErr w:type="spellEnd"/>
      <w:r w:rsidRPr="00672D9B">
        <w:t>). Ponadto, na terenie lasów administrowanych przez LP ochroną pomnikową objęto: grupę 3 dębów szypułkowych, 2 pnącza – bluszcze pospolite porastające okazałe dęby oraz głaz narzutowy. Na terenie zurbanizowanym Miasta ustanowiono 13 pomników przyrody drzew liściastych (12 pojedynczych drzew i 1 grupa 25 drzew w Alei Lip - łącznie 37 drzew z Aleją Lip).</w:t>
      </w:r>
    </w:p>
    <w:p w14:paraId="53082EEE" w14:textId="77777777" w:rsidR="00CA35AD" w:rsidRPr="00E9719D" w:rsidRDefault="00CA35AD" w:rsidP="00EC3861">
      <w:pPr>
        <w:pStyle w:val="Tab"/>
      </w:pPr>
      <w:bookmarkStart w:id="101" w:name="_Toc191032038"/>
      <w:bookmarkStart w:id="102" w:name="_Toc197591405"/>
      <w:bookmarkEnd w:id="100"/>
      <w:r w:rsidRPr="00E9719D">
        <w:t>Lista pomników przyrody zlokalizowanych w Mieście Reda</w:t>
      </w:r>
      <w:bookmarkEnd w:id="101"/>
      <w:bookmarkEnd w:id="102"/>
    </w:p>
    <w:tbl>
      <w:tblPr>
        <w:tblStyle w:val="Tabela-Siatka7"/>
        <w:tblW w:w="0" w:type="auto"/>
        <w:tblLook w:val="04A0" w:firstRow="1" w:lastRow="0" w:firstColumn="1" w:lastColumn="0" w:noHBand="0" w:noVBand="1"/>
        <w:tblDescription w:val="Tabela 12 prezentuje listę pomników przyrody zlokalizowanych w mieście Reda. W mieście znajduje się 28 pomnikow przyrody, w tym 27 to pomniki przyrody ożywionej (w większości pojedyncze drzewa) i 1 pomnik przyrody nieożywionej. "/>
      </w:tblPr>
      <w:tblGrid>
        <w:gridCol w:w="562"/>
        <w:gridCol w:w="8500"/>
      </w:tblGrid>
      <w:tr w:rsidR="00437F55" w:rsidRPr="00E9719D" w14:paraId="3F2AD131" w14:textId="77777777" w:rsidTr="00437F55">
        <w:tc>
          <w:tcPr>
            <w:tcW w:w="562" w:type="dxa"/>
            <w:shd w:val="clear" w:color="auto" w:fill="C5E0B3" w:themeFill="accent6" w:themeFillTint="66"/>
          </w:tcPr>
          <w:p w14:paraId="28889FD0" w14:textId="63564738" w:rsidR="00437F55" w:rsidRPr="00E9719D" w:rsidRDefault="00437F55" w:rsidP="000C47AA">
            <w:pPr>
              <w:spacing w:before="0"/>
              <w:ind w:firstLine="0"/>
              <w:rPr>
                <w:b/>
              </w:rPr>
            </w:pPr>
            <w:r>
              <w:rPr>
                <w:b/>
              </w:rPr>
              <w:t>Lp.</w:t>
            </w:r>
          </w:p>
        </w:tc>
        <w:tc>
          <w:tcPr>
            <w:tcW w:w="8500" w:type="dxa"/>
            <w:shd w:val="clear" w:color="auto" w:fill="C5E0B3" w:themeFill="accent6" w:themeFillTint="66"/>
          </w:tcPr>
          <w:p w14:paraId="7BFD4AC8" w14:textId="46944B90" w:rsidR="00437F55" w:rsidRPr="00E9719D" w:rsidRDefault="00437F55" w:rsidP="000C47AA">
            <w:pPr>
              <w:spacing w:before="0"/>
              <w:ind w:firstLine="0"/>
              <w:rPr>
                <w:b/>
              </w:rPr>
            </w:pPr>
            <w:r w:rsidRPr="00E9719D">
              <w:rPr>
                <w:b/>
              </w:rPr>
              <w:t>Pomniki przyrody na terenach zurbanizowanych Miasta</w:t>
            </w:r>
          </w:p>
        </w:tc>
      </w:tr>
      <w:tr w:rsidR="00CA35AD" w:rsidRPr="00E9719D" w14:paraId="736BCB85" w14:textId="77777777" w:rsidTr="000C47AA">
        <w:tc>
          <w:tcPr>
            <w:tcW w:w="562" w:type="dxa"/>
          </w:tcPr>
          <w:p w14:paraId="68A82C6D" w14:textId="77777777" w:rsidR="00CA35AD" w:rsidRPr="00E9719D" w:rsidRDefault="00CA35AD" w:rsidP="008A1084">
            <w:pPr>
              <w:numPr>
                <w:ilvl w:val="0"/>
                <w:numId w:val="31"/>
              </w:numPr>
              <w:spacing w:before="0"/>
              <w:ind w:left="0" w:firstLine="0"/>
              <w:contextualSpacing/>
            </w:pPr>
          </w:p>
        </w:tc>
        <w:tc>
          <w:tcPr>
            <w:tcW w:w="8500" w:type="dxa"/>
          </w:tcPr>
          <w:p w14:paraId="16BD3375" w14:textId="77777777" w:rsidR="00CA35AD" w:rsidRPr="00E9719D" w:rsidRDefault="00CA35AD" w:rsidP="000C47AA">
            <w:pPr>
              <w:spacing w:before="0"/>
              <w:ind w:firstLine="0"/>
            </w:pPr>
            <w:r w:rsidRPr="00E9719D">
              <w:t>Buk pospolity (</w:t>
            </w:r>
            <w:proofErr w:type="spellStart"/>
            <w:r w:rsidRPr="00E9719D">
              <w:rPr>
                <w:i/>
              </w:rPr>
              <w:t>Fagus</w:t>
            </w:r>
            <w:proofErr w:type="spellEnd"/>
            <w:r w:rsidRPr="00E9719D">
              <w:rPr>
                <w:i/>
              </w:rPr>
              <w:t xml:space="preserve"> </w:t>
            </w:r>
            <w:proofErr w:type="spellStart"/>
            <w:r w:rsidRPr="00E9719D">
              <w:rPr>
                <w:i/>
              </w:rPr>
              <w:t>sylvatica</w:t>
            </w:r>
            <w:proofErr w:type="spellEnd"/>
            <w:r w:rsidRPr="00E9719D">
              <w:rPr>
                <w:i/>
              </w:rPr>
              <w:t xml:space="preserve"> </w:t>
            </w:r>
            <w:r w:rsidRPr="00E9719D">
              <w:rPr>
                <w:iCs/>
              </w:rPr>
              <w:t>L.)</w:t>
            </w:r>
            <w:r w:rsidRPr="00E9719D">
              <w:t xml:space="preserve"> rosnący na rogu ulic Objazdowej i </w:t>
            </w:r>
            <w:proofErr w:type="spellStart"/>
            <w:r w:rsidRPr="00E9719D">
              <w:t>Gniewowskiej</w:t>
            </w:r>
            <w:proofErr w:type="spellEnd"/>
          </w:p>
        </w:tc>
      </w:tr>
      <w:tr w:rsidR="00CA35AD" w:rsidRPr="00E9719D" w14:paraId="3878D99E" w14:textId="77777777" w:rsidTr="000C47AA">
        <w:tc>
          <w:tcPr>
            <w:tcW w:w="562" w:type="dxa"/>
          </w:tcPr>
          <w:p w14:paraId="096B9A1E" w14:textId="77777777" w:rsidR="00CA35AD" w:rsidRPr="00E9719D" w:rsidRDefault="00CA35AD" w:rsidP="008A1084">
            <w:pPr>
              <w:numPr>
                <w:ilvl w:val="0"/>
                <w:numId w:val="31"/>
              </w:numPr>
              <w:spacing w:before="0"/>
              <w:ind w:left="0" w:firstLine="0"/>
              <w:contextualSpacing/>
            </w:pPr>
          </w:p>
        </w:tc>
        <w:tc>
          <w:tcPr>
            <w:tcW w:w="8500" w:type="dxa"/>
          </w:tcPr>
          <w:p w14:paraId="00041A7D" w14:textId="77777777" w:rsidR="00CA35AD" w:rsidRPr="00E9719D" w:rsidRDefault="00CA35AD" w:rsidP="000C47AA">
            <w:pPr>
              <w:spacing w:before="0"/>
              <w:ind w:firstLine="0"/>
            </w:pPr>
            <w:r w:rsidRPr="00E9719D">
              <w:t>Lipa drobnolistna (</w:t>
            </w:r>
            <w:proofErr w:type="spellStart"/>
            <w:r w:rsidRPr="00E9719D">
              <w:rPr>
                <w:i/>
              </w:rPr>
              <w:t>Tilia</w:t>
            </w:r>
            <w:proofErr w:type="spellEnd"/>
            <w:r w:rsidRPr="00E9719D">
              <w:rPr>
                <w:i/>
              </w:rPr>
              <w:t xml:space="preserve"> </w:t>
            </w:r>
            <w:proofErr w:type="spellStart"/>
            <w:r w:rsidRPr="00E9719D">
              <w:rPr>
                <w:i/>
              </w:rPr>
              <w:t>cordata</w:t>
            </w:r>
            <w:proofErr w:type="spellEnd"/>
            <w:r w:rsidRPr="00E9719D">
              <w:rPr>
                <w:i/>
              </w:rPr>
              <w:t xml:space="preserve"> </w:t>
            </w:r>
            <w:r w:rsidRPr="00E9719D">
              <w:rPr>
                <w:iCs/>
              </w:rPr>
              <w:t>Mill.</w:t>
            </w:r>
            <w:r w:rsidRPr="00E9719D">
              <w:t>) rosnąca przy ul. Cechowej 32</w:t>
            </w:r>
          </w:p>
        </w:tc>
      </w:tr>
      <w:tr w:rsidR="00CA35AD" w:rsidRPr="00E9719D" w14:paraId="217D5C71" w14:textId="77777777" w:rsidTr="000C47AA">
        <w:tc>
          <w:tcPr>
            <w:tcW w:w="562" w:type="dxa"/>
          </w:tcPr>
          <w:p w14:paraId="0F4162B0" w14:textId="77777777" w:rsidR="00CA35AD" w:rsidRPr="00E9719D" w:rsidRDefault="00CA35AD" w:rsidP="008A1084">
            <w:pPr>
              <w:numPr>
                <w:ilvl w:val="0"/>
                <w:numId w:val="31"/>
              </w:numPr>
              <w:spacing w:before="0"/>
              <w:ind w:left="0" w:firstLine="0"/>
              <w:contextualSpacing/>
            </w:pPr>
          </w:p>
        </w:tc>
        <w:tc>
          <w:tcPr>
            <w:tcW w:w="8500" w:type="dxa"/>
          </w:tcPr>
          <w:p w14:paraId="5A73A492" w14:textId="77777777" w:rsidR="00CA35AD" w:rsidRPr="00E9719D" w:rsidRDefault="00CA35AD" w:rsidP="000C47AA">
            <w:pPr>
              <w:spacing w:before="0"/>
              <w:ind w:firstLine="0"/>
            </w:pPr>
            <w:r w:rsidRPr="00E9719D">
              <w:t>Lipa drobnolistna (</w:t>
            </w:r>
            <w:proofErr w:type="spellStart"/>
            <w:r w:rsidRPr="00E9719D">
              <w:rPr>
                <w:i/>
                <w:iCs/>
              </w:rPr>
              <w:t>Tilia</w:t>
            </w:r>
            <w:proofErr w:type="spellEnd"/>
            <w:r w:rsidRPr="00E9719D">
              <w:rPr>
                <w:i/>
                <w:iCs/>
              </w:rPr>
              <w:t xml:space="preserve"> </w:t>
            </w:r>
            <w:proofErr w:type="spellStart"/>
            <w:r w:rsidRPr="00E9719D">
              <w:rPr>
                <w:i/>
                <w:iCs/>
              </w:rPr>
              <w:t>cordata</w:t>
            </w:r>
            <w:proofErr w:type="spellEnd"/>
            <w:r w:rsidRPr="00E9719D">
              <w:t xml:space="preserve"> Mill.) rosnąca przy ul. Cechowej 34</w:t>
            </w:r>
          </w:p>
        </w:tc>
      </w:tr>
      <w:tr w:rsidR="00CA35AD" w:rsidRPr="00E9719D" w14:paraId="47A742B2" w14:textId="77777777" w:rsidTr="000C47AA">
        <w:tc>
          <w:tcPr>
            <w:tcW w:w="562" w:type="dxa"/>
          </w:tcPr>
          <w:p w14:paraId="61502800" w14:textId="77777777" w:rsidR="00CA35AD" w:rsidRPr="00E9719D" w:rsidRDefault="00CA35AD" w:rsidP="008A1084">
            <w:pPr>
              <w:numPr>
                <w:ilvl w:val="0"/>
                <w:numId w:val="31"/>
              </w:numPr>
              <w:spacing w:before="0"/>
              <w:ind w:left="0" w:firstLine="0"/>
              <w:contextualSpacing/>
            </w:pPr>
          </w:p>
        </w:tc>
        <w:tc>
          <w:tcPr>
            <w:tcW w:w="8500" w:type="dxa"/>
          </w:tcPr>
          <w:p w14:paraId="5B1B76BE" w14:textId="77777777" w:rsidR="00CA35AD" w:rsidRPr="00E9719D" w:rsidRDefault="00CA35AD" w:rsidP="000C47AA">
            <w:pPr>
              <w:spacing w:before="0"/>
              <w:ind w:firstLine="0"/>
            </w:pPr>
            <w:r w:rsidRPr="00E9719D">
              <w:t>Lipa drobnolistna (</w:t>
            </w:r>
            <w:proofErr w:type="spellStart"/>
            <w:r w:rsidRPr="00E9719D">
              <w:rPr>
                <w:i/>
                <w:iCs/>
              </w:rPr>
              <w:t>Tilia</w:t>
            </w:r>
            <w:proofErr w:type="spellEnd"/>
            <w:r w:rsidRPr="00E9719D">
              <w:rPr>
                <w:i/>
                <w:iCs/>
              </w:rPr>
              <w:t xml:space="preserve"> </w:t>
            </w:r>
            <w:proofErr w:type="spellStart"/>
            <w:r w:rsidRPr="00E9719D">
              <w:rPr>
                <w:i/>
                <w:iCs/>
              </w:rPr>
              <w:t>cordata</w:t>
            </w:r>
            <w:proofErr w:type="spellEnd"/>
            <w:r w:rsidRPr="00E9719D">
              <w:t xml:space="preserve"> Mill.) rosnąca przy ul. Cechowej</w:t>
            </w:r>
          </w:p>
        </w:tc>
      </w:tr>
      <w:tr w:rsidR="00CA35AD" w:rsidRPr="00E9719D" w14:paraId="0DB76841" w14:textId="77777777" w:rsidTr="000C47AA">
        <w:tc>
          <w:tcPr>
            <w:tcW w:w="562" w:type="dxa"/>
          </w:tcPr>
          <w:p w14:paraId="76B6812D" w14:textId="77777777" w:rsidR="00CA35AD" w:rsidRPr="00E9719D" w:rsidRDefault="00CA35AD" w:rsidP="008A1084">
            <w:pPr>
              <w:numPr>
                <w:ilvl w:val="0"/>
                <w:numId w:val="31"/>
              </w:numPr>
              <w:spacing w:before="0"/>
              <w:ind w:left="0" w:firstLine="0"/>
              <w:contextualSpacing/>
            </w:pPr>
          </w:p>
        </w:tc>
        <w:tc>
          <w:tcPr>
            <w:tcW w:w="8500" w:type="dxa"/>
          </w:tcPr>
          <w:p w14:paraId="5286855F" w14:textId="77777777" w:rsidR="00CA35AD" w:rsidRPr="00E9719D" w:rsidRDefault="00CA35AD" w:rsidP="000C47AA">
            <w:pPr>
              <w:spacing w:before="0"/>
              <w:ind w:firstLine="0"/>
            </w:pPr>
            <w:r w:rsidRPr="00E9719D">
              <w:t>Kasztanowiec biały (</w:t>
            </w:r>
            <w:proofErr w:type="spellStart"/>
            <w:r w:rsidRPr="00E9719D">
              <w:rPr>
                <w:i/>
              </w:rPr>
              <w:t>Aesculus</w:t>
            </w:r>
            <w:proofErr w:type="spellEnd"/>
            <w:r w:rsidRPr="00E9719D">
              <w:rPr>
                <w:i/>
              </w:rPr>
              <w:t xml:space="preserve"> </w:t>
            </w:r>
            <w:proofErr w:type="spellStart"/>
            <w:r w:rsidRPr="00E9719D">
              <w:rPr>
                <w:i/>
              </w:rPr>
              <w:t>hippocastanum</w:t>
            </w:r>
            <w:proofErr w:type="spellEnd"/>
            <w:r w:rsidRPr="00E9719D">
              <w:rPr>
                <w:i/>
              </w:rPr>
              <w:t xml:space="preserve"> </w:t>
            </w:r>
            <w:r w:rsidRPr="00E9719D">
              <w:rPr>
                <w:iCs/>
              </w:rPr>
              <w:t>L.)</w:t>
            </w:r>
            <w:r w:rsidRPr="00E9719D">
              <w:t xml:space="preserve"> rosnący przy ul. Puckiej 49</w:t>
            </w:r>
          </w:p>
        </w:tc>
      </w:tr>
      <w:tr w:rsidR="00CA35AD" w:rsidRPr="00E9719D" w14:paraId="724252CA" w14:textId="77777777" w:rsidTr="000C47AA">
        <w:tc>
          <w:tcPr>
            <w:tcW w:w="562" w:type="dxa"/>
          </w:tcPr>
          <w:p w14:paraId="502737D1" w14:textId="77777777" w:rsidR="00CA35AD" w:rsidRPr="00E9719D" w:rsidRDefault="00CA35AD" w:rsidP="008A1084">
            <w:pPr>
              <w:numPr>
                <w:ilvl w:val="0"/>
                <w:numId w:val="31"/>
              </w:numPr>
              <w:spacing w:before="0"/>
              <w:ind w:left="0" w:firstLine="0"/>
              <w:contextualSpacing/>
            </w:pPr>
          </w:p>
        </w:tc>
        <w:tc>
          <w:tcPr>
            <w:tcW w:w="8500" w:type="dxa"/>
          </w:tcPr>
          <w:p w14:paraId="0B951B3B" w14:textId="77777777" w:rsidR="00CA35AD" w:rsidRPr="00E9719D" w:rsidRDefault="00CA35AD" w:rsidP="000C47AA">
            <w:pPr>
              <w:spacing w:before="0"/>
              <w:ind w:firstLine="0"/>
            </w:pPr>
            <w:r w:rsidRPr="00E9719D">
              <w:t>Brzoza brodawkowata (</w:t>
            </w:r>
            <w:proofErr w:type="spellStart"/>
            <w:r w:rsidRPr="00E9719D">
              <w:rPr>
                <w:i/>
              </w:rPr>
              <w:t>Betula</w:t>
            </w:r>
            <w:proofErr w:type="spellEnd"/>
            <w:r w:rsidRPr="00E9719D">
              <w:rPr>
                <w:i/>
              </w:rPr>
              <w:t xml:space="preserve"> </w:t>
            </w:r>
            <w:proofErr w:type="spellStart"/>
            <w:r w:rsidRPr="00E9719D">
              <w:rPr>
                <w:i/>
              </w:rPr>
              <w:t>pendula</w:t>
            </w:r>
            <w:proofErr w:type="spellEnd"/>
            <w:r w:rsidRPr="00E9719D">
              <w:rPr>
                <w:i/>
              </w:rPr>
              <w:t xml:space="preserve"> </w:t>
            </w:r>
            <w:proofErr w:type="spellStart"/>
            <w:r w:rsidRPr="00E9719D">
              <w:rPr>
                <w:iCs/>
              </w:rPr>
              <w:t>Roth</w:t>
            </w:r>
            <w:proofErr w:type="spellEnd"/>
            <w:r w:rsidRPr="00E9719D">
              <w:t>) rosnąca przy ul. Rzecznej 2</w:t>
            </w:r>
          </w:p>
        </w:tc>
      </w:tr>
      <w:tr w:rsidR="00CA35AD" w:rsidRPr="00E9719D" w14:paraId="357321D6" w14:textId="77777777" w:rsidTr="000C47AA">
        <w:tc>
          <w:tcPr>
            <w:tcW w:w="562" w:type="dxa"/>
          </w:tcPr>
          <w:p w14:paraId="756EFD99" w14:textId="77777777" w:rsidR="00CA35AD" w:rsidRPr="00E9719D" w:rsidRDefault="00CA35AD" w:rsidP="008A1084">
            <w:pPr>
              <w:numPr>
                <w:ilvl w:val="0"/>
                <w:numId w:val="31"/>
              </w:numPr>
              <w:spacing w:before="0"/>
              <w:ind w:left="0" w:firstLine="0"/>
              <w:contextualSpacing/>
            </w:pPr>
          </w:p>
        </w:tc>
        <w:tc>
          <w:tcPr>
            <w:tcW w:w="8500" w:type="dxa"/>
          </w:tcPr>
          <w:p w14:paraId="3E03DE47" w14:textId="77777777" w:rsidR="00CA35AD" w:rsidRPr="00E9719D" w:rsidRDefault="00CA35AD" w:rsidP="000C47AA">
            <w:pPr>
              <w:spacing w:before="0"/>
              <w:ind w:firstLine="0"/>
            </w:pPr>
            <w:r w:rsidRPr="00E9719D">
              <w:t>Jesion wyniosły (</w:t>
            </w:r>
            <w:proofErr w:type="spellStart"/>
            <w:r w:rsidRPr="00E9719D">
              <w:rPr>
                <w:i/>
              </w:rPr>
              <w:t>Fraxinus</w:t>
            </w:r>
            <w:proofErr w:type="spellEnd"/>
            <w:r w:rsidRPr="00E9719D">
              <w:rPr>
                <w:i/>
              </w:rPr>
              <w:t xml:space="preserve"> </w:t>
            </w:r>
            <w:proofErr w:type="spellStart"/>
            <w:r w:rsidRPr="00E9719D">
              <w:rPr>
                <w:i/>
              </w:rPr>
              <w:t>excelsior</w:t>
            </w:r>
            <w:proofErr w:type="spellEnd"/>
            <w:r w:rsidRPr="00E9719D">
              <w:rPr>
                <w:i/>
              </w:rPr>
              <w:t xml:space="preserve"> </w:t>
            </w:r>
            <w:r w:rsidRPr="00E9719D">
              <w:rPr>
                <w:iCs/>
              </w:rPr>
              <w:t>L.)</w:t>
            </w:r>
            <w:r w:rsidRPr="00E9719D">
              <w:t xml:space="preserve"> rosnący przy ul. Rzecznej 4.</w:t>
            </w:r>
          </w:p>
        </w:tc>
      </w:tr>
      <w:tr w:rsidR="00CA35AD" w:rsidRPr="00E9719D" w14:paraId="7CA1F8E5" w14:textId="77777777" w:rsidTr="000C47AA">
        <w:tc>
          <w:tcPr>
            <w:tcW w:w="562" w:type="dxa"/>
          </w:tcPr>
          <w:p w14:paraId="1CE5D2A1" w14:textId="77777777" w:rsidR="00CA35AD" w:rsidRPr="00E9719D" w:rsidRDefault="00CA35AD" w:rsidP="008A1084">
            <w:pPr>
              <w:numPr>
                <w:ilvl w:val="0"/>
                <w:numId w:val="31"/>
              </w:numPr>
              <w:spacing w:before="0"/>
              <w:ind w:left="0" w:firstLine="0"/>
              <w:contextualSpacing/>
            </w:pPr>
          </w:p>
        </w:tc>
        <w:tc>
          <w:tcPr>
            <w:tcW w:w="8500" w:type="dxa"/>
          </w:tcPr>
          <w:p w14:paraId="37CE33B2" w14:textId="77777777" w:rsidR="00CA35AD" w:rsidRPr="00E9719D" w:rsidRDefault="00CA35AD" w:rsidP="000C47AA">
            <w:pPr>
              <w:spacing w:before="0"/>
              <w:ind w:firstLine="0"/>
            </w:pPr>
            <w:r w:rsidRPr="00E9719D">
              <w:t>Pomnik przyrody „Aleja Lip” – 25 lip drobnolistnych (</w:t>
            </w:r>
            <w:proofErr w:type="spellStart"/>
            <w:r w:rsidRPr="00E9719D">
              <w:rPr>
                <w:i/>
              </w:rPr>
              <w:t>Tilia</w:t>
            </w:r>
            <w:proofErr w:type="spellEnd"/>
            <w:r w:rsidRPr="00E9719D">
              <w:rPr>
                <w:i/>
              </w:rPr>
              <w:t xml:space="preserve"> </w:t>
            </w:r>
            <w:proofErr w:type="spellStart"/>
            <w:r w:rsidRPr="00E9719D">
              <w:rPr>
                <w:i/>
              </w:rPr>
              <w:t>cordata</w:t>
            </w:r>
            <w:proofErr w:type="spellEnd"/>
            <w:r w:rsidRPr="00E9719D">
              <w:rPr>
                <w:i/>
              </w:rPr>
              <w:t xml:space="preserve"> </w:t>
            </w:r>
            <w:r w:rsidRPr="00E9719D">
              <w:rPr>
                <w:iCs/>
              </w:rPr>
              <w:t>Mill</w:t>
            </w:r>
            <w:r w:rsidRPr="00E9719D">
              <w:rPr>
                <w:i/>
              </w:rPr>
              <w:t>.</w:t>
            </w:r>
            <w:r w:rsidRPr="00E9719D">
              <w:t>) rosnących przy ul. Rzecznej</w:t>
            </w:r>
          </w:p>
        </w:tc>
      </w:tr>
      <w:tr w:rsidR="00CA35AD" w:rsidRPr="00E9719D" w14:paraId="023FFF4F" w14:textId="77777777" w:rsidTr="000C47AA">
        <w:tc>
          <w:tcPr>
            <w:tcW w:w="562" w:type="dxa"/>
          </w:tcPr>
          <w:p w14:paraId="6CD66319" w14:textId="77777777" w:rsidR="00CA35AD" w:rsidRPr="00E9719D" w:rsidRDefault="00CA35AD" w:rsidP="008A1084">
            <w:pPr>
              <w:numPr>
                <w:ilvl w:val="0"/>
                <w:numId w:val="31"/>
              </w:numPr>
              <w:spacing w:before="0"/>
              <w:ind w:left="0" w:firstLine="0"/>
              <w:contextualSpacing/>
            </w:pPr>
          </w:p>
        </w:tc>
        <w:tc>
          <w:tcPr>
            <w:tcW w:w="8500" w:type="dxa"/>
          </w:tcPr>
          <w:p w14:paraId="77A4A44C" w14:textId="77777777" w:rsidR="00CA35AD" w:rsidRPr="00E9719D" w:rsidRDefault="00CA35AD" w:rsidP="000C47AA">
            <w:pPr>
              <w:spacing w:before="0"/>
              <w:ind w:firstLine="0"/>
            </w:pPr>
            <w:r w:rsidRPr="00E9719D">
              <w:t>Dąb szypułkowy (</w:t>
            </w:r>
            <w:proofErr w:type="spellStart"/>
            <w:r w:rsidRPr="00E9719D">
              <w:rPr>
                <w:i/>
              </w:rPr>
              <w:t>Quercus</w:t>
            </w:r>
            <w:proofErr w:type="spellEnd"/>
            <w:r w:rsidRPr="00E9719D">
              <w:rPr>
                <w:i/>
              </w:rPr>
              <w:t xml:space="preserve"> robur </w:t>
            </w:r>
            <w:r w:rsidRPr="00E9719D">
              <w:rPr>
                <w:iCs/>
              </w:rPr>
              <w:t>L.</w:t>
            </w:r>
            <w:r w:rsidRPr="00E9719D">
              <w:t>) rosnący w Parku Miejskim w Ciechocinie</w:t>
            </w:r>
          </w:p>
        </w:tc>
      </w:tr>
      <w:tr w:rsidR="00CA35AD" w:rsidRPr="00E9719D" w14:paraId="138D67E9" w14:textId="77777777" w:rsidTr="000C47AA">
        <w:tc>
          <w:tcPr>
            <w:tcW w:w="562" w:type="dxa"/>
          </w:tcPr>
          <w:p w14:paraId="6C322B60" w14:textId="77777777" w:rsidR="00CA35AD" w:rsidRPr="00E9719D" w:rsidRDefault="00CA35AD" w:rsidP="008A1084">
            <w:pPr>
              <w:numPr>
                <w:ilvl w:val="0"/>
                <w:numId w:val="31"/>
              </w:numPr>
              <w:spacing w:before="0"/>
              <w:ind w:left="0" w:firstLine="0"/>
              <w:contextualSpacing/>
            </w:pPr>
          </w:p>
        </w:tc>
        <w:tc>
          <w:tcPr>
            <w:tcW w:w="8500" w:type="dxa"/>
          </w:tcPr>
          <w:p w14:paraId="5BB6EC20" w14:textId="77777777" w:rsidR="00CA35AD" w:rsidRPr="00E9719D" w:rsidRDefault="00CA35AD" w:rsidP="000C47AA">
            <w:pPr>
              <w:spacing w:before="0"/>
              <w:ind w:firstLine="0"/>
            </w:pPr>
            <w:r w:rsidRPr="00E9719D">
              <w:t>Klon jawor (</w:t>
            </w:r>
            <w:proofErr w:type="spellStart"/>
            <w:r w:rsidRPr="00E9719D">
              <w:rPr>
                <w:i/>
              </w:rPr>
              <w:t>Acer</w:t>
            </w:r>
            <w:proofErr w:type="spellEnd"/>
            <w:r w:rsidRPr="00E9719D">
              <w:rPr>
                <w:i/>
              </w:rPr>
              <w:t xml:space="preserve"> </w:t>
            </w:r>
            <w:proofErr w:type="spellStart"/>
            <w:r w:rsidRPr="00E9719D">
              <w:rPr>
                <w:i/>
              </w:rPr>
              <w:t>pseudoplatanus</w:t>
            </w:r>
            <w:proofErr w:type="spellEnd"/>
            <w:r w:rsidRPr="00E9719D">
              <w:rPr>
                <w:i/>
              </w:rPr>
              <w:t xml:space="preserve"> </w:t>
            </w:r>
            <w:r w:rsidRPr="00E9719D">
              <w:rPr>
                <w:iCs/>
              </w:rPr>
              <w:t>L.</w:t>
            </w:r>
            <w:r w:rsidRPr="00E9719D">
              <w:t>) rosnący w Parku Miejskim w Ciechocinie</w:t>
            </w:r>
          </w:p>
        </w:tc>
      </w:tr>
      <w:tr w:rsidR="00CA35AD" w:rsidRPr="00E9719D" w14:paraId="30CD0C5D" w14:textId="77777777" w:rsidTr="000C47AA">
        <w:tc>
          <w:tcPr>
            <w:tcW w:w="562" w:type="dxa"/>
          </w:tcPr>
          <w:p w14:paraId="32D818C8" w14:textId="77777777" w:rsidR="00CA35AD" w:rsidRPr="00E9719D" w:rsidRDefault="00CA35AD" w:rsidP="008A1084">
            <w:pPr>
              <w:numPr>
                <w:ilvl w:val="0"/>
                <w:numId w:val="31"/>
              </w:numPr>
              <w:spacing w:before="0"/>
              <w:ind w:left="0" w:firstLine="0"/>
              <w:contextualSpacing/>
            </w:pPr>
          </w:p>
        </w:tc>
        <w:tc>
          <w:tcPr>
            <w:tcW w:w="8500" w:type="dxa"/>
          </w:tcPr>
          <w:p w14:paraId="273B80E8" w14:textId="77777777" w:rsidR="00CA35AD" w:rsidRPr="00E9719D" w:rsidRDefault="00CA35AD" w:rsidP="000C47AA">
            <w:pPr>
              <w:spacing w:before="0"/>
              <w:ind w:firstLine="0"/>
              <w:rPr>
                <w:rFonts w:cstheme="minorHAnsi"/>
              </w:rPr>
            </w:pPr>
            <w:bookmarkStart w:id="103" w:name="_Hlk178679216"/>
            <w:r w:rsidRPr="00E9719D">
              <w:rPr>
                <w:rFonts w:cstheme="minorHAnsi"/>
              </w:rPr>
              <w:t>Olsza czarna (</w:t>
            </w:r>
            <w:proofErr w:type="spellStart"/>
            <w:r w:rsidRPr="00E9719D">
              <w:rPr>
                <w:rFonts w:cstheme="minorHAnsi"/>
                <w:i/>
              </w:rPr>
              <w:t>Alnus</w:t>
            </w:r>
            <w:proofErr w:type="spellEnd"/>
            <w:r w:rsidRPr="00E9719D">
              <w:rPr>
                <w:rFonts w:cstheme="minorHAnsi"/>
                <w:i/>
              </w:rPr>
              <w:t xml:space="preserve"> </w:t>
            </w:r>
            <w:proofErr w:type="spellStart"/>
            <w:r w:rsidRPr="00E9719D">
              <w:rPr>
                <w:rFonts w:cstheme="minorHAnsi"/>
                <w:i/>
              </w:rPr>
              <w:t>glutinosa</w:t>
            </w:r>
            <w:proofErr w:type="spellEnd"/>
            <w:r w:rsidRPr="00E9719D">
              <w:rPr>
                <w:rFonts w:cstheme="minorHAnsi"/>
              </w:rPr>
              <w:t xml:space="preserve"> (L.) </w:t>
            </w:r>
            <w:proofErr w:type="spellStart"/>
            <w:r w:rsidRPr="00E9719D">
              <w:rPr>
                <w:rFonts w:cstheme="minorHAnsi"/>
              </w:rPr>
              <w:t>Gaertn</w:t>
            </w:r>
            <w:proofErr w:type="spellEnd"/>
            <w:r w:rsidRPr="00E9719D">
              <w:rPr>
                <w:rFonts w:cstheme="minorHAnsi"/>
              </w:rPr>
              <w:t>.)</w:t>
            </w:r>
            <w:bookmarkEnd w:id="103"/>
            <w:r w:rsidRPr="00E9719D">
              <w:rPr>
                <w:rFonts w:cstheme="minorHAnsi"/>
              </w:rPr>
              <w:t xml:space="preserve"> rosnąca </w:t>
            </w:r>
            <w:r w:rsidRPr="00E9719D">
              <w:rPr>
                <w:rFonts w:eastAsia="Calibri" w:cstheme="minorHAnsi"/>
                <w:color w:val="000000"/>
              </w:rPr>
              <w:t>w granicach Miejskiego Parku Rodzinnego w Redzie</w:t>
            </w:r>
          </w:p>
        </w:tc>
      </w:tr>
      <w:tr w:rsidR="00CA35AD" w:rsidRPr="00E9719D" w14:paraId="439DCA26" w14:textId="77777777" w:rsidTr="000C47AA">
        <w:tc>
          <w:tcPr>
            <w:tcW w:w="562" w:type="dxa"/>
          </w:tcPr>
          <w:p w14:paraId="45601B95" w14:textId="77777777" w:rsidR="00CA35AD" w:rsidRPr="00E9719D" w:rsidRDefault="00CA35AD" w:rsidP="008A1084">
            <w:pPr>
              <w:numPr>
                <w:ilvl w:val="0"/>
                <w:numId w:val="31"/>
              </w:numPr>
              <w:spacing w:before="0"/>
              <w:ind w:left="0" w:firstLine="0"/>
              <w:contextualSpacing/>
            </w:pPr>
          </w:p>
        </w:tc>
        <w:tc>
          <w:tcPr>
            <w:tcW w:w="8500" w:type="dxa"/>
          </w:tcPr>
          <w:p w14:paraId="130F0E21" w14:textId="77777777" w:rsidR="00CA35AD" w:rsidRPr="00E9719D" w:rsidRDefault="00CA35AD" w:rsidP="000C47AA">
            <w:pPr>
              <w:spacing w:before="0"/>
              <w:ind w:firstLine="0"/>
              <w:rPr>
                <w:rFonts w:cstheme="minorHAnsi"/>
              </w:rPr>
            </w:pPr>
            <w:r w:rsidRPr="00E9719D">
              <w:rPr>
                <w:rFonts w:eastAsia="Calibri" w:cstheme="minorHAnsi"/>
                <w:color w:val="000000"/>
              </w:rPr>
              <w:t>Olsza czarna (</w:t>
            </w:r>
            <w:proofErr w:type="spellStart"/>
            <w:r w:rsidRPr="00E9719D">
              <w:rPr>
                <w:rFonts w:eastAsia="Calibri" w:cstheme="minorHAnsi"/>
                <w:i/>
                <w:color w:val="000000"/>
              </w:rPr>
              <w:t>Alnus</w:t>
            </w:r>
            <w:proofErr w:type="spellEnd"/>
            <w:r w:rsidRPr="00E9719D">
              <w:rPr>
                <w:rFonts w:eastAsia="Calibri" w:cstheme="minorHAnsi"/>
                <w:i/>
                <w:color w:val="000000"/>
              </w:rPr>
              <w:t xml:space="preserve"> </w:t>
            </w:r>
            <w:proofErr w:type="spellStart"/>
            <w:r w:rsidRPr="00E9719D">
              <w:rPr>
                <w:rFonts w:eastAsia="Calibri" w:cstheme="minorHAnsi"/>
                <w:i/>
                <w:color w:val="000000"/>
              </w:rPr>
              <w:t>glutinosa</w:t>
            </w:r>
            <w:proofErr w:type="spellEnd"/>
            <w:r w:rsidRPr="00E9719D">
              <w:rPr>
                <w:rFonts w:eastAsia="Calibri" w:cstheme="minorHAnsi"/>
                <w:color w:val="000000"/>
              </w:rPr>
              <w:t xml:space="preserve"> (L.) </w:t>
            </w:r>
            <w:proofErr w:type="spellStart"/>
            <w:r w:rsidRPr="00E9719D">
              <w:rPr>
                <w:rFonts w:eastAsia="Calibri" w:cstheme="minorHAnsi"/>
                <w:color w:val="000000"/>
              </w:rPr>
              <w:t>Gaertn</w:t>
            </w:r>
            <w:proofErr w:type="spellEnd"/>
            <w:r w:rsidRPr="00E9719D">
              <w:rPr>
                <w:rFonts w:eastAsia="Calibri" w:cstheme="minorHAnsi"/>
                <w:color w:val="000000"/>
              </w:rPr>
              <w:t>.)</w:t>
            </w:r>
            <w:r w:rsidRPr="00E9719D">
              <w:rPr>
                <w:rFonts w:cstheme="minorHAnsi"/>
              </w:rPr>
              <w:t xml:space="preserve"> </w:t>
            </w:r>
            <w:r w:rsidRPr="00E9719D">
              <w:rPr>
                <w:rFonts w:eastAsia="Calibri" w:cstheme="minorHAnsi"/>
                <w:color w:val="000000"/>
              </w:rPr>
              <w:t>rosnąca w granicach Miejskiego Parku Rodzinnego w Redzie</w:t>
            </w:r>
          </w:p>
        </w:tc>
      </w:tr>
      <w:tr w:rsidR="00CA35AD" w:rsidRPr="00E9719D" w14:paraId="003944AC" w14:textId="77777777" w:rsidTr="00437F55">
        <w:tc>
          <w:tcPr>
            <w:tcW w:w="562" w:type="dxa"/>
            <w:tcBorders>
              <w:bottom w:val="single" w:sz="4" w:space="0" w:color="auto"/>
            </w:tcBorders>
          </w:tcPr>
          <w:p w14:paraId="1760FC8F" w14:textId="77777777" w:rsidR="00CA35AD" w:rsidRPr="00E9719D" w:rsidRDefault="00CA35AD" w:rsidP="008A1084">
            <w:pPr>
              <w:numPr>
                <w:ilvl w:val="0"/>
                <w:numId w:val="31"/>
              </w:numPr>
              <w:spacing w:before="0"/>
              <w:ind w:left="0" w:firstLine="0"/>
              <w:contextualSpacing/>
            </w:pPr>
          </w:p>
        </w:tc>
        <w:tc>
          <w:tcPr>
            <w:tcW w:w="8500" w:type="dxa"/>
            <w:tcBorders>
              <w:bottom w:val="single" w:sz="4" w:space="0" w:color="auto"/>
            </w:tcBorders>
          </w:tcPr>
          <w:p w14:paraId="7EC5AAE0" w14:textId="77777777" w:rsidR="00CA35AD" w:rsidRPr="00E9719D" w:rsidRDefault="00CA35AD" w:rsidP="000C47AA">
            <w:pPr>
              <w:spacing w:before="0"/>
              <w:ind w:firstLine="0"/>
              <w:rPr>
                <w:rFonts w:cstheme="minorHAnsi"/>
              </w:rPr>
            </w:pPr>
            <w:r w:rsidRPr="00E9719D">
              <w:rPr>
                <w:rFonts w:eastAsia="Calibri" w:cstheme="minorHAnsi"/>
                <w:color w:val="000000"/>
              </w:rPr>
              <w:t>Olsza czarna (</w:t>
            </w:r>
            <w:proofErr w:type="spellStart"/>
            <w:r w:rsidRPr="00E9719D">
              <w:rPr>
                <w:rFonts w:eastAsia="Calibri" w:cstheme="minorHAnsi"/>
                <w:i/>
                <w:color w:val="000000"/>
              </w:rPr>
              <w:t>Alnus</w:t>
            </w:r>
            <w:proofErr w:type="spellEnd"/>
            <w:r w:rsidRPr="00E9719D">
              <w:rPr>
                <w:rFonts w:eastAsia="Calibri" w:cstheme="minorHAnsi"/>
                <w:i/>
                <w:color w:val="000000"/>
              </w:rPr>
              <w:t xml:space="preserve"> </w:t>
            </w:r>
            <w:proofErr w:type="spellStart"/>
            <w:r w:rsidRPr="00E9719D">
              <w:rPr>
                <w:rFonts w:eastAsia="Calibri" w:cstheme="minorHAnsi"/>
                <w:i/>
                <w:color w:val="000000"/>
              </w:rPr>
              <w:t>glutinosa</w:t>
            </w:r>
            <w:proofErr w:type="spellEnd"/>
            <w:r w:rsidRPr="00E9719D">
              <w:rPr>
                <w:rFonts w:eastAsia="Calibri" w:cstheme="minorHAnsi"/>
                <w:color w:val="000000"/>
              </w:rPr>
              <w:t xml:space="preserve"> (L.) </w:t>
            </w:r>
            <w:proofErr w:type="spellStart"/>
            <w:r w:rsidRPr="00E9719D">
              <w:rPr>
                <w:rFonts w:eastAsia="Calibri" w:cstheme="minorHAnsi"/>
                <w:color w:val="000000"/>
              </w:rPr>
              <w:t>Gaertn</w:t>
            </w:r>
            <w:proofErr w:type="spellEnd"/>
            <w:r w:rsidRPr="00E9719D">
              <w:rPr>
                <w:rFonts w:eastAsia="Calibri" w:cstheme="minorHAnsi"/>
                <w:color w:val="000000"/>
              </w:rPr>
              <w:t>.)</w:t>
            </w:r>
            <w:r w:rsidRPr="00E9719D">
              <w:rPr>
                <w:rFonts w:cstheme="minorHAnsi"/>
              </w:rPr>
              <w:t xml:space="preserve"> </w:t>
            </w:r>
            <w:r w:rsidRPr="00E9719D">
              <w:rPr>
                <w:rFonts w:eastAsia="Calibri" w:cstheme="minorHAnsi"/>
                <w:color w:val="000000"/>
              </w:rPr>
              <w:t>rosnąca w granicach Miejskiego Parku Rodzinnego w Redzie</w:t>
            </w:r>
          </w:p>
        </w:tc>
      </w:tr>
      <w:tr w:rsidR="00437F55" w:rsidRPr="00E9719D" w14:paraId="5C3B1FD6" w14:textId="77777777" w:rsidTr="00437F55">
        <w:tc>
          <w:tcPr>
            <w:tcW w:w="562" w:type="dxa"/>
            <w:tcBorders>
              <w:top w:val="single" w:sz="4" w:space="0" w:color="auto"/>
              <w:left w:val="single" w:sz="4" w:space="0" w:color="auto"/>
              <w:bottom w:val="single" w:sz="4" w:space="0" w:color="auto"/>
              <w:right w:val="nil"/>
            </w:tcBorders>
            <w:shd w:val="clear" w:color="auto" w:fill="C5E0B3" w:themeFill="accent6" w:themeFillTint="66"/>
          </w:tcPr>
          <w:p w14:paraId="7C2D8EDF" w14:textId="1797A75F" w:rsidR="00437F55" w:rsidRPr="00E9719D" w:rsidRDefault="00437F55" w:rsidP="000C47AA">
            <w:pPr>
              <w:spacing w:before="0"/>
              <w:ind w:firstLine="0"/>
              <w:rPr>
                <w:b/>
              </w:rPr>
            </w:pPr>
          </w:p>
        </w:tc>
        <w:tc>
          <w:tcPr>
            <w:tcW w:w="8500" w:type="dxa"/>
            <w:tcBorders>
              <w:top w:val="single" w:sz="4" w:space="0" w:color="auto"/>
              <w:left w:val="nil"/>
              <w:bottom w:val="single" w:sz="4" w:space="0" w:color="auto"/>
              <w:right w:val="single" w:sz="4" w:space="0" w:color="auto"/>
            </w:tcBorders>
            <w:shd w:val="clear" w:color="auto" w:fill="C5E0B3" w:themeFill="accent6" w:themeFillTint="66"/>
          </w:tcPr>
          <w:p w14:paraId="300C202D" w14:textId="2FFCADA5" w:rsidR="00437F55" w:rsidRPr="00E9719D" w:rsidRDefault="00437F55" w:rsidP="000C47AA">
            <w:pPr>
              <w:spacing w:before="0"/>
              <w:ind w:firstLine="0"/>
              <w:rPr>
                <w:b/>
              </w:rPr>
            </w:pPr>
            <w:r w:rsidRPr="00E9719D">
              <w:rPr>
                <w:b/>
              </w:rPr>
              <w:t>Pomniki przyrody na terenach leśnych (Lasów Państwowych)</w:t>
            </w:r>
          </w:p>
        </w:tc>
      </w:tr>
      <w:tr w:rsidR="00CA35AD" w:rsidRPr="00E9719D" w14:paraId="7BB86DA4" w14:textId="77777777" w:rsidTr="00437F55">
        <w:tc>
          <w:tcPr>
            <w:tcW w:w="562" w:type="dxa"/>
            <w:tcBorders>
              <w:top w:val="single" w:sz="4" w:space="0" w:color="auto"/>
            </w:tcBorders>
          </w:tcPr>
          <w:p w14:paraId="63413386" w14:textId="77777777" w:rsidR="00CA35AD" w:rsidRPr="00E9719D" w:rsidRDefault="00CA35AD" w:rsidP="008A1084">
            <w:pPr>
              <w:numPr>
                <w:ilvl w:val="0"/>
                <w:numId w:val="31"/>
              </w:numPr>
              <w:spacing w:before="0"/>
              <w:ind w:left="0" w:firstLine="0"/>
              <w:contextualSpacing/>
            </w:pPr>
          </w:p>
        </w:tc>
        <w:tc>
          <w:tcPr>
            <w:tcW w:w="8500" w:type="dxa"/>
            <w:tcBorders>
              <w:top w:val="single" w:sz="4" w:space="0" w:color="auto"/>
            </w:tcBorders>
          </w:tcPr>
          <w:p w14:paraId="57629344" w14:textId="77777777" w:rsidR="00CA35AD" w:rsidRPr="00E9719D" w:rsidRDefault="00CA35AD" w:rsidP="000C47AA">
            <w:pPr>
              <w:spacing w:before="0"/>
              <w:ind w:firstLine="0"/>
            </w:pPr>
            <w:r w:rsidRPr="00E9719D">
              <w:t>Buk pospolity (</w:t>
            </w:r>
            <w:proofErr w:type="spellStart"/>
            <w:r w:rsidRPr="00E9719D">
              <w:rPr>
                <w:i/>
              </w:rPr>
              <w:t>Fagus</w:t>
            </w:r>
            <w:proofErr w:type="spellEnd"/>
            <w:r w:rsidRPr="00E9719D">
              <w:rPr>
                <w:i/>
              </w:rPr>
              <w:t xml:space="preserve"> </w:t>
            </w:r>
            <w:proofErr w:type="spellStart"/>
            <w:r w:rsidRPr="00E9719D">
              <w:rPr>
                <w:i/>
              </w:rPr>
              <w:t>sylvatica</w:t>
            </w:r>
            <w:proofErr w:type="spellEnd"/>
            <w:r w:rsidRPr="00E9719D">
              <w:rPr>
                <w:i/>
              </w:rPr>
              <w:t xml:space="preserve"> </w:t>
            </w:r>
            <w:r w:rsidRPr="00E9719D">
              <w:rPr>
                <w:iCs/>
              </w:rPr>
              <w:t>L.</w:t>
            </w:r>
            <w:r w:rsidRPr="00E9719D">
              <w:rPr>
                <w:i/>
              </w:rPr>
              <w:t>)</w:t>
            </w:r>
            <w:r w:rsidRPr="00E9719D">
              <w:t xml:space="preserve"> rosnący w leśnictwie </w:t>
            </w:r>
            <w:proofErr w:type="spellStart"/>
            <w:r w:rsidRPr="00E9719D">
              <w:t>Nanice</w:t>
            </w:r>
            <w:proofErr w:type="spellEnd"/>
            <w:r w:rsidRPr="00E9719D">
              <w:t>, oddział 195 b.</w:t>
            </w:r>
          </w:p>
        </w:tc>
      </w:tr>
      <w:tr w:rsidR="00CA35AD" w:rsidRPr="00E9719D" w14:paraId="47928096" w14:textId="77777777" w:rsidTr="000C47AA">
        <w:tc>
          <w:tcPr>
            <w:tcW w:w="562" w:type="dxa"/>
          </w:tcPr>
          <w:p w14:paraId="6D5339E4" w14:textId="77777777" w:rsidR="00CA35AD" w:rsidRPr="00E9719D" w:rsidRDefault="00CA35AD" w:rsidP="008A1084">
            <w:pPr>
              <w:numPr>
                <w:ilvl w:val="0"/>
                <w:numId w:val="31"/>
              </w:numPr>
              <w:spacing w:before="0"/>
              <w:ind w:left="0" w:firstLine="0"/>
              <w:contextualSpacing/>
            </w:pPr>
          </w:p>
        </w:tc>
        <w:tc>
          <w:tcPr>
            <w:tcW w:w="8500" w:type="dxa"/>
          </w:tcPr>
          <w:p w14:paraId="2CE0CFD9" w14:textId="77777777" w:rsidR="00CA35AD" w:rsidRPr="00E9719D" w:rsidRDefault="00CA35AD" w:rsidP="000C47AA">
            <w:pPr>
              <w:spacing w:before="0"/>
              <w:ind w:firstLine="0"/>
            </w:pPr>
            <w:r w:rsidRPr="00E9719D">
              <w:t>Pomnik grupowy - 3 dęby szypułkowe (</w:t>
            </w:r>
            <w:proofErr w:type="spellStart"/>
            <w:r w:rsidRPr="00E9719D">
              <w:rPr>
                <w:i/>
              </w:rPr>
              <w:t>Quercus</w:t>
            </w:r>
            <w:proofErr w:type="spellEnd"/>
            <w:r w:rsidRPr="00E9719D">
              <w:rPr>
                <w:i/>
              </w:rPr>
              <w:t xml:space="preserve"> robur </w:t>
            </w:r>
            <w:r w:rsidRPr="00E9719D">
              <w:rPr>
                <w:iCs/>
              </w:rPr>
              <w:t>L.</w:t>
            </w:r>
            <w:r w:rsidRPr="00E9719D">
              <w:t xml:space="preserve">) rosnące w leśnictwie </w:t>
            </w:r>
            <w:proofErr w:type="spellStart"/>
            <w:r w:rsidRPr="00E9719D">
              <w:t>Nanice</w:t>
            </w:r>
            <w:proofErr w:type="spellEnd"/>
            <w:r w:rsidRPr="00E9719D">
              <w:t>, oddział 219 h.</w:t>
            </w:r>
          </w:p>
        </w:tc>
      </w:tr>
      <w:tr w:rsidR="00CA35AD" w:rsidRPr="00E9719D" w14:paraId="6EA505BA" w14:textId="77777777" w:rsidTr="000C47AA">
        <w:tc>
          <w:tcPr>
            <w:tcW w:w="562" w:type="dxa"/>
          </w:tcPr>
          <w:p w14:paraId="5A5BE2A4" w14:textId="77777777" w:rsidR="00CA35AD" w:rsidRPr="00E9719D" w:rsidRDefault="00CA35AD" w:rsidP="008A1084">
            <w:pPr>
              <w:numPr>
                <w:ilvl w:val="0"/>
                <w:numId w:val="31"/>
              </w:numPr>
              <w:spacing w:before="0"/>
              <w:ind w:left="0" w:firstLine="0"/>
              <w:contextualSpacing/>
            </w:pPr>
          </w:p>
        </w:tc>
        <w:tc>
          <w:tcPr>
            <w:tcW w:w="8500" w:type="dxa"/>
          </w:tcPr>
          <w:p w14:paraId="121299DA" w14:textId="77777777" w:rsidR="00CA35AD" w:rsidRPr="00E9719D" w:rsidRDefault="00CA35AD" w:rsidP="000C47AA">
            <w:pPr>
              <w:spacing w:before="0"/>
              <w:ind w:firstLine="0"/>
            </w:pPr>
            <w:r w:rsidRPr="00E9719D">
              <w:t>Dąb szypułkowy (</w:t>
            </w:r>
            <w:proofErr w:type="spellStart"/>
            <w:r w:rsidRPr="00E9719D">
              <w:rPr>
                <w:i/>
              </w:rPr>
              <w:t>Quercus</w:t>
            </w:r>
            <w:proofErr w:type="spellEnd"/>
            <w:r w:rsidRPr="00E9719D">
              <w:rPr>
                <w:i/>
              </w:rPr>
              <w:t xml:space="preserve"> robur </w:t>
            </w:r>
            <w:r w:rsidRPr="00E9719D">
              <w:rPr>
                <w:iCs/>
              </w:rPr>
              <w:t>L.</w:t>
            </w:r>
            <w:r w:rsidRPr="00E9719D">
              <w:t xml:space="preserve">) rosnący w leśnictwie </w:t>
            </w:r>
            <w:proofErr w:type="spellStart"/>
            <w:r w:rsidRPr="00E9719D">
              <w:t>Nanice</w:t>
            </w:r>
            <w:proofErr w:type="spellEnd"/>
            <w:r w:rsidRPr="00E9719D">
              <w:t>, oddział 220 b.</w:t>
            </w:r>
          </w:p>
        </w:tc>
      </w:tr>
      <w:tr w:rsidR="00CA35AD" w:rsidRPr="00E9719D" w14:paraId="5F62BEB2" w14:textId="77777777" w:rsidTr="000C47AA">
        <w:tc>
          <w:tcPr>
            <w:tcW w:w="562" w:type="dxa"/>
          </w:tcPr>
          <w:p w14:paraId="4BD99FFD" w14:textId="77777777" w:rsidR="00CA35AD" w:rsidRPr="00E9719D" w:rsidRDefault="00CA35AD" w:rsidP="008A1084">
            <w:pPr>
              <w:numPr>
                <w:ilvl w:val="0"/>
                <w:numId w:val="31"/>
              </w:numPr>
              <w:spacing w:before="0"/>
              <w:ind w:left="0" w:firstLine="0"/>
              <w:contextualSpacing/>
            </w:pPr>
          </w:p>
        </w:tc>
        <w:tc>
          <w:tcPr>
            <w:tcW w:w="8500" w:type="dxa"/>
          </w:tcPr>
          <w:p w14:paraId="76DB8AA4" w14:textId="77777777" w:rsidR="00CA35AD" w:rsidRPr="00E9719D" w:rsidRDefault="00CA35AD" w:rsidP="000C47AA">
            <w:pPr>
              <w:spacing w:before="0"/>
              <w:ind w:firstLine="0"/>
            </w:pPr>
            <w:r w:rsidRPr="00E9719D">
              <w:t>Daglezja zielona (</w:t>
            </w:r>
            <w:proofErr w:type="spellStart"/>
            <w:r w:rsidRPr="00E9719D">
              <w:rPr>
                <w:i/>
              </w:rPr>
              <w:t>Pseudotsuga</w:t>
            </w:r>
            <w:proofErr w:type="spellEnd"/>
            <w:r w:rsidRPr="00E9719D">
              <w:rPr>
                <w:i/>
              </w:rPr>
              <w:t xml:space="preserve"> </w:t>
            </w:r>
            <w:proofErr w:type="spellStart"/>
            <w:r w:rsidRPr="00E9719D">
              <w:rPr>
                <w:i/>
              </w:rPr>
              <w:t>menziesii</w:t>
            </w:r>
            <w:proofErr w:type="spellEnd"/>
            <w:r w:rsidRPr="00E9719D">
              <w:rPr>
                <w:i/>
              </w:rPr>
              <w:t xml:space="preserve"> </w:t>
            </w:r>
            <w:r w:rsidRPr="00E9719D">
              <w:rPr>
                <w:iCs/>
              </w:rPr>
              <w:t>(</w:t>
            </w:r>
            <w:proofErr w:type="spellStart"/>
            <w:r w:rsidRPr="00E9719D">
              <w:rPr>
                <w:iCs/>
              </w:rPr>
              <w:t>Mirb</w:t>
            </w:r>
            <w:proofErr w:type="spellEnd"/>
            <w:r w:rsidRPr="00E9719D">
              <w:rPr>
                <w:iCs/>
              </w:rPr>
              <w:t>.) Franco</w:t>
            </w:r>
            <w:r w:rsidRPr="00E9719D">
              <w:t xml:space="preserve">) rosnąca w leśnictwie </w:t>
            </w:r>
            <w:proofErr w:type="spellStart"/>
            <w:r w:rsidRPr="00E9719D">
              <w:t>Nanice</w:t>
            </w:r>
            <w:proofErr w:type="spellEnd"/>
            <w:r w:rsidRPr="00E9719D">
              <w:t>, oddział 199 f.</w:t>
            </w:r>
          </w:p>
        </w:tc>
      </w:tr>
      <w:tr w:rsidR="00CA35AD" w:rsidRPr="00E9719D" w14:paraId="69FD246A" w14:textId="77777777" w:rsidTr="000C47AA">
        <w:tc>
          <w:tcPr>
            <w:tcW w:w="562" w:type="dxa"/>
          </w:tcPr>
          <w:p w14:paraId="6A3A9C16" w14:textId="77777777" w:rsidR="00CA35AD" w:rsidRPr="00E9719D" w:rsidRDefault="00CA35AD" w:rsidP="008A1084">
            <w:pPr>
              <w:numPr>
                <w:ilvl w:val="0"/>
                <w:numId w:val="31"/>
              </w:numPr>
              <w:spacing w:before="0"/>
              <w:ind w:left="0" w:firstLine="0"/>
              <w:contextualSpacing/>
            </w:pPr>
          </w:p>
        </w:tc>
        <w:tc>
          <w:tcPr>
            <w:tcW w:w="8500" w:type="dxa"/>
          </w:tcPr>
          <w:p w14:paraId="6582E7A2" w14:textId="77777777" w:rsidR="00CA35AD" w:rsidRPr="00E9719D" w:rsidRDefault="00CA35AD" w:rsidP="000C47AA">
            <w:pPr>
              <w:spacing w:before="0"/>
              <w:ind w:firstLine="0"/>
            </w:pPr>
            <w:r w:rsidRPr="00E9719D">
              <w:t>Modrzew europejski (</w:t>
            </w:r>
            <w:proofErr w:type="spellStart"/>
            <w:r w:rsidRPr="00E9719D">
              <w:rPr>
                <w:i/>
              </w:rPr>
              <w:t>Larix</w:t>
            </w:r>
            <w:proofErr w:type="spellEnd"/>
            <w:r w:rsidRPr="00E9719D">
              <w:rPr>
                <w:i/>
              </w:rPr>
              <w:t xml:space="preserve"> </w:t>
            </w:r>
            <w:proofErr w:type="spellStart"/>
            <w:r w:rsidRPr="00E9719D">
              <w:rPr>
                <w:i/>
              </w:rPr>
              <w:t>decidua</w:t>
            </w:r>
            <w:proofErr w:type="spellEnd"/>
            <w:r w:rsidRPr="00E9719D">
              <w:rPr>
                <w:i/>
              </w:rPr>
              <w:t xml:space="preserve"> </w:t>
            </w:r>
            <w:r w:rsidRPr="00E9719D">
              <w:rPr>
                <w:iCs/>
              </w:rPr>
              <w:t>Mill.</w:t>
            </w:r>
            <w:r w:rsidRPr="00E9719D">
              <w:t>) rosnący w leśnictwie Sławutówko, oddział 91 i.</w:t>
            </w:r>
          </w:p>
        </w:tc>
      </w:tr>
      <w:tr w:rsidR="00CA35AD" w:rsidRPr="00E9719D" w14:paraId="488320F8" w14:textId="77777777" w:rsidTr="000C47AA">
        <w:tc>
          <w:tcPr>
            <w:tcW w:w="562" w:type="dxa"/>
          </w:tcPr>
          <w:p w14:paraId="2F6AEC4C" w14:textId="77777777" w:rsidR="00CA35AD" w:rsidRPr="00E9719D" w:rsidRDefault="00CA35AD" w:rsidP="008A1084">
            <w:pPr>
              <w:numPr>
                <w:ilvl w:val="0"/>
                <w:numId w:val="31"/>
              </w:numPr>
              <w:spacing w:before="0"/>
              <w:ind w:left="0" w:firstLine="0"/>
              <w:contextualSpacing/>
            </w:pPr>
          </w:p>
        </w:tc>
        <w:tc>
          <w:tcPr>
            <w:tcW w:w="8500" w:type="dxa"/>
          </w:tcPr>
          <w:p w14:paraId="33F7E7C4" w14:textId="77777777" w:rsidR="00CA35AD" w:rsidRPr="00E9719D" w:rsidRDefault="00CA35AD" w:rsidP="000C47AA">
            <w:pPr>
              <w:spacing w:before="0"/>
              <w:ind w:firstLine="0"/>
            </w:pPr>
            <w:r w:rsidRPr="00E9719D">
              <w:t>Modrzew europejski (</w:t>
            </w:r>
            <w:proofErr w:type="spellStart"/>
            <w:r w:rsidRPr="00E9719D">
              <w:rPr>
                <w:i/>
              </w:rPr>
              <w:t>Larix</w:t>
            </w:r>
            <w:proofErr w:type="spellEnd"/>
            <w:r w:rsidRPr="00E9719D">
              <w:rPr>
                <w:i/>
              </w:rPr>
              <w:t xml:space="preserve"> </w:t>
            </w:r>
            <w:proofErr w:type="spellStart"/>
            <w:r w:rsidRPr="00E9719D">
              <w:rPr>
                <w:i/>
              </w:rPr>
              <w:t>decidua</w:t>
            </w:r>
            <w:proofErr w:type="spellEnd"/>
            <w:r w:rsidRPr="00E9719D">
              <w:rPr>
                <w:i/>
              </w:rPr>
              <w:t xml:space="preserve"> </w:t>
            </w:r>
            <w:r w:rsidRPr="00E9719D">
              <w:rPr>
                <w:iCs/>
              </w:rPr>
              <w:t>Mill.</w:t>
            </w:r>
            <w:r w:rsidRPr="00E9719D">
              <w:t xml:space="preserve">) rosnący w leśnictwie Sławutówko, oddział 91 i. </w:t>
            </w:r>
          </w:p>
        </w:tc>
      </w:tr>
      <w:tr w:rsidR="00CA35AD" w:rsidRPr="00E9719D" w14:paraId="66BDAF80" w14:textId="77777777" w:rsidTr="000C47AA">
        <w:tc>
          <w:tcPr>
            <w:tcW w:w="562" w:type="dxa"/>
          </w:tcPr>
          <w:p w14:paraId="6994B0F8" w14:textId="77777777" w:rsidR="00CA35AD" w:rsidRPr="00E9719D" w:rsidRDefault="00CA35AD" w:rsidP="008A1084">
            <w:pPr>
              <w:numPr>
                <w:ilvl w:val="0"/>
                <w:numId w:val="31"/>
              </w:numPr>
              <w:spacing w:before="0"/>
              <w:ind w:left="0" w:firstLine="0"/>
              <w:contextualSpacing/>
            </w:pPr>
          </w:p>
        </w:tc>
        <w:tc>
          <w:tcPr>
            <w:tcW w:w="8500" w:type="dxa"/>
          </w:tcPr>
          <w:p w14:paraId="085602FF" w14:textId="77777777" w:rsidR="00CA35AD" w:rsidRPr="00E9719D" w:rsidRDefault="00CA35AD" w:rsidP="000C47AA">
            <w:pPr>
              <w:spacing w:before="0"/>
              <w:ind w:firstLine="0"/>
            </w:pPr>
            <w:r w:rsidRPr="00E9719D">
              <w:t>Modrzew europejski (</w:t>
            </w:r>
            <w:proofErr w:type="spellStart"/>
            <w:r w:rsidRPr="00E9719D">
              <w:t>Larix</w:t>
            </w:r>
            <w:proofErr w:type="spellEnd"/>
            <w:r w:rsidRPr="00E9719D">
              <w:t xml:space="preserve"> </w:t>
            </w:r>
            <w:proofErr w:type="spellStart"/>
            <w:r w:rsidRPr="00E9719D">
              <w:t>decidua</w:t>
            </w:r>
            <w:proofErr w:type="spellEnd"/>
            <w:r w:rsidRPr="00E9719D">
              <w:t xml:space="preserve"> Mill.) rosnący w leśnictwie Sławutówko, oddział 91 i. </w:t>
            </w:r>
          </w:p>
        </w:tc>
      </w:tr>
      <w:tr w:rsidR="00CA35AD" w:rsidRPr="00E9719D" w14:paraId="154EB6FD" w14:textId="77777777" w:rsidTr="000C47AA">
        <w:tc>
          <w:tcPr>
            <w:tcW w:w="562" w:type="dxa"/>
          </w:tcPr>
          <w:p w14:paraId="1602AA8D" w14:textId="77777777" w:rsidR="00CA35AD" w:rsidRPr="00E9719D" w:rsidRDefault="00CA35AD" w:rsidP="008A1084">
            <w:pPr>
              <w:numPr>
                <w:ilvl w:val="0"/>
                <w:numId w:val="31"/>
              </w:numPr>
              <w:spacing w:before="0"/>
              <w:ind w:left="0" w:firstLine="0"/>
              <w:contextualSpacing/>
            </w:pPr>
          </w:p>
        </w:tc>
        <w:tc>
          <w:tcPr>
            <w:tcW w:w="8500" w:type="dxa"/>
          </w:tcPr>
          <w:p w14:paraId="7F55B005" w14:textId="77777777" w:rsidR="00CA35AD" w:rsidRPr="00E9719D" w:rsidRDefault="00CA35AD" w:rsidP="000C47AA">
            <w:pPr>
              <w:spacing w:before="0"/>
              <w:ind w:firstLine="0"/>
            </w:pPr>
            <w:r w:rsidRPr="00E9719D">
              <w:t>Modrzew europejski (</w:t>
            </w:r>
            <w:proofErr w:type="spellStart"/>
            <w:r w:rsidRPr="00E9719D">
              <w:rPr>
                <w:i/>
              </w:rPr>
              <w:t>Larix</w:t>
            </w:r>
            <w:proofErr w:type="spellEnd"/>
            <w:r w:rsidRPr="00E9719D">
              <w:rPr>
                <w:i/>
              </w:rPr>
              <w:t xml:space="preserve"> </w:t>
            </w:r>
            <w:proofErr w:type="spellStart"/>
            <w:r w:rsidRPr="00E9719D">
              <w:rPr>
                <w:i/>
              </w:rPr>
              <w:t>decidua</w:t>
            </w:r>
            <w:proofErr w:type="spellEnd"/>
            <w:r w:rsidRPr="00E9719D">
              <w:rPr>
                <w:i/>
              </w:rPr>
              <w:t xml:space="preserve"> </w:t>
            </w:r>
            <w:r w:rsidRPr="00E9719D">
              <w:rPr>
                <w:iCs/>
              </w:rPr>
              <w:t>Mill.</w:t>
            </w:r>
            <w:r w:rsidRPr="00E9719D">
              <w:t xml:space="preserve">) rosnący w leśnictwie Sławutówko, oddział 91 i. </w:t>
            </w:r>
          </w:p>
        </w:tc>
      </w:tr>
      <w:tr w:rsidR="00CA35AD" w:rsidRPr="00E9719D" w14:paraId="3D12B68E" w14:textId="77777777" w:rsidTr="000C47AA">
        <w:tc>
          <w:tcPr>
            <w:tcW w:w="562" w:type="dxa"/>
          </w:tcPr>
          <w:p w14:paraId="07CED577" w14:textId="77777777" w:rsidR="00CA35AD" w:rsidRPr="00E9719D" w:rsidRDefault="00CA35AD" w:rsidP="008A1084">
            <w:pPr>
              <w:numPr>
                <w:ilvl w:val="0"/>
                <w:numId w:val="31"/>
              </w:numPr>
              <w:spacing w:before="0"/>
              <w:ind w:left="0" w:firstLine="0"/>
              <w:contextualSpacing/>
            </w:pPr>
          </w:p>
        </w:tc>
        <w:tc>
          <w:tcPr>
            <w:tcW w:w="8500" w:type="dxa"/>
          </w:tcPr>
          <w:p w14:paraId="24DFE9A2" w14:textId="77777777" w:rsidR="00CA35AD" w:rsidRPr="00E9719D" w:rsidRDefault="00CA35AD" w:rsidP="000C47AA">
            <w:pPr>
              <w:spacing w:before="0"/>
              <w:ind w:firstLine="0"/>
            </w:pPr>
            <w:r w:rsidRPr="00E9719D">
              <w:t>Modrzew europejski (</w:t>
            </w:r>
            <w:proofErr w:type="spellStart"/>
            <w:r w:rsidRPr="00E9719D">
              <w:rPr>
                <w:i/>
              </w:rPr>
              <w:t>Larix</w:t>
            </w:r>
            <w:proofErr w:type="spellEnd"/>
            <w:r w:rsidRPr="00E9719D">
              <w:rPr>
                <w:i/>
              </w:rPr>
              <w:t xml:space="preserve"> </w:t>
            </w:r>
            <w:proofErr w:type="spellStart"/>
            <w:r w:rsidRPr="00E9719D">
              <w:rPr>
                <w:i/>
              </w:rPr>
              <w:t>decidua</w:t>
            </w:r>
            <w:proofErr w:type="spellEnd"/>
            <w:r w:rsidRPr="00E9719D">
              <w:rPr>
                <w:i/>
              </w:rPr>
              <w:t xml:space="preserve"> </w:t>
            </w:r>
            <w:r w:rsidRPr="00E9719D">
              <w:rPr>
                <w:iCs/>
              </w:rPr>
              <w:t>Mill.</w:t>
            </w:r>
            <w:r w:rsidRPr="00E9719D">
              <w:t xml:space="preserve">) rosnący w leśnictwie Sławutówko, oddział 92 d. </w:t>
            </w:r>
          </w:p>
        </w:tc>
      </w:tr>
      <w:tr w:rsidR="00CA35AD" w:rsidRPr="00E9719D" w14:paraId="54A91719" w14:textId="77777777" w:rsidTr="000C47AA">
        <w:tc>
          <w:tcPr>
            <w:tcW w:w="562" w:type="dxa"/>
          </w:tcPr>
          <w:p w14:paraId="11F24319" w14:textId="77777777" w:rsidR="00CA35AD" w:rsidRPr="00E9719D" w:rsidRDefault="00CA35AD" w:rsidP="008A1084">
            <w:pPr>
              <w:numPr>
                <w:ilvl w:val="0"/>
                <w:numId w:val="31"/>
              </w:numPr>
              <w:spacing w:before="0"/>
              <w:ind w:left="0" w:firstLine="0"/>
              <w:contextualSpacing/>
            </w:pPr>
          </w:p>
        </w:tc>
        <w:tc>
          <w:tcPr>
            <w:tcW w:w="8500" w:type="dxa"/>
          </w:tcPr>
          <w:p w14:paraId="1604E3EF" w14:textId="77777777" w:rsidR="00CA35AD" w:rsidRPr="00E9719D" w:rsidRDefault="00CA35AD" w:rsidP="000C47AA">
            <w:pPr>
              <w:spacing w:before="0"/>
              <w:ind w:firstLine="0"/>
            </w:pPr>
            <w:r w:rsidRPr="00E9719D">
              <w:t>Świerk pospolity (</w:t>
            </w:r>
            <w:proofErr w:type="spellStart"/>
            <w:r w:rsidRPr="00E9719D">
              <w:rPr>
                <w:i/>
              </w:rPr>
              <w:t>Picea</w:t>
            </w:r>
            <w:proofErr w:type="spellEnd"/>
            <w:r w:rsidRPr="00E9719D">
              <w:rPr>
                <w:i/>
              </w:rPr>
              <w:t xml:space="preserve"> </w:t>
            </w:r>
            <w:proofErr w:type="spellStart"/>
            <w:r w:rsidRPr="00E9719D">
              <w:rPr>
                <w:i/>
              </w:rPr>
              <w:t>abies</w:t>
            </w:r>
            <w:proofErr w:type="spellEnd"/>
            <w:r w:rsidRPr="00E9719D">
              <w:rPr>
                <w:i/>
              </w:rPr>
              <w:t xml:space="preserve"> </w:t>
            </w:r>
            <w:r w:rsidRPr="00E9719D">
              <w:rPr>
                <w:iCs/>
              </w:rPr>
              <w:t xml:space="preserve">(L.) </w:t>
            </w:r>
            <w:proofErr w:type="spellStart"/>
            <w:r w:rsidRPr="00E9719D">
              <w:rPr>
                <w:iCs/>
              </w:rPr>
              <w:t>H.Karst</w:t>
            </w:r>
            <w:proofErr w:type="spellEnd"/>
            <w:r w:rsidRPr="00E9719D">
              <w:t xml:space="preserve">) w leśnictwie </w:t>
            </w:r>
            <w:proofErr w:type="spellStart"/>
            <w:r w:rsidRPr="00E9719D">
              <w:t>Nanice</w:t>
            </w:r>
            <w:proofErr w:type="spellEnd"/>
            <w:r w:rsidRPr="00E9719D">
              <w:t>, oddział 188 a. (obecnie drzewo uległo obumarciu, złamaniu i obecnie stanowi leżaninę – pozostałość po pniu drzewa</w:t>
            </w:r>
          </w:p>
        </w:tc>
      </w:tr>
      <w:tr w:rsidR="00CA35AD" w:rsidRPr="00E9719D" w14:paraId="05DD8756" w14:textId="77777777" w:rsidTr="000C47AA">
        <w:tc>
          <w:tcPr>
            <w:tcW w:w="562" w:type="dxa"/>
          </w:tcPr>
          <w:p w14:paraId="75E7FAA9" w14:textId="77777777" w:rsidR="00CA35AD" w:rsidRPr="00E9719D" w:rsidRDefault="00CA35AD" w:rsidP="008A1084">
            <w:pPr>
              <w:numPr>
                <w:ilvl w:val="0"/>
                <w:numId w:val="31"/>
              </w:numPr>
              <w:spacing w:before="0"/>
              <w:ind w:left="0" w:firstLine="0"/>
              <w:contextualSpacing/>
            </w:pPr>
          </w:p>
        </w:tc>
        <w:tc>
          <w:tcPr>
            <w:tcW w:w="8500" w:type="dxa"/>
          </w:tcPr>
          <w:p w14:paraId="5F882AC4" w14:textId="77777777" w:rsidR="00CA35AD" w:rsidRPr="00E9719D" w:rsidRDefault="00CA35AD" w:rsidP="000C47AA">
            <w:pPr>
              <w:spacing w:before="0"/>
              <w:ind w:firstLine="0"/>
            </w:pPr>
            <w:r w:rsidRPr="00E9719D">
              <w:t>Buk pospolity (</w:t>
            </w:r>
            <w:proofErr w:type="spellStart"/>
            <w:r w:rsidRPr="00E9719D">
              <w:rPr>
                <w:i/>
              </w:rPr>
              <w:t>Fagus</w:t>
            </w:r>
            <w:proofErr w:type="spellEnd"/>
            <w:r w:rsidRPr="00E9719D">
              <w:rPr>
                <w:i/>
              </w:rPr>
              <w:t xml:space="preserve"> </w:t>
            </w:r>
            <w:proofErr w:type="spellStart"/>
            <w:r w:rsidRPr="00E9719D">
              <w:rPr>
                <w:i/>
              </w:rPr>
              <w:t>sylvatica</w:t>
            </w:r>
            <w:proofErr w:type="spellEnd"/>
            <w:r w:rsidRPr="00E9719D">
              <w:rPr>
                <w:i/>
              </w:rPr>
              <w:t xml:space="preserve"> </w:t>
            </w:r>
            <w:r w:rsidRPr="00E9719D">
              <w:rPr>
                <w:iCs/>
              </w:rPr>
              <w:t>L.</w:t>
            </w:r>
            <w:r w:rsidRPr="00E9719D">
              <w:rPr>
                <w:i/>
              </w:rPr>
              <w:t>)</w:t>
            </w:r>
            <w:r w:rsidRPr="00E9719D">
              <w:t xml:space="preserve"> rosnący w leśnictwie </w:t>
            </w:r>
            <w:proofErr w:type="spellStart"/>
            <w:r w:rsidRPr="00E9719D">
              <w:t>Nanice</w:t>
            </w:r>
            <w:proofErr w:type="spellEnd"/>
            <w:r w:rsidRPr="00E9719D">
              <w:t xml:space="preserve">, oddział 217 b. </w:t>
            </w:r>
          </w:p>
        </w:tc>
      </w:tr>
      <w:tr w:rsidR="00CA35AD" w:rsidRPr="00E9719D" w14:paraId="06959C13" w14:textId="77777777" w:rsidTr="000C47AA">
        <w:tc>
          <w:tcPr>
            <w:tcW w:w="562" w:type="dxa"/>
          </w:tcPr>
          <w:p w14:paraId="1E9D9176" w14:textId="77777777" w:rsidR="00CA35AD" w:rsidRPr="00E9719D" w:rsidRDefault="00CA35AD" w:rsidP="008A1084">
            <w:pPr>
              <w:numPr>
                <w:ilvl w:val="0"/>
                <w:numId w:val="31"/>
              </w:numPr>
              <w:spacing w:before="0"/>
              <w:ind w:left="0" w:firstLine="0"/>
              <w:contextualSpacing/>
            </w:pPr>
          </w:p>
        </w:tc>
        <w:tc>
          <w:tcPr>
            <w:tcW w:w="8500" w:type="dxa"/>
          </w:tcPr>
          <w:p w14:paraId="1DE21D95" w14:textId="77777777" w:rsidR="00CA35AD" w:rsidRPr="00E9719D" w:rsidRDefault="00CA35AD" w:rsidP="000C47AA">
            <w:pPr>
              <w:spacing w:before="0"/>
              <w:ind w:firstLine="0"/>
            </w:pPr>
            <w:r w:rsidRPr="00E9719D">
              <w:t>Buk pospolity (</w:t>
            </w:r>
            <w:proofErr w:type="spellStart"/>
            <w:r w:rsidRPr="00E9719D">
              <w:rPr>
                <w:i/>
              </w:rPr>
              <w:t>Fagus</w:t>
            </w:r>
            <w:proofErr w:type="spellEnd"/>
            <w:r w:rsidRPr="00E9719D">
              <w:rPr>
                <w:i/>
              </w:rPr>
              <w:t xml:space="preserve"> </w:t>
            </w:r>
            <w:proofErr w:type="spellStart"/>
            <w:r w:rsidRPr="00E9719D">
              <w:rPr>
                <w:i/>
              </w:rPr>
              <w:t>sylvatica</w:t>
            </w:r>
            <w:proofErr w:type="spellEnd"/>
            <w:r w:rsidRPr="00E9719D">
              <w:rPr>
                <w:i/>
              </w:rPr>
              <w:t xml:space="preserve"> </w:t>
            </w:r>
            <w:r w:rsidRPr="00E9719D">
              <w:rPr>
                <w:iCs/>
              </w:rPr>
              <w:t>L.</w:t>
            </w:r>
            <w:r w:rsidRPr="00E9719D">
              <w:rPr>
                <w:i/>
              </w:rPr>
              <w:t>)</w:t>
            </w:r>
            <w:r w:rsidRPr="00E9719D">
              <w:t xml:space="preserve"> rosnący w leśnictwie </w:t>
            </w:r>
            <w:proofErr w:type="spellStart"/>
            <w:r w:rsidRPr="00E9719D">
              <w:t>Nanice</w:t>
            </w:r>
            <w:proofErr w:type="spellEnd"/>
            <w:r w:rsidRPr="00E9719D">
              <w:t xml:space="preserve">, oddział 217 b. </w:t>
            </w:r>
          </w:p>
        </w:tc>
      </w:tr>
      <w:tr w:rsidR="00CA35AD" w:rsidRPr="00E9719D" w14:paraId="3C6F15A7" w14:textId="77777777" w:rsidTr="000C47AA">
        <w:tc>
          <w:tcPr>
            <w:tcW w:w="562" w:type="dxa"/>
          </w:tcPr>
          <w:p w14:paraId="34912832" w14:textId="77777777" w:rsidR="00CA35AD" w:rsidRPr="00E9719D" w:rsidRDefault="00CA35AD" w:rsidP="008A1084">
            <w:pPr>
              <w:numPr>
                <w:ilvl w:val="0"/>
                <w:numId w:val="31"/>
              </w:numPr>
              <w:spacing w:before="0"/>
              <w:ind w:left="0" w:firstLine="0"/>
              <w:contextualSpacing/>
            </w:pPr>
          </w:p>
        </w:tc>
        <w:tc>
          <w:tcPr>
            <w:tcW w:w="8500" w:type="dxa"/>
          </w:tcPr>
          <w:p w14:paraId="3FBFCED8" w14:textId="77777777" w:rsidR="00CA35AD" w:rsidRPr="00E9719D" w:rsidRDefault="00CA35AD" w:rsidP="000C47AA">
            <w:pPr>
              <w:spacing w:before="0"/>
              <w:ind w:firstLine="0"/>
            </w:pPr>
            <w:r w:rsidRPr="00E9719D">
              <w:t>Bluszcz pospolity (</w:t>
            </w:r>
            <w:proofErr w:type="spellStart"/>
            <w:r w:rsidRPr="00E9719D">
              <w:rPr>
                <w:i/>
              </w:rPr>
              <w:t>Hedera</w:t>
            </w:r>
            <w:proofErr w:type="spellEnd"/>
            <w:r w:rsidRPr="00E9719D">
              <w:rPr>
                <w:i/>
              </w:rPr>
              <w:t xml:space="preserve"> </w:t>
            </w:r>
            <w:proofErr w:type="spellStart"/>
            <w:r w:rsidRPr="00E9719D">
              <w:rPr>
                <w:i/>
              </w:rPr>
              <w:t>helix</w:t>
            </w:r>
            <w:proofErr w:type="spellEnd"/>
            <w:r w:rsidRPr="00E9719D">
              <w:rPr>
                <w:i/>
              </w:rPr>
              <w:t xml:space="preserve"> </w:t>
            </w:r>
            <w:r w:rsidRPr="00E9719D">
              <w:rPr>
                <w:iCs/>
              </w:rPr>
              <w:t>L.</w:t>
            </w:r>
            <w:r w:rsidRPr="00E9719D">
              <w:t>) rosnący w leśnictwie Sławutówko, oddział 125 f.</w:t>
            </w:r>
          </w:p>
        </w:tc>
      </w:tr>
      <w:tr w:rsidR="00CA35AD" w:rsidRPr="00E9719D" w14:paraId="09D9EF05" w14:textId="77777777" w:rsidTr="000C47AA">
        <w:tc>
          <w:tcPr>
            <w:tcW w:w="562" w:type="dxa"/>
          </w:tcPr>
          <w:p w14:paraId="0C9E71B3" w14:textId="77777777" w:rsidR="00CA35AD" w:rsidRPr="00E9719D" w:rsidRDefault="00CA35AD" w:rsidP="008A1084">
            <w:pPr>
              <w:numPr>
                <w:ilvl w:val="0"/>
                <w:numId w:val="31"/>
              </w:numPr>
              <w:spacing w:before="0"/>
              <w:ind w:left="0" w:firstLine="0"/>
              <w:contextualSpacing/>
            </w:pPr>
          </w:p>
        </w:tc>
        <w:tc>
          <w:tcPr>
            <w:tcW w:w="8500" w:type="dxa"/>
          </w:tcPr>
          <w:p w14:paraId="357CA530" w14:textId="77777777" w:rsidR="00CA35AD" w:rsidRPr="00E9719D" w:rsidRDefault="00CA35AD" w:rsidP="000C47AA">
            <w:pPr>
              <w:spacing w:before="0"/>
              <w:ind w:firstLine="0"/>
            </w:pPr>
            <w:r w:rsidRPr="00E9719D">
              <w:t>Bluszcz pospolity (</w:t>
            </w:r>
            <w:proofErr w:type="spellStart"/>
            <w:r w:rsidRPr="00E9719D">
              <w:rPr>
                <w:i/>
              </w:rPr>
              <w:t>Hedera</w:t>
            </w:r>
            <w:proofErr w:type="spellEnd"/>
            <w:r w:rsidRPr="00E9719D">
              <w:rPr>
                <w:i/>
              </w:rPr>
              <w:t xml:space="preserve"> </w:t>
            </w:r>
            <w:proofErr w:type="spellStart"/>
            <w:r w:rsidRPr="00E9719D">
              <w:rPr>
                <w:i/>
              </w:rPr>
              <w:t>helix</w:t>
            </w:r>
            <w:proofErr w:type="spellEnd"/>
            <w:r w:rsidRPr="00E9719D">
              <w:rPr>
                <w:i/>
              </w:rPr>
              <w:t xml:space="preserve"> </w:t>
            </w:r>
            <w:r w:rsidRPr="00E9719D">
              <w:rPr>
                <w:iCs/>
              </w:rPr>
              <w:t>L.</w:t>
            </w:r>
            <w:r w:rsidRPr="00E9719D">
              <w:t>) rosnący w leśnictwie Sławutówko, oddział 125 f.</w:t>
            </w:r>
          </w:p>
        </w:tc>
      </w:tr>
      <w:tr w:rsidR="00CA35AD" w:rsidRPr="00E9719D" w14:paraId="4F482D19" w14:textId="77777777" w:rsidTr="000C47AA">
        <w:tc>
          <w:tcPr>
            <w:tcW w:w="562" w:type="dxa"/>
          </w:tcPr>
          <w:p w14:paraId="08B3385C" w14:textId="77777777" w:rsidR="00CA35AD" w:rsidRPr="00E9719D" w:rsidRDefault="00CA35AD" w:rsidP="008A1084">
            <w:pPr>
              <w:numPr>
                <w:ilvl w:val="0"/>
                <w:numId w:val="31"/>
              </w:numPr>
              <w:spacing w:before="0"/>
              <w:ind w:left="0" w:firstLine="0"/>
              <w:contextualSpacing/>
            </w:pPr>
          </w:p>
        </w:tc>
        <w:tc>
          <w:tcPr>
            <w:tcW w:w="8500" w:type="dxa"/>
          </w:tcPr>
          <w:p w14:paraId="5E85D4F9" w14:textId="77777777" w:rsidR="00CA35AD" w:rsidRPr="00E9719D" w:rsidRDefault="00CA35AD" w:rsidP="000C47AA">
            <w:pPr>
              <w:spacing w:before="0"/>
              <w:ind w:firstLine="0"/>
            </w:pPr>
            <w:r w:rsidRPr="00E9719D">
              <w:t xml:space="preserve">Głaz zlokalizowany w leśnictwie </w:t>
            </w:r>
            <w:proofErr w:type="spellStart"/>
            <w:r w:rsidRPr="00E9719D">
              <w:t>Nanice</w:t>
            </w:r>
            <w:proofErr w:type="spellEnd"/>
            <w:r w:rsidRPr="00E9719D">
              <w:t xml:space="preserve">, oddział 220 b. </w:t>
            </w:r>
          </w:p>
        </w:tc>
      </w:tr>
    </w:tbl>
    <w:p w14:paraId="1EF6ED5A" w14:textId="1FA2A74D" w:rsidR="00CA35AD" w:rsidRPr="00ED5E32" w:rsidRDefault="00CA35AD" w:rsidP="00E9719D">
      <w:pPr>
        <w:pStyle w:val="rdo"/>
      </w:pPr>
      <w:r w:rsidRPr="00E9719D">
        <w:t>Źródło: Centralny Rejestr Form Ochrony Przyrody i Gminy Miasta Reda (stan na grudzień 2024r.)</w:t>
      </w:r>
    </w:p>
    <w:p w14:paraId="01FC644D" w14:textId="57A47566" w:rsidR="00CA35AD" w:rsidRDefault="00CA35AD" w:rsidP="00CA35AD">
      <w:r w:rsidRPr="00E9719D">
        <w:t xml:space="preserve">Warto zaznaczyć, że </w:t>
      </w:r>
      <w:bookmarkStart w:id="104" w:name="_Hlk194571429"/>
      <w:r w:rsidRPr="00E9719D">
        <w:t xml:space="preserve">w Audycie Krajobrazowym Województwa Pomorskiego rejon Mościch Błot został zaproponowany do objęcia ochroną, jako Obszar Chronionego Krajobrazu </w:t>
      </w:r>
      <w:r w:rsidR="00DC7FC9" w:rsidRPr="00DC7FC9">
        <w:t>„Łąki w Dolinie Rzeki Redy”</w:t>
      </w:r>
      <w:r w:rsidRPr="00E9719D">
        <w:t xml:space="preserve">, w ramach krajobrazu priorytetowego </w:t>
      </w:r>
      <w:bookmarkEnd w:id="104"/>
      <w:r w:rsidRPr="00E9719D">
        <w:t xml:space="preserve">nr 22-313.51-10 Łąki zalewowe w dolinie rzeki Redy, rejon Moście Błota. Jest to obszar położony w dolinie rzeki Redy, ograniczony wzniesieniami Kępy Puckiej i Oksywskiej, rozciągający się od wschodnich obrzeży miasta Reda i północnych obrzeży miasta Rumia do granicy z Nadmorskim Parkiem Krajobrazowym. Obejmuje kompleks torfowisk niskich i </w:t>
      </w:r>
      <w:proofErr w:type="spellStart"/>
      <w:r w:rsidRPr="00E9719D">
        <w:t>gytiowisk</w:t>
      </w:r>
      <w:proofErr w:type="spellEnd"/>
      <w:r w:rsidRPr="00E9719D">
        <w:t>, pokrytych zespołami podmokłych łąk z mokradłami, trzcinowiskami i zbiorowiskami zaroślowymi.</w:t>
      </w:r>
    </w:p>
    <w:p w14:paraId="0BAD0B7E" w14:textId="77777777" w:rsidR="00177061" w:rsidRPr="00D603E6" w:rsidRDefault="00177061" w:rsidP="00CD31A8">
      <w:pPr>
        <w:pStyle w:val="Nagwek3"/>
      </w:pPr>
      <w:bookmarkStart w:id="105" w:name="_Toc82424845"/>
      <w:bookmarkStart w:id="106" w:name="_Toc194575219"/>
      <w:r w:rsidRPr="00D603E6">
        <w:t>Dobra kultury</w:t>
      </w:r>
      <w:bookmarkEnd w:id="105"/>
      <w:bookmarkEnd w:id="106"/>
      <w:r w:rsidRPr="00D603E6">
        <w:t xml:space="preserve"> </w:t>
      </w:r>
    </w:p>
    <w:p w14:paraId="17E72410" w14:textId="2FB765F3" w:rsidR="00CA2139" w:rsidRPr="00A27A3D" w:rsidRDefault="00CA2139" w:rsidP="00CA2139">
      <w:pPr>
        <w:ind w:firstLine="0"/>
      </w:pPr>
      <w:bookmarkStart w:id="107" w:name="_Hlk194571488"/>
      <w:bookmarkStart w:id="108" w:name="_Toc82424847"/>
      <w:bookmarkStart w:id="109" w:name="_Toc167567728"/>
      <w:r w:rsidRPr="00A27A3D">
        <w:t xml:space="preserve">W </w:t>
      </w:r>
      <w:r>
        <w:t xml:space="preserve">mieście </w:t>
      </w:r>
      <w:r w:rsidRPr="00A27A3D">
        <w:t>Red</w:t>
      </w:r>
      <w:r>
        <w:t>zie</w:t>
      </w:r>
      <w:r w:rsidRPr="00A27A3D">
        <w:t xml:space="preserve"> do rejestru zabytków wpisano 1 zabytek nieruchomy oraz 6 zabytków archeologicznych. Ten pierwszy – kościół parafialny pw. Wniebowzięcia Najświętszej Marii Panny i św. Katarzyny Aleksandryjskiej – figuruje w herbie Miasta i jest główną dominantą krajobrazową w </w:t>
      </w:r>
      <w:r w:rsidR="006A6EF6">
        <w:t>M</w:t>
      </w:r>
      <w:r w:rsidRPr="00A27A3D">
        <w:t>i</w:t>
      </w:r>
      <w:r w:rsidR="006A6EF6">
        <w:t>eście</w:t>
      </w:r>
      <w:r w:rsidRPr="00A27A3D">
        <w:t xml:space="preserve">. Kościół ten jest wciąż użytkowany przez wspólnotę parafialną, utrzymany w dobrym stanie dzięki dbałości zwierzchnictwa parafii i jest chętnie odwiedzanym obiektem przez zwiedzających Redę turystów. Zabytki archeologiczne w Redzie znajdują się na działkach prywatnych </w:t>
      </w:r>
      <w:r w:rsidR="00C11894">
        <w:t xml:space="preserve">– </w:t>
      </w:r>
      <w:r w:rsidRPr="00A27A3D">
        <w:t>poza jednym (osada, st. 1) będącym w zarządzie Województwa</w:t>
      </w:r>
      <w:r w:rsidR="00C11894">
        <w:t xml:space="preserve"> – i </w:t>
      </w:r>
      <w:r w:rsidRPr="00A27A3D">
        <w:t>pozostają nieoznaczone i często niezabezpieczone.</w:t>
      </w:r>
    </w:p>
    <w:bookmarkEnd w:id="107"/>
    <w:p w14:paraId="195F3469" w14:textId="77777777" w:rsidR="00CA2139" w:rsidRPr="00A27A3D" w:rsidRDefault="00CA2139" w:rsidP="00CA2139">
      <w:pPr>
        <w:ind w:firstLine="0"/>
      </w:pPr>
      <w:r w:rsidRPr="00A27A3D">
        <w:t xml:space="preserve">Znacznie więcej zabytków wpisano do </w:t>
      </w:r>
      <w:bookmarkStart w:id="110" w:name="_Hlk194571526"/>
      <w:r w:rsidRPr="00A27A3D">
        <w:t xml:space="preserve">Wojewódzkiej i Gminnej Ewidencji Zabytków. W tej pierwszej zapisano 52 zabytki nieruchome i 66 archeologicznych (dane na dzień: 30 stycznia 2025), zaś do tej drugiej, według obowiązującej gminnej ewidencji uchwalonej w 2019 r., należy 67 zabytków </w:t>
      </w:r>
      <w:r w:rsidRPr="00A27A3D">
        <w:lastRenderedPageBreak/>
        <w:t>nieruchomych i 26 stanowisk archeologicznych.</w:t>
      </w:r>
      <w:bookmarkEnd w:id="110"/>
      <w:r w:rsidRPr="00A27A3D">
        <w:t xml:space="preserve"> Część tych obiektów jest wciąż użytkowana, w tym kilka zabytków nieruchomych przekształcono na obiekty użyteczności publicznej lub nimi pozostały, np. budynek byłej szkoły będący dziś siedzibą Urzędu Miasta, budynek i część infrastruktury dworca kolejowego, cmentarz parafialny z zabytkową bramą, kościół parafialny wraz z budynkiem plebani, czy jeszcze parki publiczne powstałe w miejscu zespołów dworsko-parkowych. Większość pozostałych zabytków nieruchomych przejęła lub zachowała funkcję mieszkalną, rzadziej usługową. </w:t>
      </w:r>
    </w:p>
    <w:p w14:paraId="746A5544" w14:textId="14588A3E" w:rsidR="00CA2139" w:rsidRPr="00A27A3D" w:rsidRDefault="00CA2139" w:rsidP="00CA2139">
      <w:pPr>
        <w:ind w:firstLine="0"/>
      </w:pPr>
      <w:r w:rsidRPr="00A27A3D">
        <w:t xml:space="preserve">Zabytki wpisane do gminnej ewidencji różnią się stanem zachowania, część nich została całkiem lub przynajmniej prowizorycznie odnowiona na potrzeby mieszkalnictwa, nie stwierdzono natomiast obiektów w stanie zupełnego rozpadu bądź ruiny. Przeważnie wyremontowane obiekty zachowały w odpowiednim stopniu swój zabytkowy charakter i autentyczną bryłę. Dobrym tego przykładem w Redzie jest zespół dworsko-parkowy przy ul. Rzecznej 2 w dzielnicy </w:t>
      </w:r>
      <w:proofErr w:type="spellStart"/>
      <w:r w:rsidRPr="00A27A3D">
        <w:t>Pieleszewo</w:t>
      </w:r>
      <w:proofErr w:type="spellEnd"/>
      <w:r w:rsidRPr="00A27A3D">
        <w:t>, pełniący dziś funkcje głównie usługowe, gdzie wiernie odtworzono historyczny wygląd dworku i parku. Wiele zewidencjonowanych budynków mieszkalnych, mimo że wciąż są zamieszka</w:t>
      </w:r>
      <w:r w:rsidR="00C11894">
        <w:t>n</w:t>
      </w:r>
      <w:r w:rsidRPr="00A27A3D">
        <w:t xml:space="preserve">e i należą w większości do osób prywatnych, wymaga jednak uwagi pod kątem stabilności i trwałości konstrukcji. </w:t>
      </w:r>
    </w:p>
    <w:p w14:paraId="2E560997" w14:textId="77777777" w:rsidR="00CA2139" w:rsidRPr="00177061" w:rsidRDefault="00CA2139" w:rsidP="00CA2139">
      <w:pPr>
        <w:pStyle w:val="Srdtytuy"/>
      </w:pPr>
      <w:r w:rsidRPr="00177061">
        <w:t xml:space="preserve">Krajobraz </w:t>
      </w:r>
      <w:r>
        <w:t xml:space="preserve">kulturowy </w:t>
      </w:r>
    </w:p>
    <w:p w14:paraId="1A6F3A94" w14:textId="2C06CA23" w:rsidR="00971A97" w:rsidRPr="00A27A3D" w:rsidRDefault="00CA2139" w:rsidP="00971A97">
      <w:pPr>
        <w:ind w:firstLine="0"/>
      </w:pPr>
      <w:r w:rsidRPr="00A27A3D">
        <w:t xml:space="preserve">Miasto Reda leży </w:t>
      </w:r>
      <w:r w:rsidR="00D621C3">
        <w:t xml:space="preserve">w obrębie </w:t>
      </w:r>
      <w:r w:rsidRPr="00A27A3D">
        <w:t xml:space="preserve">trzech </w:t>
      </w:r>
      <w:proofErr w:type="spellStart"/>
      <w:r w:rsidRPr="00A27A3D">
        <w:t>mezoregion</w:t>
      </w:r>
      <w:r w:rsidR="00D621C3">
        <w:t>ów</w:t>
      </w:r>
      <w:proofErr w:type="spellEnd"/>
      <w:r w:rsidRPr="00A27A3D">
        <w:t xml:space="preserve"> fizycznogeograficznych – przeważająca jej część należy do Pobrzeża Kaszubskiego, zaś południowy zachód </w:t>
      </w:r>
      <w:r w:rsidR="00D621C3">
        <w:t xml:space="preserve">Miasta </w:t>
      </w:r>
      <w:r w:rsidRPr="00A27A3D">
        <w:t>jest częścią Pojezierza Kaszubskiego i Pradoliny Redy-Łeby. Zalesiona niewielka część gminy będąca częścią Pojezierza Kaszubskiego i</w:t>
      </w:r>
      <w:r w:rsidR="005175A9">
        <w:t> </w:t>
      </w:r>
      <w:r w:rsidRPr="00A27A3D">
        <w:t xml:space="preserve">zarazem Trójmiejskiego Parku Krajobrazowego charakteryzuje się pofałdowaną rzeźbą terenu, sięgając nawet 90 m n.p.m. Podobnie wysoczyzna morenowa w północno-zachodniej części </w:t>
      </w:r>
      <w:r w:rsidR="008E4760">
        <w:t>Miasta</w:t>
      </w:r>
      <w:r w:rsidRPr="00A27A3D">
        <w:t xml:space="preserve"> ma zróżnicowane ukształtowanie, do ok. 100 m n.p.m. w stosunku do równinnej reszty miasta spoczywającej na poziomie ok. 10 m n.p.m. Obszerniejsza część </w:t>
      </w:r>
      <w:r w:rsidR="008E4760">
        <w:t>M</w:t>
      </w:r>
      <w:r w:rsidRPr="00A27A3D">
        <w:t xml:space="preserve">iasta leży na płaskich terenach doliny rzeki Redy i wilgotnych łąk jej zlewni. W związku z tym, że ok. 2/3 </w:t>
      </w:r>
      <w:r w:rsidR="008E4760">
        <w:t>M</w:t>
      </w:r>
      <w:r w:rsidRPr="00A27A3D">
        <w:t xml:space="preserve">iasta otaczają wysoczyzny, z perspektywy terenów miejskich linię horyzontu przeważnie zajmują właśnie te wysoczyzny. Najważniejszymi dominantami krajobrazowymi widocznymi z wielu punktów w </w:t>
      </w:r>
      <w:r w:rsidR="008E4760">
        <w:t>M</w:t>
      </w:r>
      <w:r w:rsidRPr="00A27A3D">
        <w:t xml:space="preserve">ieście są wieża kościoła Wniebowzięcia Najświętszej Marii Panny i św. Katarzyny Aleksandryjskiej w centrum oraz komin ciepłowni „Koksik” na wschodzie. </w:t>
      </w:r>
      <w:r w:rsidR="008E4760">
        <w:t>Na</w:t>
      </w:r>
      <w:r w:rsidRPr="00A27A3D">
        <w:t xml:space="preserve"> lew</w:t>
      </w:r>
      <w:r w:rsidR="008E4760">
        <w:t>ym</w:t>
      </w:r>
      <w:r w:rsidRPr="00A27A3D">
        <w:t xml:space="preserve"> brzegu rzeki </w:t>
      </w:r>
      <w:r w:rsidR="008E4760">
        <w:t xml:space="preserve">Redy </w:t>
      </w:r>
      <w:r w:rsidRPr="00A27A3D">
        <w:t xml:space="preserve">nie wyróżnia się żadna dominanta. Z niektórych punktów w </w:t>
      </w:r>
      <w:r w:rsidR="008E4760">
        <w:t>M</w:t>
      </w:r>
      <w:r w:rsidRPr="00A27A3D">
        <w:t xml:space="preserve">ieście w krajobrazie dominują także kilkunastopiętrowe wieżowce mieszkalne w pobliżu południowej granicy </w:t>
      </w:r>
      <w:r w:rsidR="008E4760">
        <w:t>M</w:t>
      </w:r>
      <w:r w:rsidRPr="00A27A3D">
        <w:t>iasta, czy jeszcze budynki i infrastruktura techniczna zakładów produkcyjnych w dzielnicy Marianowo.</w:t>
      </w:r>
      <w:r w:rsidR="00971A97" w:rsidRPr="00971A97">
        <w:t xml:space="preserve"> </w:t>
      </w:r>
      <w:bookmarkStart w:id="111" w:name="_Hlk194571578"/>
      <w:r w:rsidR="00971A97" w:rsidRPr="00A27A3D">
        <w:t xml:space="preserve">Krajobraz gminy Miasta Reda cechuje względna kohezja wynikająca z jej wciąż wyraźnego zarysu struktury przestrzennej. Strukturę tę można podzielić na kilka obszarów o dość jednolitym krajobrazie: </w:t>
      </w:r>
    </w:p>
    <w:p w14:paraId="3827091F" w14:textId="77777777" w:rsidR="00971A97" w:rsidRPr="00A27A3D" w:rsidRDefault="00971A97" w:rsidP="00EC3861">
      <w:pPr>
        <w:pStyle w:val="Akapitzlist"/>
        <w:numPr>
          <w:ilvl w:val="0"/>
          <w:numId w:val="25"/>
        </w:numPr>
        <w:spacing w:before="0"/>
        <w:ind w:left="425" w:hanging="357"/>
      </w:pPr>
      <w:r w:rsidRPr="00A27A3D">
        <w:t xml:space="preserve">dwa obszary z krajobrazem o charakterze leśnym: północno-zachodnia część gminy w obrębie Puszczy </w:t>
      </w:r>
      <w:proofErr w:type="spellStart"/>
      <w:r w:rsidRPr="00A27A3D">
        <w:t>Darżlubskiej</w:t>
      </w:r>
      <w:proofErr w:type="spellEnd"/>
      <w:r w:rsidRPr="00A27A3D">
        <w:t>, południowy fragment gminy będący częścią Trójmiejskiego Parku Krajobrazowego</w:t>
      </w:r>
      <w:r>
        <w:t>,</w:t>
      </w:r>
    </w:p>
    <w:p w14:paraId="4C95BD6F" w14:textId="77777777" w:rsidR="00971A97" w:rsidRPr="00A27A3D" w:rsidRDefault="00971A97" w:rsidP="00971A97">
      <w:pPr>
        <w:pStyle w:val="Akapitzlist"/>
        <w:numPr>
          <w:ilvl w:val="0"/>
          <w:numId w:val="25"/>
        </w:numPr>
        <w:ind w:left="426"/>
      </w:pPr>
      <w:r w:rsidRPr="00A27A3D">
        <w:t xml:space="preserve">obszar krajobrazu otwartego o charakterze łąkowym i rolniczym obejmujący całą wschodnią część </w:t>
      </w:r>
      <w:r>
        <w:t>Miasta,</w:t>
      </w:r>
    </w:p>
    <w:p w14:paraId="279116A1" w14:textId="77777777" w:rsidR="00971A97" w:rsidRPr="00A27A3D" w:rsidRDefault="00971A97" w:rsidP="00971A97">
      <w:pPr>
        <w:pStyle w:val="Akapitzlist"/>
        <w:numPr>
          <w:ilvl w:val="0"/>
          <w:numId w:val="25"/>
        </w:numPr>
        <w:ind w:left="426"/>
      </w:pPr>
      <w:r w:rsidRPr="00A27A3D">
        <w:t xml:space="preserve">pomiędzy ww. obszarami – obszar krajobrazu zurbanizowanego o charakterze linearnym, skupionego wzdłuż głównych arterii </w:t>
      </w:r>
      <w:r>
        <w:t>M</w:t>
      </w:r>
      <w:r w:rsidRPr="00A27A3D">
        <w:t>iasta – arterii historycznej, jaką jest rzeka Reda będąca pierwotnym bodźcem osadnictwa na tych terenach, oraz najważniejszej dziś arterii komunikacyjnej, jaką jest droga wojewódzka 468.</w:t>
      </w:r>
    </w:p>
    <w:p w14:paraId="5630FA2A" w14:textId="68264900" w:rsidR="00CA2139" w:rsidRPr="00A27A3D" w:rsidRDefault="00971A97" w:rsidP="00971A97">
      <w:pPr>
        <w:ind w:firstLine="0"/>
      </w:pPr>
      <w:r w:rsidRPr="00A27A3D">
        <w:lastRenderedPageBreak/>
        <w:t>Obecnie ze względu na postępujący w Redzie rozlew zabudowy granice między tymi strefami coraz bardziej zacierają się, czego najlepszym dowodem jest osiedle domów jednorodzinnych powstałe na</w:t>
      </w:r>
      <w:r w:rsidR="005175A9">
        <w:t> </w:t>
      </w:r>
      <w:r w:rsidRPr="00A27A3D">
        <w:t>Mościch Błotach, oddalone o ok. 800 m od najbliższych terenów zwarto zabudowanych.</w:t>
      </w:r>
    </w:p>
    <w:bookmarkEnd w:id="111"/>
    <w:p w14:paraId="46BA42F9" w14:textId="64974642" w:rsidR="00CA2139" w:rsidRPr="00A27A3D" w:rsidRDefault="00CA2139" w:rsidP="00CA2139">
      <w:pPr>
        <w:ind w:firstLine="0"/>
      </w:pPr>
      <w:r w:rsidRPr="00A27A3D">
        <w:t>Wprowadzanie na łąkach i polach Mościch Błot nawet niskiej zabudowy zaburza fizjonomię tego krajobrazu i zagraża krajobrazom otwartym tam występującym, które uznawane są za jedne z najbardziej zagrożonych typów krajobrazów w skali kraju (Badora</w:t>
      </w:r>
      <w:r w:rsidR="008E4760">
        <w:t xml:space="preserve"> </w:t>
      </w:r>
      <w:r w:rsidRPr="00A27A3D">
        <w:t>2021).</w:t>
      </w:r>
    </w:p>
    <w:p w14:paraId="72A823D8" w14:textId="77777777" w:rsidR="00CA2139" w:rsidRPr="00A27A3D" w:rsidRDefault="00CA2139" w:rsidP="00CA2139">
      <w:pPr>
        <w:ind w:firstLine="0"/>
      </w:pPr>
      <w:r w:rsidRPr="00A27A3D">
        <w:t>Otwarte tereny Mościch Błot są głównie nieużytkami lub są użytkowane rolniczo na cele produkcyjne lub pastwiskowe. Przecinają je rowy melioracyjne, często suche i niewykorzystywane, oraz zadrzewienia śródpolne wzdłuż rowów i ścieżek. Lasy porastające wysoczyzny dookoła Redy stanowią głównie zwarte bory sosnowe i buczyny.</w:t>
      </w:r>
    </w:p>
    <w:p w14:paraId="37740A0F" w14:textId="5C0181BC" w:rsidR="00CA2139" w:rsidRPr="00A27A3D" w:rsidRDefault="00CA2139" w:rsidP="00CA2139">
      <w:pPr>
        <w:ind w:firstLine="0"/>
      </w:pPr>
      <w:r w:rsidRPr="00A27A3D">
        <w:t>Krajobraz miejski w Redzie składa się głównie z niskiej zabudowy, tylko miejscami zwartej (ul. Topolowa, Sportowa). Przeważają w mieście wolnostojące budynki usługowe i jednorodzinne, wyższe budynki wielorodzinne występują głównie w południowej części miasta, w większości jednak nie wykraczając powyżej 6 kondygnacji. Inna sytuacja ma miejsce na terenach bezpośrednio graniczących z Rumią, gdzie powstaje coraz więcej budynków co najmniej kilkunastopiętrowych. Dalsze budowanie na tych terenach sprawia, że zabudowa Rumii niebawem zetknie się bądź już zlewa się z zabudową Redy, zacierając linię granicy między miastami i jeszcze bardziej przecinając w ten sposób łączność ekologiczną łąk Mościch Błot z lasami Trójmiejskiego Parku Krajobrazowego, już utrudnioną przez DW 468 i linię kolejową. Trend zabudowy w tym obszarze skierowany jest w głąb Mościch Błot, gwałtownie zmieniając otwarty krajobraz w krajobraz intensywnie zurbanizowany o</w:t>
      </w:r>
      <w:r w:rsidR="005175A9">
        <w:t> </w:t>
      </w:r>
      <w:r w:rsidRPr="00A27A3D">
        <w:t xml:space="preserve">nowoczesnym charakterze, wyraźnie różniącym się od pozostałych części </w:t>
      </w:r>
      <w:r w:rsidR="008E4760">
        <w:t>M</w:t>
      </w:r>
      <w:r w:rsidRPr="00A27A3D">
        <w:t xml:space="preserve">iasta. </w:t>
      </w:r>
    </w:p>
    <w:p w14:paraId="79B2AD33" w14:textId="77777777" w:rsidR="00CA2139" w:rsidRPr="00A27A3D" w:rsidRDefault="00CA2139" w:rsidP="00CA2139">
      <w:pPr>
        <w:ind w:firstLine="0"/>
      </w:pPr>
      <w:r w:rsidRPr="00A27A3D">
        <w:t xml:space="preserve">Tereny zabudowane w Redzie rozwijają się głównie w sposób linearny wzdłuż jej głównych szlaków komunikacyjnych. Najstarsze zabudowania świadczą o tym, że historycznie miasto kształtowało się głównie wzdłuż ulicy Gdańskiej i Puckiej, w dzisiejszej dzielnicy </w:t>
      </w:r>
      <w:proofErr w:type="spellStart"/>
      <w:r w:rsidRPr="00A27A3D">
        <w:t>Ciechocino</w:t>
      </w:r>
      <w:proofErr w:type="spellEnd"/>
      <w:r w:rsidRPr="00A27A3D">
        <w:t xml:space="preserve"> oraz w okolicach Parafii Wniebowzięcia Najświętszej Maryi Panny i św. Katarzyny Aleksandryjskiej. Nowsze zabudowania rozwijały się w dzielnicach Betlejem, </w:t>
      </w:r>
      <w:proofErr w:type="spellStart"/>
      <w:r w:rsidRPr="00A27A3D">
        <w:t>Pieleszewo</w:t>
      </w:r>
      <w:proofErr w:type="spellEnd"/>
      <w:r w:rsidRPr="00A27A3D">
        <w:t xml:space="preserve"> i Rekowo Dolne, prawdopodobnie na wskutek rozbudowy linii kolejowych i lokalnych połączeń komunikacyjnych oraz utworzenia 3 nowych parafii w latach 1980-2000. Aktualnie w tych dzielnicach zabudowa jest przeważnie niska i rozproszona, nisko uprzemysłowiona, co nadaje im charakter zbliżony do wiejskiego. Z kolei na południu miasta powstała dzielnica o zabudowie wyższej, głównie wielorodzinnej, w i dookoła tzw. Os. Przy Młynie. Trend tworzenia coraz wyższych i nowocześniejszych budowli mieszkaniowych jest dalej rozwijany w kierunku południa Redy, gdzie na granicy z Rumią powstają obiekty wysokie na nawet 50 m.</w:t>
      </w:r>
    </w:p>
    <w:p w14:paraId="367D5858" w14:textId="4EED52A0" w:rsidR="00177061" w:rsidRPr="00D603E6" w:rsidRDefault="00177061" w:rsidP="00177061">
      <w:pPr>
        <w:pStyle w:val="Nagwek2"/>
      </w:pPr>
      <w:bookmarkStart w:id="112" w:name="_Toc194575220"/>
      <w:r w:rsidRPr="00D603E6">
        <w:t xml:space="preserve">Problemy ochrony środowiska na obszarze </w:t>
      </w:r>
      <w:r w:rsidR="007126E9">
        <w:t>M</w:t>
      </w:r>
      <w:r w:rsidRPr="00D603E6">
        <w:t xml:space="preserve">iasta </w:t>
      </w:r>
      <w:bookmarkEnd w:id="108"/>
      <w:bookmarkEnd w:id="109"/>
      <w:r w:rsidR="007126E9">
        <w:t>Redy</w:t>
      </w:r>
      <w:bookmarkEnd w:id="112"/>
    </w:p>
    <w:p w14:paraId="01B2F393" w14:textId="6C0FD59D" w:rsidR="00177061" w:rsidRPr="003138D2" w:rsidRDefault="00177061" w:rsidP="00177061">
      <w:pPr>
        <w:suppressAutoHyphens/>
      </w:pPr>
      <w:r w:rsidRPr="003138D2">
        <w:t>Na podstawie przeprowadzonych charakterystyk środowiska i jego stanu oraz biorąc pod uwagę zapisy Programu Ochrony Środowiska</w:t>
      </w:r>
      <w:r w:rsidR="003138D2" w:rsidRPr="003138D2">
        <w:t xml:space="preserve"> Miasta Redy</w:t>
      </w:r>
      <w:r w:rsidRPr="003138D2">
        <w:t xml:space="preserve">, </w:t>
      </w:r>
      <w:r w:rsidR="00BC119E">
        <w:t xml:space="preserve">można ocenić, że </w:t>
      </w:r>
      <w:r w:rsidRPr="003138D2">
        <w:t xml:space="preserve">najważniejszymi problemami ochrony środowiska w </w:t>
      </w:r>
      <w:r w:rsidR="007126E9" w:rsidRPr="003138D2">
        <w:t>M</w:t>
      </w:r>
      <w:r w:rsidRPr="003138D2">
        <w:t xml:space="preserve">ieście </w:t>
      </w:r>
      <w:r w:rsidR="007126E9" w:rsidRPr="003138D2">
        <w:t xml:space="preserve">Redzie </w:t>
      </w:r>
      <w:r w:rsidRPr="003138D2">
        <w:t xml:space="preserve">są: </w:t>
      </w:r>
    </w:p>
    <w:p w14:paraId="31A5F9DA" w14:textId="22E8C8D8" w:rsidR="00177061" w:rsidRDefault="003138D2" w:rsidP="007608F4">
      <w:pPr>
        <w:numPr>
          <w:ilvl w:val="0"/>
          <w:numId w:val="17"/>
        </w:numPr>
        <w:suppressAutoHyphens/>
        <w:spacing w:before="0"/>
        <w:ind w:left="357" w:hanging="357"/>
      </w:pPr>
      <w:r w:rsidRPr="003138D2">
        <w:t>postępująca urbanizacja i fragmentacja terenu</w:t>
      </w:r>
      <w:r>
        <w:t>, w tym</w:t>
      </w:r>
      <w:r w:rsidRPr="003138D2">
        <w:t xml:space="preserve"> </w:t>
      </w:r>
      <w:r w:rsidR="00C078E9" w:rsidRPr="003138D2">
        <w:t>rozlewanie się zabudowy na terenie Mościch Błot oraz ograniczenie łączności e</w:t>
      </w:r>
      <w:r w:rsidR="00715FE0" w:rsidRPr="003138D2">
        <w:t>kologiczn</w:t>
      </w:r>
      <w:r w:rsidR="00C078E9" w:rsidRPr="003138D2">
        <w:t>ej</w:t>
      </w:r>
      <w:r w:rsidR="00715FE0" w:rsidRPr="003138D2">
        <w:t xml:space="preserve"> łąk Mościch Błot z lasami Trójmiejskiego Parku Krajobrazowego, </w:t>
      </w:r>
      <w:r w:rsidR="00C078E9" w:rsidRPr="003138D2">
        <w:t xml:space="preserve">poprzez drogę wojewódzką </w:t>
      </w:r>
      <w:r w:rsidR="00715FE0" w:rsidRPr="003138D2">
        <w:t>i linię kolejową</w:t>
      </w:r>
      <w:r>
        <w:t xml:space="preserve">, </w:t>
      </w:r>
    </w:p>
    <w:p w14:paraId="4D920A2A" w14:textId="42BFE9AF" w:rsidR="00E81306" w:rsidRPr="00CF3977" w:rsidRDefault="00E81306" w:rsidP="007608F4">
      <w:pPr>
        <w:numPr>
          <w:ilvl w:val="0"/>
          <w:numId w:val="17"/>
        </w:numPr>
        <w:suppressAutoHyphens/>
        <w:spacing w:before="0"/>
        <w:ind w:left="357" w:hanging="357"/>
      </w:pPr>
      <w:r w:rsidRPr="00CF3977">
        <w:lastRenderedPageBreak/>
        <w:t>wysoki stopień uszczelnienia gruntów w centralnej części miasta</w:t>
      </w:r>
      <w:r>
        <w:t xml:space="preserve"> oraz w nowopowstających osiedlach wielorodzinnych</w:t>
      </w:r>
      <w:r w:rsidRPr="00CF3977">
        <w:t>, przyczyniający się do powstawania powodzi miejskich i lokalnych podtopień</w:t>
      </w:r>
      <w:r>
        <w:t>;</w:t>
      </w:r>
    </w:p>
    <w:p w14:paraId="6641B7CF" w14:textId="34420483" w:rsidR="003138D2" w:rsidRPr="00827ECE" w:rsidRDefault="003138D2" w:rsidP="007608F4">
      <w:pPr>
        <w:numPr>
          <w:ilvl w:val="0"/>
          <w:numId w:val="17"/>
        </w:numPr>
        <w:suppressAutoHyphens/>
        <w:spacing w:before="0"/>
      </w:pPr>
      <w:r>
        <w:t xml:space="preserve">wysokie natężenie ruchu na szlaku </w:t>
      </w:r>
      <w:r w:rsidRPr="00827ECE">
        <w:t>komunikacyjnym (droga wojewódzka) i występowanie przekroczeń stężeń zanieczyszczeń powietrza</w:t>
      </w:r>
      <w:r w:rsidR="00A70669" w:rsidRPr="00827ECE">
        <w:t>;</w:t>
      </w:r>
    </w:p>
    <w:p w14:paraId="7B589DE8" w14:textId="2C037C4F" w:rsidR="003138D2" w:rsidRPr="00A70669" w:rsidRDefault="003138D2" w:rsidP="007608F4">
      <w:pPr>
        <w:numPr>
          <w:ilvl w:val="0"/>
          <w:numId w:val="17"/>
        </w:numPr>
        <w:suppressAutoHyphens/>
        <w:spacing w:before="0"/>
        <w:ind w:left="357" w:hanging="357"/>
      </w:pPr>
      <w:r w:rsidRPr="00A70669">
        <w:t xml:space="preserve">zły stan </w:t>
      </w:r>
      <w:r w:rsidR="00E81306" w:rsidRPr="00A70669">
        <w:t xml:space="preserve">ogólny JCWP, w tym </w:t>
      </w:r>
      <w:r w:rsidRPr="00A70669">
        <w:t xml:space="preserve">rzeki </w:t>
      </w:r>
      <w:r w:rsidR="00E81306" w:rsidRPr="00A70669">
        <w:t>Redy</w:t>
      </w:r>
      <w:r w:rsidRPr="00A70669">
        <w:t>, która jest odbiornikiem oczyszczonych ścieków i wód opadowych z terenu miasta i okolic</w:t>
      </w:r>
      <w:r w:rsidR="00A70669">
        <w:t>;</w:t>
      </w:r>
    </w:p>
    <w:p w14:paraId="2D98D431" w14:textId="2267F70D" w:rsidR="00A70669" w:rsidRPr="00A70669" w:rsidRDefault="00A70669" w:rsidP="007608F4">
      <w:pPr>
        <w:numPr>
          <w:ilvl w:val="0"/>
          <w:numId w:val="17"/>
        </w:numPr>
        <w:suppressAutoHyphens/>
        <w:spacing w:before="0"/>
      </w:pPr>
      <w:r w:rsidRPr="00A70669">
        <w:t>zagrożenie powodziowe Miasta od strony rzeki Redy</w:t>
      </w:r>
      <w:r>
        <w:t xml:space="preserve"> i ryzyko przedostawania się zanieczyszczeń z powierzchni terenu i gruntu do wód (zagrożenie powodziowe </w:t>
      </w:r>
      <w:r w:rsidRPr="00A70669">
        <w:t>obejmuj</w:t>
      </w:r>
      <w:r>
        <w:t>e</w:t>
      </w:r>
      <w:r w:rsidRPr="00A70669">
        <w:t xml:space="preserve"> 7,27% powierzchni Miasta w przypadku powodzi o prawdopodobieństwie wystąpienia 0,2%; 6,35% powierzchni Miasta w przypadku powodzi o prawdopodobieństwie wystąpienia 1%; 4,36% powierzchni Miasta w przypadku powodzi o prawdopodobieństwie wystąpienia 10%</w:t>
      </w:r>
      <w:r>
        <w:t>)</w:t>
      </w:r>
      <w:r w:rsidRPr="00A70669">
        <w:t>;</w:t>
      </w:r>
    </w:p>
    <w:p w14:paraId="25A79DFA" w14:textId="06FF5CB1" w:rsidR="00A70669" w:rsidRPr="00A70669" w:rsidRDefault="00A70669" w:rsidP="007608F4">
      <w:pPr>
        <w:numPr>
          <w:ilvl w:val="0"/>
          <w:numId w:val="17"/>
        </w:numPr>
        <w:suppressAutoHyphens/>
        <w:spacing w:before="0"/>
      </w:pPr>
      <w:r w:rsidRPr="00A70669">
        <w:t>silne zagrożenie wystąpieniem suszy hydrologicznej oraz suszy rolniczej (obszar ekstremalnie zagrożony: 12,07% powierzchni Miasta, obszar silnie zagrożony: 19,85% powierzchni Miasta, obszar słabo zagrożony: 68,08% powierzchni Miasta);</w:t>
      </w:r>
    </w:p>
    <w:p w14:paraId="7AE855F6" w14:textId="77777777" w:rsidR="003138D2" w:rsidRPr="00CF3977" w:rsidRDefault="003138D2" w:rsidP="007608F4">
      <w:pPr>
        <w:numPr>
          <w:ilvl w:val="0"/>
          <w:numId w:val="17"/>
        </w:numPr>
        <w:suppressAutoHyphens/>
        <w:spacing w:before="0"/>
        <w:ind w:left="357" w:hanging="357"/>
      </w:pPr>
      <w:r w:rsidRPr="00CF3977">
        <w:t xml:space="preserve">przekształcanie się klimatu miasta w kierunku klimatu miejskiego i powstawanie zjawiska miejskiej wyspy ciepła na terenach zagospodarowanych przemysłowo, w śródmiejskiej części miasta, a także na niektórych terenach zabudowy wielorodzinnej, </w:t>
      </w:r>
    </w:p>
    <w:p w14:paraId="55425879" w14:textId="77777777" w:rsidR="003138D2" w:rsidRPr="00CF3977" w:rsidRDefault="003138D2" w:rsidP="007608F4">
      <w:pPr>
        <w:numPr>
          <w:ilvl w:val="0"/>
          <w:numId w:val="17"/>
        </w:numPr>
        <w:suppressAutoHyphens/>
        <w:spacing w:before="0"/>
        <w:ind w:left="357" w:hanging="357"/>
      </w:pPr>
      <w:r>
        <w:t>niewystarczający</w:t>
      </w:r>
      <w:r w:rsidRPr="00CF3977">
        <w:t xml:space="preserve"> poziom świadomości ekologicznej mieszkańców, mający wpływ na zachowania niesprzyjające ochronie środowiska,</w:t>
      </w:r>
      <w:r>
        <w:t xml:space="preserve"> niski poziom partycypacji społecznej. </w:t>
      </w:r>
    </w:p>
    <w:p w14:paraId="476EF65D" w14:textId="2C0F9850" w:rsidR="00177061" w:rsidRDefault="00177061" w:rsidP="00177061">
      <w:pPr>
        <w:pStyle w:val="Nagwek2"/>
      </w:pPr>
      <w:bookmarkStart w:id="113" w:name="_Toc82424848"/>
      <w:bookmarkStart w:id="114" w:name="_Toc167567729"/>
      <w:bookmarkStart w:id="115" w:name="_Toc194575221"/>
      <w:r w:rsidRPr="00D603E6">
        <w:t>Potencjalne zmiany stanu środowiska w przypadku braku realizacji MPA</w:t>
      </w:r>
      <w:bookmarkEnd w:id="113"/>
      <w:bookmarkEnd w:id="114"/>
      <w:bookmarkEnd w:id="115"/>
    </w:p>
    <w:p w14:paraId="7CDD0B7C" w14:textId="2C9295FC" w:rsidR="009B45A0" w:rsidRDefault="00A70669" w:rsidP="00177061">
      <w:bookmarkStart w:id="116" w:name="_Hlk194569476"/>
      <w:r>
        <w:t xml:space="preserve">MPA Miasta Redy służy przeciwdziałaniu skutkom zmian klimatu, a także w pewnym stopniu </w:t>
      </w:r>
      <w:r w:rsidR="009B45A0">
        <w:t>zmniejszeniu wpływu człowieka na klimatu, gleby, wody i różnorodności biologiczną. Bez względu na realizację MPA zmiany klimatu będą postępować i będą miały długotrwały wpływ na środowisko, w</w:t>
      </w:r>
      <w:r w:rsidR="005175A9">
        <w:t> </w:t>
      </w:r>
      <w:r w:rsidR="009B45A0">
        <w:t xml:space="preserve">tym szczególnie na ekosystemy. </w:t>
      </w:r>
    </w:p>
    <w:p w14:paraId="06EE2348" w14:textId="080C1549" w:rsidR="00177061" w:rsidRDefault="009B45A0" w:rsidP="005175A9">
      <w:r>
        <w:t xml:space="preserve">W </w:t>
      </w:r>
      <w:r w:rsidR="00177061" w:rsidRPr="00A70669">
        <w:t>scenariuszach klimatycznych do roku 2050, opracowanych na podstawie historycznych danych meteorologicznych, wskazuje się na następujące zmiany:</w:t>
      </w:r>
    </w:p>
    <w:p w14:paraId="418C745E" w14:textId="77777777" w:rsidR="009B45A0" w:rsidRPr="009B45A0" w:rsidRDefault="009B45A0" w:rsidP="005175A9">
      <w:pPr>
        <w:numPr>
          <w:ilvl w:val="0"/>
          <w:numId w:val="32"/>
        </w:numPr>
        <w:spacing w:before="0"/>
        <w:ind w:left="431" w:hanging="431"/>
        <w:contextualSpacing/>
      </w:pPr>
      <w:r w:rsidRPr="009B45A0">
        <w:t>w odniesieniu do zmian charakterystyk temperaturowych prognozowany jest wzrost temperatury średniorocznej. Prognozy średnich miesięcznych temperatur powietrza wskazują wzrost w każdym miesiącu. Szczególnie wyraźny wzrost wystąpi w miesiącach chłodnych. W odniesieniu do średnich warunków termicznych bardziej znaczące zmiany w horyzoncie 2050 występują przeważnie dla scenariusza RCP 8.5;</w:t>
      </w:r>
    </w:p>
    <w:p w14:paraId="445902E7" w14:textId="77777777" w:rsidR="009B45A0" w:rsidRPr="009B45A0" w:rsidRDefault="009B45A0" w:rsidP="005175A9">
      <w:pPr>
        <w:numPr>
          <w:ilvl w:val="0"/>
          <w:numId w:val="32"/>
        </w:numPr>
        <w:contextualSpacing/>
      </w:pPr>
      <w:r w:rsidRPr="009B45A0">
        <w:t>do roku 2050 prognozowany jest znaczący wzrost liczby dni gorących, a także wzrost prawdopodobieństwa wystąpienia okresu co najmniej 5 kolejnych dni z maksymalną temperaturą dobową przekraczającą 25°C. Wzrośnie także ilość dni z temperaturą minimalną &gt; 20°C (nocy tropikalnych);</w:t>
      </w:r>
    </w:p>
    <w:p w14:paraId="25D14012" w14:textId="77777777" w:rsidR="009B45A0" w:rsidRPr="009B45A0" w:rsidRDefault="009B45A0" w:rsidP="005175A9">
      <w:pPr>
        <w:numPr>
          <w:ilvl w:val="0"/>
          <w:numId w:val="32"/>
        </w:numPr>
        <w:contextualSpacing/>
      </w:pPr>
      <w:r w:rsidRPr="009B45A0">
        <w:t xml:space="preserve">prognozowane jest osłabienie niekorzystnych zjawisk związanych z występowaniem niskich temperatur w okresie zimowym. Liczba dni mroźnych z temperaturą maksymalną poniżej 0°C (liczba dni mroźnych) oraz liczba dni z temperaturą minimalną poniżej </w:t>
      </w:r>
      <w:r w:rsidRPr="009B45A0">
        <w:noBreakHyphen/>
        <w:t>10°C (liczba dni bardzo mroźnych) ulegnie zmniejszeniu;</w:t>
      </w:r>
    </w:p>
    <w:p w14:paraId="6793B872" w14:textId="77777777" w:rsidR="009B45A0" w:rsidRPr="009B45A0" w:rsidRDefault="009B45A0" w:rsidP="005175A9">
      <w:pPr>
        <w:numPr>
          <w:ilvl w:val="0"/>
          <w:numId w:val="32"/>
        </w:numPr>
        <w:contextualSpacing/>
      </w:pPr>
      <w:r w:rsidRPr="009B45A0">
        <w:lastRenderedPageBreak/>
        <w:t>prognozowana liczba dni przymrozkowych w ciągu roku ulegnie zmniejszeniu, zmniejszy się także ilość okresów przymrozkowych długości przynajmniej 5 dni. Prognozowany jest spadek liczby dni z przejściem temperatury przez 0°C;</w:t>
      </w:r>
    </w:p>
    <w:p w14:paraId="2917D950" w14:textId="77777777" w:rsidR="009B45A0" w:rsidRPr="009B45A0" w:rsidRDefault="009B45A0" w:rsidP="005175A9">
      <w:pPr>
        <w:numPr>
          <w:ilvl w:val="0"/>
          <w:numId w:val="32"/>
        </w:numPr>
        <w:contextualSpacing/>
      </w:pPr>
      <w:r w:rsidRPr="009B45A0">
        <w:t>prognozowane jest zmniejszenie się wartości indeksu stopniodni dla temperatury średniodobowej &lt; 18°C, co oznacza zmniejszone zapotrzebowanie na energię w miesiącach zimowych;</w:t>
      </w:r>
    </w:p>
    <w:p w14:paraId="12F89B1F" w14:textId="77777777" w:rsidR="009B45A0" w:rsidRPr="009B45A0" w:rsidRDefault="009B45A0" w:rsidP="005175A9">
      <w:pPr>
        <w:numPr>
          <w:ilvl w:val="0"/>
          <w:numId w:val="32"/>
        </w:numPr>
        <w:contextualSpacing/>
      </w:pPr>
      <w:r w:rsidRPr="009B45A0">
        <w:t>prognozowane jest zwiększenie się liczby dni z temperaturą średniodobową &gt; 5°C, co jest wskaźnikiem wydłużenia okresu wegetacyjnego niektórych roślin;</w:t>
      </w:r>
    </w:p>
    <w:p w14:paraId="6663AB8F" w14:textId="77777777" w:rsidR="009B45A0" w:rsidRPr="009B45A0" w:rsidRDefault="009B45A0" w:rsidP="005175A9">
      <w:pPr>
        <w:numPr>
          <w:ilvl w:val="0"/>
          <w:numId w:val="32"/>
        </w:numPr>
        <w:contextualSpacing/>
      </w:pPr>
      <w:r w:rsidRPr="009B45A0">
        <w:t>dla charakterystyk opadowych prognozowany jest wzrost zarówno ilości dni z opadem, jak i wysokości sumy rocznej opadu w horyzoncie do roku 2050. Prognozowany jest wzrost miesięcznej sumy opadu, szczególnie w okresie letnim;</w:t>
      </w:r>
    </w:p>
    <w:p w14:paraId="18B968BD" w14:textId="77777777" w:rsidR="009B45A0" w:rsidRPr="009B45A0" w:rsidRDefault="009B45A0" w:rsidP="005175A9">
      <w:pPr>
        <w:numPr>
          <w:ilvl w:val="0"/>
          <w:numId w:val="32"/>
        </w:numPr>
        <w:contextualSpacing/>
      </w:pPr>
      <w:r w:rsidRPr="009B45A0">
        <w:t xml:space="preserve">prognozowany jest wyraźny spadek liczby dni z opadem przy temperaturze od </w:t>
      </w:r>
      <w:r w:rsidRPr="009B45A0">
        <w:noBreakHyphen/>
        <w:t>5°C do 2,5°C, które są wskaźnikiem dni, w których występuje gołoledź (wynika to ze zmian temperatury);</w:t>
      </w:r>
    </w:p>
    <w:p w14:paraId="1BF3E1B2" w14:textId="77777777" w:rsidR="009B45A0" w:rsidRPr="009B45A0" w:rsidRDefault="009B45A0" w:rsidP="005175A9">
      <w:pPr>
        <w:numPr>
          <w:ilvl w:val="0"/>
          <w:numId w:val="32"/>
        </w:numPr>
        <w:contextualSpacing/>
      </w:pPr>
      <w:r w:rsidRPr="009B45A0">
        <w:t>liczba dni z opadem ekstremalnym, powyżej 10 mm/d i wyższym, wzrośnie w analizowanym okresie;</w:t>
      </w:r>
    </w:p>
    <w:p w14:paraId="762624A1" w14:textId="77777777" w:rsidR="009B45A0" w:rsidRPr="009B45A0" w:rsidRDefault="009B45A0" w:rsidP="005175A9">
      <w:pPr>
        <w:numPr>
          <w:ilvl w:val="0"/>
          <w:numId w:val="32"/>
        </w:numPr>
        <w:contextualSpacing/>
      </w:pPr>
      <w:r w:rsidRPr="009B45A0">
        <w:t>w kwestii zagrożenia suszą w horyzoncie roku 2050 prognozy nie wskazują na istotne zmiany. W przypadku liczby dni bez opadu i liczby okresów bez opadu dłuższych niż 5 dni wystąpi niewielki trend spadkowy.</w:t>
      </w:r>
    </w:p>
    <w:p w14:paraId="6C58C91E" w14:textId="421469C7" w:rsidR="00177061" w:rsidRPr="009B45A0" w:rsidRDefault="009B45A0" w:rsidP="00177061">
      <w:r w:rsidRPr="009B45A0">
        <w:t>W</w:t>
      </w:r>
      <w:r w:rsidR="00177061" w:rsidRPr="009B45A0">
        <w:t xml:space="preserve"> sytuacji braku podjęcia działań adaptacyjnych zmiany w środowisku będą </w:t>
      </w:r>
      <w:r w:rsidR="00F2262D" w:rsidRPr="009B45A0">
        <w:t xml:space="preserve">przede wszystkim </w:t>
      </w:r>
      <w:r w:rsidR="00177061" w:rsidRPr="009B45A0">
        <w:t xml:space="preserve">dotyczyły warunków życia ludzi. Zaniechanie działań adaptacyjnych wpłynie niekorzystnie na klimat lokalny – dla jego poprawy zaproponowano w MPA szereg działań służących rozwojowi błękitno-zielonej infrastruktury. Przewidywane w najbliższych latach tendencje zmian w warunkach termicznych (częstsze, dłuższe i intensywniejsze fale upałów) oraz występowanie susz będą szczególnie dotkliwe w intensywnie zabudowanych częściach </w:t>
      </w:r>
      <w:r w:rsidR="00600984">
        <w:t>M</w:t>
      </w:r>
      <w:r w:rsidR="00177061" w:rsidRPr="009B45A0">
        <w:t xml:space="preserve">iasta. </w:t>
      </w:r>
    </w:p>
    <w:p w14:paraId="1543D8A1" w14:textId="619FB0BD" w:rsidR="00600984" w:rsidRDefault="00177061" w:rsidP="00177061">
      <w:r w:rsidRPr="005E0C41">
        <w:t>Niepodejmowanie działań celu 2 „</w:t>
      </w:r>
      <w:r w:rsidR="009B45A0" w:rsidRPr="005E0C41">
        <w:t>Rozwój błękitno-zielonej infrastruktury</w:t>
      </w:r>
      <w:r w:rsidRPr="005E0C41">
        <w:rPr>
          <w:bCs/>
        </w:rPr>
        <w:t>”</w:t>
      </w:r>
      <w:r w:rsidR="00600984">
        <w:rPr>
          <w:bCs/>
        </w:rPr>
        <w:t xml:space="preserve"> oraz powiązanej z nim </w:t>
      </w:r>
      <w:r w:rsidR="009B45A0" w:rsidRPr="005E0C41">
        <w:rPr>
          <w:bCs/>
        </w:rPr>
        <w:t>Koncepcji Zazieleniania Miasta Redy</w:t>
      </w:r>
      <w:r w:rsidRPr="005E0C41">
        <w:rPr>
          <w:bCs/>
        </w:rPr>
        <w:t xml:space="preserve"> będzie niekorzystane dla ekosystemów </w:t>
      </w:r>
      <w:r w:rsidR="00600984">
        <w:rPr>
          <w:bCs/>
        </w:rPr>
        <w:t>M</w:t>
      </w:r>
      <w:r w:rsidRPr="005E0C41">
        <w:rPr>
          <w:bCs/>
        </w:rPr>
        <w:t xml:space="preserve">iasta. </w:t>
      </w:r>
      <w:r w:rsidR="005E0C41" w:rsidRPr="005E0C41">
        <w:rPr>
          <w:bCs/>
        </w:rPr>
        <w:t xml:space="preserve">Wdrożenie MPA wraz z wymienioną Koncepcją </w:t>
      </w:r>
      <w:r w:rsidR="00600984">
        <w:rPr>
          <w:bCs/>
        </w:rPr>
        <w:t>ma służyć</w:t>
      </w:r>
      <w:r w:rsidR="005E0C41" w:rsidRPr="005E0C41">
        <w:rPr>
          <w:bCs/>
        </w:rPr>
        <w:t xml:space="preserve"> </w:t>
      </w:r>
      <w:r w:rsidRPr="005E0C41">
        <w:rPr>
          <w:bCs/>
        </w:rPr>
        <w:t>wzmacnia</w:t>
      </w:r>
      <w:r w:rsidR="005E0C41" w:rsidRPr="005E0C41">
        <w:rPr>
          <w:bCs/>
        </w:rPr>
        <w:t>niu</w:t>
      </w:r>
      <w:r w:rsidRPr="005E0C41">
        <w:rPr>
          <w:bCs/>
        </w:rPr>
        <w:t xml:space="preserve"> ochron</w:t>
      </w:r>
      <w:r w:rsidR="005E0C41" w:rsidRPr="005E0C41">
        <w:rPr>
          <w:bCs/>
        </w:rPr>
        <w:t>y system</w:t>
      </w:r>
      <w:r w:rsidR="00F2262D">
        <w:rPr>
          <w:bCs/>
        </w:rPr>
        <w:t>u</w:t>
      </w:r>
      <w:r w:rsidR="005E0C41" w:rsidRPr="005E0C41">
        <w:rPr>
          <w:bCs/>
        </w:rPr>
        <w:t xml:space="preserve"> przyrodniczego</w:t>
      </w:r>
      <w:r w:rsidR="00F2262D">
        <w:rPr>
          <w:bCs/>
        </w:rPr>
        <w:t xml:space="preserve"> Miasta</w:t>
      </w:r>
      <w:r w:rsidR="005E0C41" w:rsidRPr="005E0C41">
        <w:rPr>
          <w:bCs/>
        </w:rPr>
        <w:t xml:space="preserve">, </w:t>
      </w:r>
      <w:r w:rsidR="00600984">
        <w:rPr>
          <w:bCs/>
        </w:rPr>
        <w:t>a</w:t>
      </w:r>
      <w:r w:rsidR="005175A9">
        <w:rPr>
          <w:bCs/>
        </w:rPr>
        <w:t> </w:t>
      </w:r>
      <w:r w:rsidR="00600984">
        <w:rPr>
          <w:bCs/>
        </w:rPr>
        <w:t xml:space="preserve">Koncepcja zawiera szczegółowe rekomendacje dla administracji publicznej, które realnie mogą wspierać Miasto w </w:t>
      </w:r>
      <w:r w:rsidR="00600984" w:rsidRPr="005E0C41">
        <w:t>osiągani</w:t>
      </w:r>
      <w:r w:rsidR="00600984">
        <w:t>u</w:t>
      </w:r>
      <w:r w:rsidR="00600984" w:rsidRPr="005E0C41">
        <w:t xml:space="preserve"> ważnych celów środowiskowych.</w:t>
      </w:r>
    </w:p>
    <w:p w14:paraId="27E109B2" w14:textId="0FCB0BDD" w:rsidR="00600984" w:rsidRDefault="00600984" w:rsidP="00600984">
      <w:r>
        <w:t>Miasto wdraża Program Ochrony Środowiska, którego nadrzędnym celem jest</w:t>
      </w:r>
      <w:r w:rsidRPr="00031D7A">
        <w:t xml:space="preserve"> zrównoważony rozwój Redy</w:t>
      </w:r>
      <w:r>
        <w:t xml:space="preserve">. W Programie zaplanowano działania takie jak: </w:t>
      </w:r>
      <w:r w:rsidRPr="00031D7A">
        <w:t>ochrona zbiorników wodnych</w:t>
      </w:r>
      <w:r>
        <w:t>,</w:t>
      </w:r>
      <w:r w:rsidRPr="00031D7A">
        <w:t xml:space="preserve"> ochrona i zrównoważone gospodarowanie zasobami wodnymi</w:t>
      </w:r>
      <w:r>
        <w:t>,</w:t>
      </w:r>
      <w:r w:rsidRPr="00031D7A">
        <w:t xml:space="preserve"> rozbudowa i modernizacja infrastruktury wodno-kanalizacyjnej</w:t>
      </w:r>
      <w:r>
        <w:t xml:space="preserve">. </w:t>
      </w:r>
      <w:r w:rsidR="001F5D0B">
        <w:rPr>
          <w:bCs/>
        </w:rPr>
        <w:t xml:space="preserve">W tym aspekcie można stwierdzić, że </w:t>
      </w:r>
      <w:r w:rsidR="001F5D0B" w:rsidRPr="001F5D0B">
        <w:t xml:space="preserve">zmiany w środowisku bez realizacji MPA będą zachodziły </w:t>
      </w:r>
      <w:r w:rsidR="001F5D0B">
        <w:t xml:space="preserve">raczej </w:t>
      </w:r>
      <w:r w:rsidR="001F5D0B" w:rsidRPr="001F5D0B">
        <w:t xml:space="preserve">w kierunku podniesienia jego jakości. </w:t>
      </w:r>
      <w:r>
        <w:t xml:space="preserve">Niemniej Program nie zawiera konkretnych działań służących ochronie przyrody, w tym ekosystemów miejskich. </w:t>
      </w:r>
      <w:r w:rsidR="0080104C">
        <w:t xml:space="preserve">W MPA i </w:t>
      </w:r>
      <w:r>
        <w:t>Koncepcj</w:t>
      </w:r>
      <w:r w:rsidR="0080104C">
        <w:t>i</w:t>
      </w:r>
      <w:r>
        <w:t xml:space="preserve"> Zazielenia Miasta </w:t>
      </w:r>
      <w:r w:rsidR="0080104C">
        <w:t>położony jest duży nacisk na ochronę przyrody w Mieście</w:t>
      </w:r>
      <w:r w:rsidR="001F5D0B">
        <w:t xml:space="preserve">. Zaniechanie wdrażania obu dokumentów może ograniczyć zakres lub spowolnić działania Miasta służące ochronie różnorodności biologicznej, gleby, wody, co w sytuacji postępujących zmian klimatu i wrażliwości środowiska na te zmiany może prowadzić do </w:t>
      </w:r>
      <w:r w:rsidR="00F2262D">
        <w:t xml:space="preserve">powolnej </w:t>
      </w:r>
      <w:r w:rsidR="001F5D0B">
        <w:t xml:space="preserve">degradacji elementów środowiska. </w:t>
      </w:r>
    </w:p>
    <w:p w14:paraId="2592C51F" w14:textId="3E1EA3C6" w:rsidR="004673FD" w:rsidRDefault="004673FD" w:rsidP="004673FD">
      <w:pPr>
        <w:pStyle w:val="Nagwek1"/>
      </w:pPr>
      <w:bookmarkStart w:id="117" w:name="_Toc82424849"/>
      <w:bookmarkStart w:id="118" w:name="_Toc167567730"/>
      <w:bookmarkStart w:id="119" w:name="_Toc194575222"/>
      <w:bookmarkEnd w:id="116"/>
      <w:r w:rsidRPr="004673FD">
        <w:lastRenderedPageBreak/>
        <w:t>Wpływ</w:t>
      </w:r>
      <w:r w:rsidRPr="00D603E6">
        <w:t xml:space="preserve"> MPA na osiągnięcie istotnych celów ochrony środowiska</w:t>
      </w:r>
      <w:r>
        <w:br/>
      </w:r>
      <w:r w:rsidRPr="00D603E6">
        <w:t xml:space="preserve">i rozwiązanie problemów środowiskowych </w:t>
      </w:r>
      <w:bookmarkEnd w:id="117"/>
      <w:bookmarkEnd w:id="118"/>
      <w:r>
        <w:t>Miasta Redy</w:t>
      </w:r>
      <w:bookmarkEnd w:id="119"/>
    </w:p>
    <w:p w14:paraId="2E844F4A" w14:textId="474A9DC8" w:rsidR="00173CF1" w:rsidRDefault="00AE0FC4" w:rsidP="00173CF1">
      <w:r>
        <w:t>W</w:t>
      </w:r>
      <w:r w:rsidRPr="00D603E6">
        <w:t xml:space="preserve"> odpowiedzi na zagrożenia </w:t>
      </w:r>
      <w:r>
        <w:t xml:space="preserve">klimatyczne </w:t>
      </w:r>
      <w:r w:rsidR="004673FD" w:rsidRPr="00D603E6">
        <w:t xml:space="preserve">MPA </w:t>
      </w:r>
      <w:r w:rsidR="004673FD">
        <w:t xml:space="preserve">Miasta Redy </w:t>
      </w:r>
      <w:r>
        <w:t>zawiera</w:t>
      </w:r>
      <w:r w:rsidR="004673FD" w:rsidRPr="00D603E6">
        <w:t xml:space="preserve"> </w:t>
      </w:r>
      <w:r>
        <w:t xml:space="preserve">zestaw </w:t>
      </w:r>
      <w:r w:rsidR="004673FD" w:rsidRPr="00D603E6">
        <w:t>cel</w:t>
      </w:r>
      <w:r>
        <w:t>ów</w:t>
      </w:r>
      <w:r w:rsidR="004673FD" w:rsidRPr="00D603E6">
        <w:t xml:space="preserve"> </w:t>
      </w:r>
      <w:r w:rsidR="004673FD">
        <w:t xml:space="preserve">i </w:t>
      </w:r>
      <w:r w:rsidR="004673FD" w:rsidRPr="00D603E6">
        <w:t>działa</w:t>
      </w:r>
      <w:r>
        <w:t>ń</w:t>
      </w:r>
      <w:r w:rsidR="004673FD">
        <w:t xml:space="preserve"> </w:t>
      </w:r>
      <w:r>
        <w:t>służących adaptacji Miasta do zmian klimatu. Opracowując cele i działania adaptacyjne (opcję adaptacji) Miasta Redy przeprowadzono ich analizę uwzględniając ważne zasady adaptacji do zmian klimatu. Jednym z kryteriów, które było wzięte pod uwagę w wyborze opcji adaptacji był</w:t>
      </w:r>
      <w:r w:rsidR="00173CF1">
        <w:t xml:space="preserve">a synergia – rozumiana jako osiąganie innych – poza adaptacją do zmian klimatu – ważnych celów środowiskowych i społecznych. </w:t>
      </w:r>
    </w:p>
    <w:p w14:paraId="13C26719" w14:textId="742FC6AA" w:rsidR="004673FD" w:rsidRPr="00D603E6" w:rsidRDefault="00AE0FC4" w:rsidP="004673FD">
      <w:r w:rsidRPr="00A01962">
        <w:t>Na potrzeby Prognozy OOŚ w</w:t>
      </w:r>
      <w:r w:rsidR="004673FD" w:rsidRPr="00A01962">
        <w:t>szystkie działania adaptacyjne poddano</w:t>
      </w:r>
      <w:r w:rsidRPr="00A01962">
        <w:t xml:space="preserve"> ponownie</w:t>
      </w:r>
      <w:r w:rsidR="004673FD" w:rsidRPr="00A01962">
        <w:t xml:space="preserve"> analizie i</w:t>
      </w:r>
      <w:r w:rsidR="005175A9">
        <w:t> </w:t>
      </w:r>
      <w:r w:rsidRPr="00A01962">
        <w:t>oceniono,</w:t>
      </w:r>
      <w:r w:rsidR="004673FD" w:rsidRPr="00A01962">
        <w:t xml:space="preserve"> czy- i w jaki sposób służą </w:t>
      </w:r>
      <w:r w:rsidRPr="00A01962">
        <w:t xml:space="preserve">one </w:t>
      </w:r>
      <w:r w:rsidR="004673FD" w:rsidRPr="00A01962">
        <w:t xml:space="preserve">realizacji celów ochrony środowiska. Cele ochrony środowiska wybrane zostały w przeglądzie dokumentów ustanowionych na szczeblu międzynarodowym, wspólnotowym i krajowym (por. rozdz. 4. Metody). Tabela </w:t>
      </w:r>
      <w:r w:rsidR="0078433C" w:rsidRPr="00A01962">
        <w:t xml:space="preserve">poniżej (Tab. </w:t>
      </w:r>
      <w:r w:rsidR="001A4B46" w:rsidRPr="00A01962">
        <w:t>1</w:t>
      </w:r>
      <w:r w:rsidR="00A01962" w:rsidRPr="00A01962">
        <w:t>3</w:t>
      </w:r>
      <w:r w:rsidR="0078433C" w:rsidRPr="00A01962">
        <w:t>)</w:t>
      </w:r>
      <w:r w:rsidR="00E073F7" w:rsidRPr="00A01962">
        <w:t xml:space="preserve"> </w:t>
      </w:r>
      <w:r w:rsidR="004673FD" w:rsidRPr="00A01962">
        <w:t>przedstawia wyniki analizy i ocenę działań adaptacyjnych zawartych w MPA Miasta Redy pod kątem spójności tych działań z celami ochrony środowiska, zgodnie z przyjęta skalą:</w:t>
      </w:r>
      <w:r w:rsidR="004673FD">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Skala oceny działań adaptacyjnych pod kąrem ich spójności z celami ochrony  środowiska."/>
      </w:tblPr>
      <w:tblGrid>
        <w:gridCol w:w="7989"/>
        <w:gridCol w:w="1073"/>
      </w:tblGrid>
      <w:tr w:rsidR="004673FD" w:rsidRPr="00D603E6" w14:paraId="64B81195" w14:textId="77777777" w:rsidTr="00557A3A">
        <w:tc>
          <w:tcPr>
            <w:tcW w:w="4408" w:type="pct"/>
            <w:hideMark/>
          </w:tcPr>
          <w:p w14:paraId="23F9F490" w14:textId="77777777" w:rsidR="004673FD" w:rsidRPr="00D603E6" w:rsidRDefault="004673FD" w:rsidP="007A355C">
            <w:pPr>
              <w:spacing w:before="0" w:line="240" w:lineRule="auto"/>
              <w:ind w:firstLine="0"/>
              <w:rPr>
                <w:bCs/>
              </w:rPr>
            </w:pPr>
            <w:r w:rsidRPr="00D603E6">
              <w:rPr>
                <w:bCs/>
              </w:rPr>
              <w:t>Działanie adaptacyjne służy bezpośrednio realizacji celu</w:t>
            </w:r>
            <w:r w:rsidRPr="00D603E6">
              <w:t xml:space="preserve"> ochrony środowiska</w:t>
            </w:r>
          </w:p>
        </w:tc>
        <w:tc>
          <w:tcPr>
            <w:tcW w:w="592" w:type="pct"/>
            <w:shd w:val="clear" w:color="auto" w:fill="00B050"/>
            <w:vAlign w:val="center"/>
            <w:hideMark/>
          </w:tcPr>
          <w:p w14:paraId="472800EB" w14:textId="77777777" w:rsidR="004673FD" w:rsidRPr="00D603E6" w:rsidRDefault="004673FD" w:rsidP="007A355C">
            <w:pPr>
              <w:spacing w:before="0" w:line="240" w:lineRule="auto"/>
              <w:ind w:firstLine="0"/>
              <w:jc w:val="center"/>
              <w:rPr>
                <w:b/>
                <w:bCs/>
              </w:rPr>
            </w:pPr>
            <w:r w:rsidRPr="00D603E6">
              <w:rPr>
                <w:b/>
                <w:bCs/>
              </w:rPr>
              <w:t>++</w:t>
            </w:r>
          </w:p>
        </w:tc>
      </w:tr>
      <w:tr w:rsidR="004673FD" w:rsidRPr="00D603E6" w14:paraId="633752AB" w14:textId="77777777" w:rsidTr="00557A3A">
        <w:tc>
          <w:tcPr>
            <w:tcW w:w="4408" w:type="pct"/>
            <w:hideMark/>
          </w:tcPr>
          <w:p w14:paraId="048775A5" w14:textId="77777777" w:rsidR="004673FD" w:rsidRPr="00D603E6" w:rsidRDefault="004673FD" w:rsidP="007A355C">
            <w:pPr>
              <w:spacing w:before="0" w:line="240" w:lineRule="auto"/>
              <w:ind w:firstLine="0"/>
              <w:rPr>
                <w:bCs/>
              </w:rPr>
            </w:pPr>
            <w:r w:rsidRPr="00D603E6">
              <w:t>Działanie adaptacyjne pośrednio przyczynia się do realizacji celu ochrony środowiska</w:t>
            </w:r>
            <w:r w:rsidRPr="00D603E6">
              <w:rPr>
                <w:bCs/>
              </w:rPr>
              <w:t xml:space="preserve"> </w:t>
            </w:r>
          </w:p>
        </w:tc>
        <w:tc>
          <w:tcPr>
            <w:tcW w:w="592" w:type="pct"/>
            <w:shd w:val="clear" w:color="auto" w:fill="92D050"/>
            <w:vAlign w:val="center"/>
            <w:hideMark/>
          </w:tcPr>
          <w:p w14:paraId="5BB8FFB9" w14:textId="77777777" w:rsidR="004673FD" w:rsidRPr="00D603E6" w:rsidRDefault="004673FD" w:rsidP="007A355C">
            <w:pPr>
              <w:spacing w:before="0" w:line="240" w:lineRule="auto"/>
              <w:ind w:firstLine="0"/>
              <w:jc w:val="center"/>
              <w:rPr>
                <w:b/>
              </w:rPr>
            </w:pPr>
            <w:r w:rsidRPr="00D603E6">
              <w:rPr>
                <w:b/>
              </w:rPr>
              <w:t>+</w:t>
            </w:r>
          </w:p>
        </w:tc>
      </w:tr>
      <w:tr w:rsidR="004673FD" w:rsidRPr="00D603E6" w14:paraId="703E574A" w14:textId="77777777" w:rsidTr="00557A3A">
        <w:tc>
          <w:tcPr>
            <w:tcW w:w="4408" w:type="pct"/>
            <w:hideMark/>
          </w:tcPr>
          <w:p w14:paraId="5C6B4AA1" w14:textId="77777777" w:rsidR="004673FD" w:rsidRPr="00D603E6" w:rsidRDefault="004673FD" w:rsidP="007A355C">
            <w:pPr>
              <w:spacing w:before="0" w:line="240" w:lineRule="auto"/>
              <w:ind w:firstLine="0"/>
              <w:rPr>
                <w:bCs/>
              </w:rPr>
            </w:pPr>
            <w:r w:rsidRPr="00D603E6">
              <w:rPr>
                <w:bCs/>
              </w:rPr>
              <w:t>Działanie adaptacyjne nie ma wpływu na realizację celu, jest neutralne</w:t>
            </w:r>
          </w:p>
        </w:tc>
        <w:tc>
          <w:tcPr>
            <w:tcW w:w="592" w:type="pct"/>
            <w:shd w:val="clear" w:color="auto" w:fill="F2F2F2" w:themeFill="background1" w:themeFillShade="F2"/>
            <w:vAlign w:val="center"/>
            <w:hideMark/>
          </w:tcPr>
          <w:p w14:paraId="1B1ADA88" w14:textId="77777777" w:rsidR="004673FD" w:rsidRPr="00D603E6" w:rsidRDefault="004673FD" w:rsidP="007A355C">
            <w:pPr>
              <w:spacing w:before="0" w:line="240" w:lineRule="auto"/>
              <w:ind w:firstLine="0"/>
              <w:jc w:val="center"/>
              <w:rPr>
                <w:b/>
                <w:bCs/>
              </w:rPr>
            </w:pPr>
            <w:r w:rsidRPr="00D603E6">
              <w:rPr>
                <w:b/>
                <w:bCs/>
              </w:rPr>
              <w:t>0</w:t>
            </w:r>
          </w:p>
        </w:tc>
      </w:tr>
      <w:tr w:rsidR="004673FD" w:rsidRPr="00D603E6" w14:paraId="0556AA4B" w14:textId="77777777" w:rsidTr="00557A3A">
        <w:tc>
          <w:tcPr>
            <w:tcW w:w="4408" w:type="pct"/>
            <w:hideMark/>
          </w:tcPr>
          <w:p w14:paraId="22A7A174" w14:textId="77777777" w:rsidR="004673FD" w:rsidRPr="00D603E6" w:rsidRDefault="004673FD" w:rsidP="007A355C">
            <w:pPr>
              <w:spacing w:before="0" w:line="240" w:lineRule="auto"/>
              <w:ind w:firstLine="0"/>
              <w:rPr>
                <w:bCs/>
              </w:rPr>
            </w:pPr>
            <w:r w:rsidRPr="00D603E6">
              <w:t>Działanie adaptacyjne nie służy realizacji celu ochrony środowiska</w:t>
            </w:r>
          </w:p>
        </w:tc>
        <w:tc>
          <w:tcPr>
            <w:tcW w:w="592" w:type="pct"/>
            <w:shd w:val="clear" w:color="auto" w:fill="FFFF00"/>
            <w:vAlign w:val="center"/>
            <w:hideMark/>
          </w:tcPr>
          <w:p w14:paraId="13E9A474" w14:textId="77777777" w:rsidR="004673FD" w:rsidRPr="00D603E6" w:rsidRDefault="004673FD" w:rsidP="007A355C">
            <w:pPr>
              <w:spacing w:before="0" w:line="240" w:lineRule="auto"/>
              <w:ind w:firstLine="0"/>
              <w:jc w:val="center"/>
              <w:rPr>
                <w:b/>
              </w:rPr>
            </w:pPr>
            <w:r w:rsidRPr="00D603E6">
              <w:rPr>
                <w:b/>
              </w:rPr>
              <w:t>-</w:t>
            </w:r>
          </w:p>
        </w:tc>
      </w:tr>
      <w:tr w:rsidR="004673FD" w:rsidRPr="00D603E6" w14:paraId="784ACD82" w14:textId="77777777" w:rsidTr="00557A3A">
        <w:tc>
          <w:tcPr>
            <w:tcW w:w="4408" w:type="pct"/>
            <w:hideMark/>
          </w:tcPr>
          <w:p w14:paraId="68CFC2E7" w14:textId="77777777" w:rsidR="004673FD" w:rsidRPr="00D603E6" w:rsidRDefault="004673FD" w:rsidP="007A355C">
            <w:pPr>
              <w:spacing w:before="0" w:line="240" w:lineRule="auto"/>
              <w:ind w:firstLine="0"/>
              <w:rPr>
                <w:bCs/>
              </w:rPr>
            </w:pPr>
            <w:r w:rsidRPr="00D603E6">
              <w:t>Działanie pozostaje w sprzeczności z realizacją celu ochrony środowiska</w:t>
            </w:r>
            <w:r w:rsidRPr="00D603E6">
              <w:rPr>
                <w:bCs/>
              </w:rPr>
              <w:t xml:space="preserve"> </w:t>
            </w:r>
          </w:p>
        </w:tc>
        <w:tc>
          <w:tcPr>
            <w:tcW w:w="592" w:type="pct"/>
            <w:shd w:val="clear" w:color="auto" w:fill="FF0000"/>
            <w:vAlign w:val="center"/>
            <w:hideMark/>
          </w:tcPr>
          <w:p w14:paraId="057518F3" w14:textId="77777777" w:rsidR="004673FD" w:rsidRPr="00D603E6" w:rsidRDefault="004673FD" w:rsidP="007A355C">
            <w:pPr>
              <w:spacing w:before="0" w:line="240" w:lineRule="auto"/>
              <w:ind w:firstLine="0"/>
              <w:jc w:val="center"/>
              <w:rPr>
                <w:b/>
              </w:rPr>
            </w:pPr>
            <w:r w:rsidRPr="00D603E6">
              <w:rPr>
                <w:b/>
              </w:rPr>
              <w:t>--</w:t>
            </w:r>
          </w:p>
        </w:tc>
      </w:tr>
    </w:tbl>
    <w:p w14:paraId="6A09E43A" w14:textId="77777777" w:rsidR="00EC3861" w:rsidRPr="00036C83" w:rsidRDefault="00EC3861" w:rsidP="00EC3861">
      <w:r w:rsidRPr="00036C83">
        <w:t>W wyniku przeprowadzonej analizy i dyskusji w gronie ekspertów opracowujących Prognozę stwierdzono, że wszystkie działania zawarte w MPA Miasta Redy są spójne z głównymi celami ochrony środowiska i klimatu. Nie zidentyfikowano żadnego działania, które nie służyłoby realizacji celów ochrony środowiska lub pozostawało w sprzeczności z ich realizacją.</w:t>
      </w:r>
    </w:p>
    <w:p w14:paraId="18857970" w14:textId="77777777" w:rsidR="00EC3861" w:rsidRPr="00617220" w:rsidRDefault="00EC3861" w:rsidP="00EC3861">
      <w:r w:rsidRPr="00617220">
        <w:t>Elementem opracowania MPA Miasta Redy była diagnoza dokumentów strategicznych opracowanych na różnych szczeblach zarządzania pod kątem identyfikacji celów zrównoważanego rozwoju, w tym ochrony środowiska i klimatu w odpowiedzi na kluczowe wyzwania rozwoju. Kolejno, w procesie opracowania MPA zadbano, aby cele te były uwzględnione oraz aby, żadne z działań adaptacyjnych nie miało znamion niepoprawnej adaptacji (</w:t>
      </w:r>
      <w:proofErr w:type="spellStart"/>
      <w:r w:rsidRPr="00617220">
        <w:rPr>
          <w:i/>
        </w:rPr>
        <w:t>maladaptation</w:t>
      </w:r>
      <w:proofErr w:type="spellEnd"/>
      <w:r w:rsidRPr="00617220">
        <w:t>) tj. adaptacji, która powoduje negatywne oddziaływanie na środowisko lub zwiększa wrażliwość niektórych grup społecznych.</w:t>
      </w:r>
    </w:p>
    <w:p w14:paraId="53907489" w14:textId="67D3841C" w:rsidR="00EC3861" w:rsidRDefault="00EC3861" w:rsidP="00EC3861">
      <w:r w:rsidRPr="006B4AC8">
        <w:t xml:space="preserve">Z </w:t>
      </w:r>
      <w:r>
        <w:t>analizy</w:t>
      </w:r>
      <w:r w:rsidRPr="006B4AC8">
        <w:t xml:space="preserve"> MPA </w:t>
      </w:r>
      <w:r>
        <w:t xml:space="preserve">wynika także, że działania adaptacyjne służą także </w:t>
      </w:r>
      <w:r w:rsidRPr="006B4AC8">
        <w:t>rozwiąz</w:t>
      </w:r>
      <w:r>
        <w:t>ywaniu</w:t>
      </w:r>
      <w:r w:rsidRPr="006B4AC8">
        <w:t xml:space="preserve"> problemów ochrony środowiska w </w:t>
      </w:r>
      <w:r>
        <w:t xml:space="preserve">Redzie. </w:t>
      </w:r>
      <w:r w:rsidRPr="006B4AC8">
        <w:t>Problemy te zostały zidentyfikowane podczas opracowania MPA, a</w:t>
      </w:r>
      <w:r>
        <w:t> </w:t>
      </w:r>
      <w:r w:rsidRPr="006B4AC8">
        <w:t>w</w:t>
      </w:r>
      <w:r>
        <w:t> </w:t>
      </w:r>
      <w:r w:rsidRPr="006B4AC8">
        <w:t>dokumencie znalazły się działania, które bezpośrednio przyczyniają się do ich rozwiązania.</w:t>
      </w:r>
    </w:p>
    <w:p w14:paraId="4876D164" w14:textId="77777777" w:rsidR="00EC3861" w:rsidRPr="008D5E8B" w:rsidRDefault="00EC3861" w:rsidP="00EC3861">
      <w:r w:rsidRPr="008D5E8B">
        <w:t>W procesie opracowania MPA Miasta Redy szczególnie istotne było włączenie interesariuszy. Zastosowano szereg metod angażujących i zbierających opinie, w tym warsztaty oraz konsultacje społeczne Założeń MPA.</w:t>
      </w:r>
    </w:p>
    <w:p w14:paraId="4B4E7397" w14:textId="59433857" w:rsidR="00EC3861" w:rsidRDefault="00EC3861" w:rsidP="00EC3861">
      <w:r w:rsidRPr="00B47EBC">
        <w:t>Biorąc powyższe wnioski pod uwagę uznać można, że MPA Miasta Redy poprzez dobór metod prac nad dokumentem, pakietem wpracowanych celów i działań adaptacyjnych jest spójny z celami ochrony środowiska i klimatu ujętymi w dokumentach miejskich, a także na wyższych poziomach zarządzania rozwojem.</w:t>
      </w:r>
    </w:p>
    <w:p w14:paraId="3FDFD604" w14:textId="77777777" w:rsidR="004673FD" w:rsidRDefault="004673FD" w:rsidP="004F29A7">
      <w:pPr>
        <w:sectPr w:rsidR="004673FD" w:rsidSect="009D550C">
          <w:pgSz w:w="11906" w:h="16838"/>
          <w:pgMar w:top="1417" w:right="1417" w:bottom="1417" w:left="1417" w:header="708" w:footer="708" w:gutter="0"/>
          <w:cols w:space="708"/>
          <w:docGrid w:linePitch="360"/>
        </w:sectPr>
      </w:pPr>
    </w:p>
    <w:p w14:paraId="39AF3794" w14:textId="77777777" w:rsidR="00AE0FC4" w:rsidRPr="00D603E6" w:rsidRDefault="00AE0FC4" w:rsidP="00AE0FC4">
      <w:pPr>
        <w:pStyle w:val="Tab"/>
      </w:pPr>
      <w:bookmarkStart w:id="120" w:name="_Toc197591406"/>
      <w:r w:rsidRPr="00D603E6">
        <w:lastRenderedPageBreak/>
        <w:t xml:space="preserve">Wpływ celów i działań adaptacyjnych wskazanych w MPA Miasta </w:t>
      </w:r>
      <w:r>
        <w:t xml:space="preserve">Redy </w:t>
      </w:r>
      <w:r w:rsidRPr="00D603E6">
        <w:t>na osiągnięcie celów środowiskowych</w:t>
      </w:r>
      <w:bookmarkEnd w:id="120"/>
    </w:p>
    <w:tbl>
      <w:tblPr>
        <w:tblStyle w:val="Tabela-Siatka30"/>
        <w:tblW w:w="5000" w:type="pct"/>
        <w:tblLook w:val="04A0" w:firstRow="1" w:lastRow="0" w:firstColumn="1" w:lastColumn="0" w:noHBand="0" w:noVBand="1"/>
        <w:tblDescription w:val="Tabela 13 przedstawia wpływ celów i działań adaptacyjnych wskazanych w MPA Miasta Redy na osiągnięcie celów środowiskowych."/>
      </w:tblPr>
      <w:tblGrid>
        <w:gridCol w:w="482"/>
        <w:gridCol w:w="1498"/>
        <w:gridCol w:w="4823"/>
        <w:gridCol w:w="720"/>
        <w:gridCol w:w="719"/>
        <w:gridCol w:w="719"/>
        <w:gridCol w:w="719"/>
        <w:gridCol w:w="719"/>
        <w:gridCol w:w="719"/>
        <w:gridCol w:w="719"/>
        <w:gridCol w:w="719"/>
        <w:gridCol w:w="719"/>
        <w:gridCol w:w="719"/>
      </w:tblGrid>
      <w:tr w:rsidR="00AE0FC4" w:rsidRPr="00D603E6" w14:paraId="3F58E193" w14:textId="77777777" w:rsidTr="00AE0FC4">
        <w:trPr>
          <w:cantSplit/>
          <w:trHeight w:val="2436"/>
          <w:tblHeader/>
        </w:trPr>
        <w:tc>
          <w:tcPr>
            <w:tcW w:w="172" w:type="pct"/>
            <w:shd w:val="clear" w:color="auto" w:fill="auto"/>
          </w:tcPr>
          <w:p w14:paraId="11F3EAEE" w14:textId="77777777" w:rsidR="00AE0FC4" w:rsidRPr="00D603E6" w:rsidRDefault="00AE0FC4" w:rsidP="00AE0FC4">
            <w:pPr>
              <w:spacing w:before="0" w:line="240" w:lineRule="auto"/>
              <w:ind w:firstLine="0"/>
              <w:jc w:val="center"/>
            </w:pPr>
            <w:r>
              <w:t>Lp.</w:t>
            </w:r>
          </w:p>
        </w:tc>
        <w:tc>
          <w:tcPr>
            <w:tcW w:w="2258" w:type="pct"/>
            <w:gridSpan w:val="2"/>
            <w:tcBorders>
              <w:tl2br w:val="single" w:sz="4" w:space="0" w:color="auto"/>
            </w:tcBorders>
            <w:shd w:val="clear" w:color="auto" w:fill="auto"/>
            <w:vAlign w:val="bottom"/>
          </w:tcPr>
          <w:p w14:paraId="55886ED9" w14:textId="77777777" w:rsidR="00AE0FC4" w:rsidRDefault="00AE0FC4" w:rsidP="00AE0FC4">
            <w:pPr>
              <w:spacing w:before="0" w:after="2400" w:line="240" w:lineRule="auto"/>
              <w:ind w:firstLine="0"/>
              <w:jc w:val="right"/>
              <w:rPr>
                <w:b/>
              </w:rPr>
            </w:pPr>
            <w:r w:rsidRPr="000B7FC3">
              <w:rPr>
                <w:b/>
              </w:rPr>
              <w:t xml:space="preserve">Cele środowiskowe </w:t>
            </w:r>
            <w:r>
              <w:rPr>
                <w:b/>
              </w:rPr>
              <w:t xml:space="preserve">ustanowione </w:t>
            </w:r>
            <w:r>
              <w:rPr>
                <w:b/>
              </w:rPr>
              <w:br/>
              <w:t xml:space="preserve">na </w:t>
            </w:r>
            <w:r w:rsidRPr="007A355C">
              <w:rPr>
                <w:b/>
              </w:rPr>
              <w:t>szczeblu międzynarodowym</w:t>
            </w:r>
            <w:r>
              <w:rPr>
                <w:b/>
              </w:rPr>
              <w:t xml:space="preserve"> </w:t>
            </w:r>
            <w:r w:rsidRPr="007A355C">
              <w:rPr>
                <w:b/>
              </w:rPr>
              <w:t>i krajowym</w:t>
            </w:r>
            <w:r>
              <w:rPr>
                <w:b/>
              </w:rPr>
              <w:t xml:space="preserve"> </w:t>
            </w:r>
          </w:p>
          <w:p w14:paraId="6E11521F" w14:textId="77777777" w:rsidR="00AE0FC4" w:rsidRPr="000B7FC3" w:rsidRDefault="00AE0FC4" w:rsidP="00AE0FC4">
            <w:pPr>
              <w:spacing w:before="0" w:line="240" w:lineRule="auto"/>
              <w:ind w:firstLine="0"/>
              <w:rPr>
                <w:b/>
              </w:rPr>
            </w:pPr>
            <w:r>
              <w:rPr>
                <w:b/>
              </w:rPr>
              <w:t>Cele i działania adaptacyjne zawarte w MPA</w:t>
            </w:r>
          </w:p>
        </w:tc>
        <w:tc>
          <w:tcPr>
            <w:tcW w:w="257" w:type="pct"/>
            <w:shd w:val="clear" w:color="auto" w:fill="auto"/>
            <w:textDirection w:val="btLr"/>
          </w:tcPr>
          <w:p w14:paraId="2988608E" w14:textId="77777777" w:rsidR="00AE0FC4" w:rsidRPr="00EB7E32" w:rsidRDefault="00AE0FC4" w:rsidP="00AE0FC4">
            <w:pPr>
              <w:spacing w:before="0" w:line="240" w:lineRule="auto"/>
              <w:ind w:left="113" w:right="113" w:firstLine="0"/>
              <w:jc w:val="center"/>
            </w:pPr>
            <w:r w:rsidRPr="00EB7E32">
              <w:t>Łagodzenie zmian klimatu</w:t>
            </w:r>
          </w:p>
        </w:tc>
        <w:tc>
          <w:tcPr>
            <w:tcW w:w="257" w:type="pct"/>
            <w:shd w:val="clear" w:color="auto" w:fill="auto"/>
            <w:textDirection w:val="btLr"/>
          </w:tcPr>
          <w:p w14:paraId="6FECF3A3" w14:textId="77777777" w:rsidR="00AE0FC4" w:rsidRPr="00EB7E32" w:rsidRDefault="00AE0FC4" w:rsidP="00AE0FC4">
            <w:pPr>
              <w:spacing w:before="0" w:line="240" w:lineRule="auto"/>
              <w:ind w:left="113" w:right="113" w:firstLine="0"/>
              <w:jc w:val="center"/>
            </w:pPr>
            <w:r w:rsidRPr="00EB7E32">
              <w:t>Adaptacja do zmian klimatu</w:t>
            </w:r>
          </w:p>
        </w:tc>
        <w:tc>
          <w:tcPr>
            <w:tcW w:w="257" w:type="pct"/>
            <w:shd w:val="clear" w:color="auto" w:fill="auto"/>
            <w:textDirection w:val="btLr"/>
          </w:tcPr>
          <w:p w14:paraId="704B9C10" w14:textId="77777777" w:rsidR="00AE0FC4" w:rsidRPr="00EB7E32" w:rsidRDefault="00AE0FC4" w:rsidP="00AE0FC4">
            <w:pPr>
              <w:spacing w:before="0" w:line="240" w:lineRule="auto"/>
              <w:ind w:left="113" w:right="113" w:firstLine="0"/>
              <w:jc w:val="center"/>
            </w:pPr>
            <w:r w:rsidRPr="00EB7E32">
              <w:t>Ochrona powietrza atmosferycznego</w:t>
            </w:r>
          </w:p>
        </w:tc>
        <w:tc>
          <w:tcPr>
            <w:tcW w:w="257" w:type="pct"/>
            <w:shd w:val="clear" w:color="auto" w:fill="auto"/>
            <w:textDirection w:val="btLr"/>
          </w:tcPr>
          <w:p w14:paraId="1FAF08BA" w14:textId="77777777" w:rsidR="00AE0FC4" w:rsidRPr="00EB7E32" w:rsidRDefault="00AE0FC4" w:rsidP="00AE0FC4">
            <w:pPr>
              <w:spacing w:before="0" w:line="240" w:lineRule="auto"/>
              <w:ind w:left="113" w:right="113" w:firstLine="0"/>
              <w:jc w:val="center"/>
            </w:pPr>
            <w:r w:rsidRPr="00EB7E32">
              <w:t>Ochrona zasobów wodnych</w:t>
            </w:r>
          </w:p>
        </w:tc>
        <w:tc>
          <w:tcPr>
            <w:tcW w:w="257" w:type="pct"/>
            <w:shd w:val="clear" w:color="auto" w:fill="auto"/>
            <w:textDirection w:val="btLr"/>
          </w:tcPr>
          <w:p w14:paraId="18EE853D" w14:textId="77777777" w:rsidR="00AE0FC4" w:rsidRPr="00EB7E32" w:rsidRDefault="00AE0FC4" w:rsidP="00AE0FC4">
            <w:pPr>
              <w:spacing w:before="0" w:line="240" w:lineRule="auto"/>
              <w:ind w:left="113" w:right="113" w:firstLine="0"/>
              <w:jc w:val="center"/>
            </w:pPr>
            <w:r w:rsidRPr="00EB7E32">
              <w:t>Ochrona gleb i powierzchni ziemi</w:t>
            </w:r>
          </w:p>
        </w:tc>
        <w:tc>
          <w:tcPr>
            <w:tcW w:w="257" w:type="pct"/>
            <w:shd w:val="clear" w:color="auto" w:fill="auto"/>
            <w:textDirection w:val="btLr"/>
          </w:tcPr>
          <w:p w14:paraId="117A3B72" w14:textId="77777777" w:rsidR="00AE0FC4" w:rsidRPr="00EB7E32" w:rsidRDefault="00AE0FC4" w:rsidP="00AE0FC4">
            <w:pPr>
              <w:spacing w:before="0" w:line="240" w:lineRule="auto"/>
              <w:ind w:left="113" w:right="113" w:firstLine="0"/>
              <w:jc w:val="center"/>
            </w:pPr>
            <w:r w:rsidRPr="00EB7E32">
              <w:t>Gospodarka o obiegu zamkniętym</w:t>
            </w:r>
          </w:p>
        </w:tc>
        <w:tc>
          <w:tcPr>
            <w:tcW w:w="257" w:type="pct"/>
            <w:shd w:val="clear" w:color="auto" w:fill="auto"/>
            <w:textDirection w:val="btLr"/>
          </w:tcPr>
          <w:p w14:paraId="1947466E" w14:textId="77777777" w:rsidR="00AE0FC4" w:rsidRPr="00EB7E32" w:rsidRDefault="00AE0FC4" w:rsidP="00AE0FC4">
            <w:pPr>
              <w:spacing w:before="0" w:line="240" w:lineRule="auto"/>
              <w:ind w:left="113" w:right="113" w:firstLine="0"/>
              <w:jc w:val="center"/>
            </w:pPr>
            <w:r w:rsidRPr="00EB7E32">
              <w:t>Ochrona i odbudowa różnorodności biologicznej</w:t>
            </w:r>
          </w:p>
        </w:tc>
        <w:tc>
          <w:tcPr>
            <w:tcW w:w="257" w:type="pct"/>
            <w:shd w:val="clear" w:color="auto" w:fill="auto"/>
            <w:textDirection w:val="btLr"/>
          </w:tcPr>
          <w:p w14:paraId="5E659E69" w14:textId="77777777" w:rsidR="00AE0FC4" w:rsidRPr="00EB7E32" w:rsidRDefault="00AE0FC4" w:rsidP="00AE0FC4">
            <w:pPr>
              <w:spacing w:before="0" w:line="240" w:lineRule="auto"/>
              <w:ind w:left="113" w:right="113" w:firstLine="0"/>
              <w:jc w:val="center"/>
            </w:pPr>
            <w:r w:rsidRPr="00EB7E32">
              <w:t>Ochrona krajobrazu</w:t>
            </w:r>
          </w:p>
        </w:tc>
        <w:tc>
          <w:tcPr>
            <w:tcW w:w="257" w:type="pct"/>
            <w:shd w:val="clear" w:color="auto" w:fill="auto"/>
            <w:textDirection w:val="btLr"/>
          </w:tcPr>
          <w:p w14:paraId="7B7B01AD" w14:textId="77777777" w:rsidR="00AE0FC4" w:rsidRPr="00EB7E32" w:rsidRDefault="00AE0FC4" w:rsidP="00AE0FC4">
            <w:pPr>
              <w:spacing w:before="0" w:line="240" w:lineRule="auto"/>
              <w:ind w:left="113" w:right="113" w:firstLine="0"/>
              <w:jc w:val="center"/>
            </w:pPr>
            <w:r w:rsidRPr="00EB7E32">
              <w:t>Podnoszenie świadomości ekologicznej</w:t>
            </w:r>
          </w:p>
        </w:tc>
        <w:tc>
          <w:tcPr>
            <w:tcW w:w="257" w:type="pct"/>
            <w:shd w:val="clear" w:color="auto" w:fill="auto"/>
            <w:textDirection w:val="btLr"/>
          </w:tcPr>
          <w:p w14:paraId="38FC3A64" w14:textId="77777777" w:rsidR="00AE0FC4" w:rsidRPr="00EB7E32" w:rsidRDefault="00AE0FC4" w:rsidP="00AE0FC4">
            <w:pPr>
              <w:spacing w:before="0" w:line="240" w:lineRule="auto"/>
              <w:ind w:left="113" w:right="113" w:firstLine="0"/>
              <w:jc w:val="center"/>
            </w:pPr>
            <w:r w:rsidRPr="00EB7E32">
              <w:t>Włączanie aspektów środowiskowych w zarządzanie</w:t>
            </w:r>
          </w:p>
        </w:tc>
      </w:tr>
      <w:tr w:rsidR="00AE0FC4" w:rsidRPr="007A355C" w14:paraId="19C122D3" w14:textId="77777777" w:rsidTr="00342769">
        <w:tc>
          <w:tcPr>
            <w:tcW w:w="172" w:type="pct"/>
            <w:shd w:val="clear" w:color="auto" w:fill="D9E2F3" w:themeFill="accent1" w:themeFillTint="33"/>
          </w:tcPr>
          <w:p w14:paraId="4FD296AC" w14:textId="77777777" w:rsidR="00AE0FC4" w:rsidRPr="007A355C" w:rsidRDefault="00AE0FC4" w:rsidP="007608F4">
            <w:pPr>
              <w:pStyle w:val="Akapitzlist"/>
              <w:numPr>
                <w:ilvl w:val="0"/>
                <w:numId w:val="18"/>
              </w:numPr>
              <w:spacing w:before="0" w:line="240" w:lineRule="auto"/>
              <w:ind w:left="0" w:firstLine="0"/>
            </w:pPr>
          </w:p>
        </w:tc>
        <w:tc>
          <w:tcPr>
            <w:tcW w:w="535" w:type="pct"/>
            <w:tcBorders>
              <w:right w:val="single" w:sz="4" w:space="0" w:color="auto"/>
            </w:tcBorders>
            <w:shd w:val="clear" w:color="auto" w:fill="D9E2F3" w:themeFill="accent1" w:themeFillTint="33"/>
          </w:tcPr>
          <w:p w14:paraId="5CEB2F41" w14:textId="77777777" w:rsidR="00AE0FC4" w:rsidRPr="007A355C" w:rsidRDefault="00AE0FC4" w:rsidP="00AE0FC4">
            <w:pPr>
              <w:spacing w:before="0" w:line="240" w:lineRule="auto"/>
              <w:ind w:firstLine="0"/>
              <w:rPr>
                <w:rFonts w:cstheme="minorHAnsi"/>
                <w:lang w:eastAsia="pl-PL"/>
              </w:rPr>
            </w:pPr>
            <w:r w:rsidRPr="00226F20">
              <w:t>Cel 1.</w:t>
            </w:r>
          </w:p>
        </w:tc>
        <w:tc>
          <w:tcPr>
            <w:tcW w:w="1723" w:type="pct"/>
            <w:tcBorders>
              <w:top w:val="single" w:sz="4" w:space="0" w:color="auto"/>
              <w:left w:val="single" w:sz="4" w:space="0" w:color="auto"/>
              <w:bottom w:val="single" w:sz="4" w:space="0" w:color="auto"/>
              <w:right w:val="nil"/>
            </w:tcBorders>
            <w:shd w:val="clear" w:color="auto" w:fill="D9E2F3" w:themeFill="accent1" w:themeFillTint="33"/>
          </w:tcPr>
          <w:p w14:paraId="4580CA99" w14:textId="77777777" w:rsidR="00AE0FC4" w:rsidRPr="007A355C" w:rsidRDefault="00AE0FC4" w:rsidP="00AE0FC4">
            <w:pPr>
              <w:spacing w:before="0" w:line="240" w:lineRule="auto"/>
              <w:ind w:firstLine="0"/>
              <w:rPr>
                <w:rFonts w:cstheme="minorHAnsi"/>
                <w:lang w:eastAsia="pl-PL"/>
              </w:rPr>
            </w:pPr>
            <w:r w:rsidRPr="00226F20">
              <w:t>Włączenie polityki klimatycznej do polityk sektorowych</w:t>
            </w: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78E91E54"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223D790C"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2B599701"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2702CC71"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3169E50A"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4684903E"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69E6BAB"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6957475"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0EA19794"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6840D1E5" w14:textId="77777777" w:rsidR="00AE0FC4" w:rsidRPr="007A355C" w:rsidRDefault="00AE0FC4" w:rsidP="00AE0FC4">
            <w:pPr>
              <w:spacing w:before="0" w:line="240" w:lineRule="auto"/>
              <w:ind w:firstLine="0"/>
              <w:jc w:val="center"/>
            </w:pPr>
          </w:p>
        </w:tc>
      </w:tr>
      <w:tr w:rsidR="00AE0FC4" w:rsidRPr="007A355C" w14:paraId="72B0BD96" w14:textId="77777777" w:rsidTr="00557B21">
        <w:tc>
          <w:tcPr>
            <w:tcW w:w="172" w:type="pct"/>
          </w:tcPr>
          <w:p w14:paraId="2161A9F5"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3AC1E369" w14:textId="77777777" w:rsidR="00AE0FC4" w:rsidRPr="007A355C" w:rsidRDefault="00AE0FC4" w:rsidP="00AE0FC4">
            <w:pPr>
              <w:spacing w:before="0" w:line="240" w:lineRule="auto"/>
              <w:ind w:firstLine="0"/>
              <w:rPr>
                <w:rFonts w:cstheme="minorHAnsi"/>
                <w:lang w:eastAsia="pl-PL"/>
              </w:rPr>
            </w:pPr>
            <w:r>
              <w:t xml:space="preserve">Działanie </w:t>
            </w:r>
            <w:r w:rsidRPr="00226F20">
              <w:t>1.1</w:t>
            </w:r>
            <w:r>
              <w:t>.</w:t>
            </w:r>
          </w:p>
        </w:tc>
        <w:tc>
          <w:tcPr>
            <w:tcW w:w="1723" w:type="pct"/>
          </w:tcPr>
          <w:p w14:paraId="3B3E10F5" w14:textId="77777777" w:rsidR="00AE0FC4" w:rsidRPr="007A355C" w:rsidRDefault="00AE0FC4" w:rsidP="00AE0FC4">
            <w:pPr>
              <w:spacing w:before="0" w:line="240" w:lineRule="auto"/>
              <w:ind w:firstLine="0"/>
              <w:rPr>
                <w:rFonts w:cstheme="minorHAnsi"/>
                <w:lang w:eastAsia="pl-PL"/>
              </w:rPr>
            </w:pPr>
            <w:r w:rsidRPr="00226F20">
              <w:t>Uwzględnienie polityki klimatycznej w dokumentach strategicznych i planistycznych dotyczących Miasta Redy</w:t>
            </w:r>
          </w:p>
        </w:tc>
        <w:tc>
          <w:tcPr>
            <w:tcW w:w="257" w:type="pct"/>
            <w:shd w:val="clear" w:color="auto" w:fill="00B050"/>
            <w:vAlign w:val="center"/>
          </w:tcPr>
          <w:p w14:paraId="571D4A5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19BAB6F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B08F74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202E2F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3CAE459"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9A6D50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047CF0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DDD2232"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775A0E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06AB3F86"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240316CE" w14:textId="77777777" w:rsidTr="00557B21">
        <w:tc>
          <w:tcPr>
            <w:tcW w:w="172" w:type="pct"/>
          </w:tcPr>
          <w:p w14:paraId="01660F65"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43693862" w14:textId="77777777" w:rsidR="00AE0FC4" w:rsidRPr="007A355C" w:rsidRDefault="00AE0FC4" w:rsidP="00AE0FC4">
            <w:pPr>
              <w:spacing w:before="0" w:line="240" w:lineRule="auto"/>
              <w:ind w:firstLine="0"/>
              <w:rPr>
                <w:rFonts w:cstheme="minorHAnsi"/>
                <w:lang w:eastAsia="pl-PL"/>
              </w:rPr>
            </w:pPr>
            <w:r>
              <w:t xml:space="preserve">Działanie </w:t>
            </w:r>
            <w:r w:rsidRPr="00226F20">
              <w:t>1.2</w:t>
            </w:r>
            <w:r>
              <w:t>.</w:t>
            </w:r>
          </w:p>
        </w:tc>
        <w:tc>
          <w:tcPr>
            <w:tcW w:w="1723" w:type="pct"/>
          </w:tcPr>
          <w:p w14:paraId="36A4E544" w14:textId="77777777" w:rsidR="00AE0FC4" w:rsidRPr="007A355C" w:rsidRDefault="00AE0FC4" w:rsidP="00AE0FC4">
            <w:pPr>
              <w:spacing w:before="0" w:line="240" w:lineRule="auto"/>
              <w:ind w:firstLine="0"/>
              <w:rPr>
                <w:rFonts w:cstheme="minorHAnsi"/>
                <w:lang w:eastAsia="pl-PL"/>
              </w:rPr>
            </w:pPr>
            <w:r w:rsidRPr="00226F20">
              <w:t>Rozwój systemów zarządzania danymi i informacjami na potrzeby wdrażania polityki klimatycznej</w:t>
            </w:r>
          </w:p>
        </w:tc>
        <w:tc>
          <w:tcPr>
            <w:tcW w:w="257" w:type="pct"/>
            <w:shd w:val="clear" w:color="auto" w:fill="00B050"/>
            <w:vAlign w:val="center"/>
          </w:tcPr>
          <w:p w14:paraId="6EFC2297"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59C7E03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3F22E7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CEE89A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6241C3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725A710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2AFACC2"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7883486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F7D343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61480C0C"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7517DDCA" w14:textId="77777777" w:rsidTr="00557B21">
        <w:tc>
          <w:tcPr>
            <w:tcW w:w="172" w:type="pct"/>
          </w:tcPr>
          <w:p w14:paraId="258EACA3"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6D81ADD9" w14:textId="77777777" w:rsidR="00AE0FC4" w:rsidRPr="007A355C" w:rsidRDefault="00AE0FC4" w:rsidP="00AE0FC4">
            <w:pPr>
              <w:spacing w:before="0" w:line="240" w:lineRule="auto"/>
              <w:ind w:firstLine="0"/>
              <w:rPr>
                <w:rFonts w:cstheme="minorHAnsi"/>
                <w:lang w:eastAsia="pl-PL"/>
              </w:rPr>
            </w:pPr>
            <w:r>
              <w:t xml:space="preserve">Działanie </w:t>
            </w:r>
            <w:r w:rsidRPr="00226F20">
              <w:t>1.3.</w:t>
            </w:r>
          </w:p>
        </w:tc>
        <w:tc>
          <w:tcPr>
            <w:tcW w:w="1723" w:type="pct"/>
          </w:tcPr>
          <w:p w14:paraId="22F7465C" w14:textId="77777777" w:rsidR="00AE0FC4" w:rsidRPr="007A355C" w:rsidRDefault="00AE0FC4" w:rsidP="00AE0FC4">
            <w:pPr>
              <w:spacing w:before="0" w:line="240" w:lineRule="auto"/>
              <w:ind w:firstLine="0"/>
              <w:rPr>
                <w:rFonts w:cstheme="minorHAnsi"/>
                <w:lang w:eastAsia="pl-PL"/>
              </w:rPr>
            </w:pPr>
            <w:r w:rsidRPr="00226F20">
              <w:t>Dostosowanie obiektów użyteczności publicznej i usług społecznych do zmieniających się warunków klimatycznych</w:t>
            </w:r>
          </w:p>
        </w:tc>
        <w:tc>
          <w:tcPr>
            <w:tcW w:w="257" w:type="pct"/>
            <w:shd w:val="clear" w:color="auto" w:fill="92D050"/>
            <w:vAlign w:val="center"/>
          </w:tcPr>
          <w:p w14:paraId="0352F9E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149315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0FF78399"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58041A7"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463589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24995A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BFF25D9"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65BCB2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A8E52E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10FC57C"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090024CB" w14:textId="77777777" w:rsidTr="00557B21">
        <w:tc>
          <w:tcPr>
            <w:tcW w:w="172" w:type="pct"/>
          </w:tcPr>
          <w:p w14:paraId="2FA493FB"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57CDD8ED" w14:textId="77777777" w:rsidR="00AE0FC4" w:rsidRPr="007A355C" w:rsidRDefault="00AE0FC4" w:rsidP="00AE0FC4">
            <w:pPr>
              <w:spacing w:before="0" w:line="240" w:lineRule="auto"/>
              <w:ind w:firstLine="0"/>
              <w:rPr>
                <w:rFonts w:cstheme="minorHAnsi"/>
                <w:lang w:eastAsia="pl-PL"/>
              </w:rPr>
            </w:pPr>
            <w:r>
              <w:t xml:space="preserve">Działanie </w:t>
            </w:r>
            <w:r w:rsidRPr="00226F20">
              <w:t>1.4</w:t>
            </w:r>
            <w:r>
              <w:t>.</w:t>
            </w:r>
          </w:p>
        </w:tc>
        <w:tc>
          <w:tcPr>
            <w:tcW w:w="1723" w:type="pct"/>
            <w:tcBorders>
              <w:bottom w:val="single" w:sz="4" w:space="0" w:color="auto"/>
            </w:tcBorders>
          </w:tcPr>
          <w:p w14:paraId="0F07E6A6" w14:textId="77777777" w:rsidR="00AE0FC4" w:rsidRPr="007A355C" w:rsidRDefault="00AE0FC4" w:rsidP="00AE0FC4">
            <w:pPr>
              <w:spacing w:before="0" w:line="240" w:lineRule="auto"/>
              <w:ind w:firstLine="0"/>
              <w:rPr>
                <w:rFonts w:cstheme="minorHAnsi"/>
                <w:lang w:eastAsia="pl-PL"/>
              </w:rPr>
            </w:pPr>
            <w:r w:rsidRPr="00226F20">
              <w:t xml:space="preserve">Działania na rzecz synergii adaptacji do zmian </w:t>
            </w:r>
            <w:r>
              <w:t xml:space="preserve">klimatu </w:t>
            </w:r>
            <w:r w:rsidRPr="00226F20">
              <w:t>i ochrony środowiska</w:t>
            </w:r>
          </w:p>
        </w:tc>
        <w:tc>
          <w:tcPr>
            <w:tcW w:w="257" w:type="pct"/>
            <w:tcBorders>
              <w:bottom w:val="single" w:sz="4" w:space="0" w:color="auto"/>
            </w:tcBorders>
            <w:shd w:val="clear" w:color="auto" w:fill="92D050"/>
            <w:vAlign w:val="center"/>
          </w:tcPr>
          <w:p w14:paraId="3D282D0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4953F3E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34C1C68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08E922E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72ED8C5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1E2D4F2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4B416BF2"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27D6FD4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7DBF68E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332762A5"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295F1BF1" w14:textId="77777777" w:rsidTr="00342769">
        <w:tc>
          <w:tcPr>
            <w:tcW w:w="172" w:type="pct"/>
            <w:shd w:val="clear" w:color="auto" w:fill="D9E2F3" w:themeFill="accent1" w:themeFillTint="33"/>
          </w:tcPr>
          <w:p w14:paraId="659032D8" w14:textId="77777777" w:rsidR="00AE0FC4" w:rsidRPr="007A355C" w:rsidRDefault="00AE0FC4" w:rsidP="007608F4">
            <w:pPr>
              <w:pStyle w:val="Akapitzlist"/>
              <w:numPr>
                <w:ilvl w:val="0"/>
                <w:numId w:val="18"/>
              </w:numPr>
              <w:spacing w:before="0" w:line="240" w:lineRule="auto"/>
              <w:ind w:left="0" w:firstLine="0"/>
            </w:pPr>
          </w:p>
        </w:tc>
        <w:tc>
          <w:tcPr>
            <w:tcW w:w="535" w:type="pct"/>
            <w:tcBorders>
              <w:right w:val="single" w:sz="4" w:space="0" w:color="auto"/>
            </w:tcBorders>
            <w:shd w:val="clear" w:color="auto" w:fill="D9E2F3" w:themeFill="accent1" w:themeFillTint="33"/>
          </w:tcPr>
          <w:p w14:paraId="67FB8406" w14:textId="77777777" w:rsidR="00AE0FC4" w:rsidRPr="007A355C" w:rsidRDefault="00AE0FC4" w:rsidP="00AE0FC4">
            <w:pPr>
              <w:spacing w:before="0" w:line="240" w:lineRule="auto"/>
              <w:ind w:firstLine="0"/>
              <w:rPr>
                <w:rFonts w:cstheme="minorHAnsi"/>
                <w:lang w:eastAsia="pl-PL"/>
              </w:rPr>
            </w:pPr>
            <w:r w:rsidRPr="00226F20">
              <w:t>Cel 2.</w:t>
            </w:r>
          </w:p>
        </w:tc>
        <w:tc>
          <w:tcPr>
            <w:tcW w:w="1723" w:type="pct"/>
            <w:tcBorders>
              <w:top w:val="single" w:sz="4" w:space="0" w:color="auto"/>
              <w:left w:val="single" w:sz="4" w:space="0" w:color="auto"/>
              <w:bottom w:val="single" w:sz="4" w:space="0" w:color="auto"/>
              <w:right w:val="nil"/>
            </w:tcBorders>
            <w:shd w:val="clear" w:color="auto" w:fill="D9E2F3" w:themeFill="accent1" w:themeFillTint="33"/>
          </w:tcPr>
          <w:p w14:paraId="3704C82D" w14:textId="77777777" w:rsidR="00AE0FC4" w:rsidRPr="007A355C" w:rsidRDefault="00AE0FC4" w:rsidP="00AE0FC4">
            <w:pPr>
              <w:spacing w:before="0" w:line="240" w:lineRule="auto"/>
              <w:ind w:firstLine="0"/>
              <w:rPr>
                <w:rFonts w:cstheme="minorHAnsi"/>
                <w:lang w:eastAsia="pl-PL"/>
              </w:rPr>
            </w:pPr>
            <w:r w:rsidRPr="00226F20">
              <w:t>Rozwój błękitno-zielonej infrastruktury</w:t>
            </w: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4D8032B3"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4A25DA63"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2937EE3E"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1BB980A"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74C49777"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34F39649"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7FD93147"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4A446AED"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3DC6E2EF"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11FCC6B0" w14:textId="77777777" w:rsidR="00AE0FC4" w:rsidRPr="007A355C" w:rsidRDefault="00AE0FC4" w:rsidP="00AE0FC4">
            <w:pPr>
              <w:spacing w:before="0" w:line="240" w:lineRule="auto"/>
              <w:ind w:firstLine="0"/>
              <w:jc w:val="center"/>
            </w:pPr>
          </w:p>
        </w:tc>
      </w:tr>
      <w:tr w:rsidR="00AE0FC4" w:rsidRPr="007A355C" w14:paraId="127E47FF" w14:textId="77777777" w:rsidTr="00720D09">
        <w:tc>
          <w:tcPr>
            <w:tcW w:w="172" w:type="pct"/>
          </w:tcPr>
          <w:p w14:paraId="40BFA366"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12EC5866" w14:textId="77777777" w:rsidR="00AE0FC4" w:rsidRPr="007A355C" w:rsidRDefault="00AE0FC4" w:rsidP="00AE0FC4">
            <w:pPr>
              <w:spacing w:before="0" w:line="240" w:lineRule="auto"/>
              <w:ind w:firstLine="0"/>
              <w:rPr>
                <w:rFonts w:cstheme="minorHAnsi"/>
                <w:lang w:eastAsia="pl-PL"/>
              </w:rPr>
            </w:pPr>
            <w:r>
              <w:t xml:space="preserve">Działanie </w:t>
            </w:r>
            <w:r w:rsidRPr="00226F20">
              <w:t>2.1</w:t>
            </w:r>
            <w:r>
              <w:t>.</w:t>
            </w:r>
          </w:p>
        </w:tc>
        <w:tc>
          <w:tcPr>
            <w:tcW w:w="1723" w:type="pct"/>
            <w:tcBorders>
              <w:top w:val="single" w:sz="4" w:space="0" w:color="auto"/>
            </w:tcBorders>
          </w:tcPr>
          <w:p w14:paraId="1007FA74" w14:textId="77777777" w:rsidR="00AE0FC4" w:rsidRPr="007A355C" w:rsidRDefault="00AE0FC4" w:rsidP="00AE0FC4">
            <w:pPr>
              <w:spacing w:before="0" w:line="240" w:lineRule="auto"/>
              <w:ind w:firstLine="0"/>
              <w:rPr>
                <w:rFonts w:cstheme="minorHAnsi"/>
                <w:lang w:eastAsia="pl-PL"/>
              </w:rPr>
            </w:pPr>
            <w:r w:rsidRPr="00226F20">
              <w:t>Planowanie i rozbudowa systemów zagospodarowania wód opadowych, w tym wdrażanie rozwiązań bazujących na naturze</w:t>
            </w:r>
          </w:p>
        </w:tc>
        <w:tc>
          <w:tcPr>
            <w:tcW w:w="257" w:type="pct"/>
            <w:tcBorders>
              <w:top w:val="single" w:sz="4" w:space="0" w:color="auto"/>
            </w:tcBorders>
            <w:shd w:val="clear" w:color="auto" w:fill="92D050"/>
            <w:vAlign w:val="center"/>
          </w:tcPr>
          <w:p w14:paraId="1D1FECD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00B050"/>
            <w:vAlign w:val="center"/>
          </w:tcPr>
          <w:p w14:paraId="6CCEA104"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F2F2F2" w:themeFill="background1" w:themeFillShade="F2"/>
            <w:vAlign w:val="center"/>
          </w:tcPr>
          <w:p w14:paraId="4E040246" w14:textId="77777777" w:rsidR="00AE0FC4" w:rsidRPr="00557A3A" w:rsidRDefault="00AE0FC4" w:rsidP="00AE0FC4">
            <w:pPr>
              <w:spacing w:before="0" w:line="240" w:lineRule="auto"/>
              <w:ind w:firstLine="0"/>
              <w:jc w:val="center"/>
              <w:rPr>
                <w:sz w:val="24"/>
                <w:szCs w:val="24"/>
              </w:rPr>
            </w:pPr>
            <w:r w:rsidRPr="00557A3A">
              <w:rPr>
                <w:sz w:val="24"/>
                <w:szCs w:val="24"/>
              </w:rPr>
              <w:t>0</w:t>
            </w:r>
          </w:p>
        </w:tc>
        <w:tc>
          <w:tcPr>
            <w:tcW w:w="257" w:type="pct"/>
            <w:tcBorders>
              <w:top w:val="single" w:sz="4" w:space="0" w:color="auto"/>
            </w:tcBorders>
            <w:shd w:val="clear" w:color="auto" w:fill="00B050"/>
            <w:vAlign w:val="center"/>
          </w:tcPr>
          <w:p w14:paraId="0AD81FF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204EBC6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079E1FA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00B050"/>
            <w:vAlign w:val="center"/>
          </w:tcPr>
          <w:p w14:paraId="582FE1B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3FF20F5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4443D78C"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79B0E641"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682A1761" w14:textId="77777777" w:rsidTr="00720D09">
        <w:tc>
          <w:tcPr>
            <w:tcW w:w="172" w:type="pct"/>
          </w:tcPr>
          <w:p w14:paraId="119CC932"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46DF488C" w14:textId="77777777" w:rsidR="00AE0FC4" w:rsidRPr="007A355C" w:rsidRDefault="00AE0FC4" w:rsidP="00AE0FC4">
            <w:pPr>
              <w:spacing w:before="0" w:line="240" w:lineRule="auto"/>
              <w:ind w:firstLine="0"/>
              <w:rPr>
                <w:rFonts w:cstheme="minorHAnsi"/>
                <w:lang w:eastAsia="pl-PL"/>
              </w:rPr>
            </w:pPr>
            <w:r>
              <w:t xml:space="preserve">Działanie </w:t>
            </w:r>
            <w:r w:rsidRPr="00226F20">
              <w:t>2.2.</w:t>
            </w:r>
          </w:p>
        </w:tc>
        <w:tc>
          <w:tcPr>
            <w:tcW w:w="1723" w:type="pct"/>
          </w:tcPr>
          <w:p w14:paraId="7EEF0456" w14:textId="77777777" w:rsidR="00AE0FC4" w:rsidRPr="007A355C" w:rsidRDefault="00AE0FC4" w:rsidP="00AE0FC4">
            <w:pPr>
              <w:spacing w:before="0" w:line="240" w:lineRule="auto"/>
              <w:ind w:firstLine="0"/>
              <w:rPr>
                <w:rFonts w:cstheme="minorHAnsi"/>
                <w:lang w:eastAsia="pl-PL"/>
              </w:rPr>
            </w:pPr>
            <w:r w:rsidRPr="00226F20">
              <w:t>Planowanie i wdrażanie działań na rzecz zazieleniania Miasta</w:t>
            </w:r>
          </w:p>
        </w:tc>
        <w:tc>
          <w:tcPr>
            <w:tcW w:w="257" w:type="pct"/>
            <w:shd w:val="clear" w:color="auto" w:fill="92D050"/>
            <w:vAlign w:val="center"/>
          </w:tcPr>
          <w:p w14:paraId="32866382"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68A44D4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0234F7C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5127179"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F98032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F2F2F2" w:themeFill="background1" w:themeFillShade="F2"/>
            <w:vAlign w:val="center"/>
          </w:tcPr>
          <w:p w14:paraId="35BECC7C" w14:textId="77777777" w:rsidR="00AE0FC4" w:rsidRPr="00557A3A" w:rsidRDefault="00AE0FC4" w:rsidP="00AE0FC4">
            <w:pPr>
              <w:spacing w:before="0" w:line="240" w:lineRule="auto"/>
              <w:ind w:firstLine="0"/>
              <w:jc w:val="center"/>
              <w:rPr>
                <w:sz w:val="24"/>
                <w:szCs w:val="24"/>
              </w:rPr>
            </w:pPr>
            <w:r w:rsidRPr="00557A3A">
              <w:rPr>
                <w:sz w:val="24"/>
                <w:szCs w:val="24"/>
              </w:rPr>
              <w:t>0</w:t>
            </w:r>
          </w:p>
        </w:tc>
        <w:tc>
          <w:tcPr>
            <w:tcW w:w="257" w:type="pct"/>
            <w:shd w:val="clear" w:color="auto" w:fill="92D050"/>
            <w:vAlign w:val="center"/>
          </w:tcPr>
          <w:p w14:paraId="73B783B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244048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66F7AC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DC4F64F"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554555DE" w14:textId="77777777" w:rsidTr="00720D09">
        <w:tc>
          <w:tcPr>
            <w:tcW w:w="172" w:type="pct"/>
          </w:tcPr>
          <w:p w14:paraId="31CFC68C"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0B00A854" w14:textId="77777777" w:rsidR="00AE0FC4" w:rsidRPr="007A355C" w:rsidRDefault="00AE0FC4" w:rsidP="00AE0FC4">
            <w:pPr>
              <w:spacing w:before="0" w:line="240" w:lineRule="auto"/>
              <w:ind w:firstLine="0"/>
              <w:rPr>
                <w:rFonts w:cstheme="minorHAnsi"/>
                <w:lang w:eastAsia="pl-PL"/>
              </w:rPr>
            </w:pPr>
            <w:r>
              <w:t xml:space="preserve">Działanie </w:t>
            </w:r>
            <w:r w:rsidRPr="00226F20">
              <w:t>2.3.</w:t>
            </w:r>
          </w:p>
        </w:tc>
        <w:tc>
          <w:tcPr>
            <w:tcW w:w="1723" w:type="pct"/>
          </w:tcPr>
          <w:p w14:paraId="33464C39" w14:textId="77777777" w:rsidR="00AE0FC4" w:rsidRPr="007A355C" w:rsidRDefault="00AE0FC4" w:rsidP="00AE0FC4">
            <w:pPr>
              <w:spacing w:before="0" w:line="240" w:lineRule="auto"/>
              <w:ind w:firstLine="0"/>
              <w:rPr>
                <w:rFonts w:cstheme="minorHAnsi"/>
                <w:lang w:eastAsia="pl-PL"/>
              </w:rPr>
            </w:pPr>
            <w:r w:rsidRPr="00226F20">
              <w:t>Działania na rzecz zachowania różnorodności biologicznej Miasta Redy i jego przyrodniczego otoczenia</w:t>
            </w:r>
          </w:p>
        </w:tc>
        <w:tc>
          <w:tcPr>
            <w:tcW w:w="257" w:type="pct"/>
            <w:shd w:val="clear" w:color="auto" w:fill="F2F2F2" w:themeFill="background1" w:themeFillShade="F2"/>
            <w:vAlign w:val="center"/>
          </w:tcPr>
          <w:p w14:paraId="2AE6F8E8" w14:textId="77777777" w:rsidR="00AE0FC4" w:rsidRPr="00557A3A" w:rsidRDefault="00AE0FC4" w:rsidP="00AE0FC4">
            <w:pPr>
              <w:spacing w:before="0" w:line="240" w:lineRule="auto"/>
              <w:ind w:firstLine="0"/>
              <w:jc w:val="center"/>
              <w:rPr>
                <w:sz w:val="24"/>
                <w:szCs w:val="24"/>
              </w:rPr>
            </w:pPr>
            <w:r w:rsidRPr="00557A3A">
              <w:rPr>
                <w:sz w:val="24"/>
                <w:szCs w:val="24"/>
              </w:rPr>
              <w:t>0</w:t>
            </w:r>
          </w:p>
        </w:tc>
        <w:tc>
          <w:tcPr>
            <w:tcW w:w="257" w:type="pct"/>
            <w:shd w:val="clear" w:color="auto" w:fill="92D050"/>
            <w:vAlign w:val="center"/>
          </w:tcPr>
          <w:p w14:paraId="79E799B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50125F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819A9B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B91253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F2F2F2" w:themeFill="background1" w:themeFillShade="F2"/>
            <w:vAlign w:val="center"/>
          </w:tcPr>
          <w:p w14:paraId="3A4E080C" w14:textId="77777777" w:rsidR="00AE0FC4" w:rsidRPr="00557A3A" w:rsidRDefault="00AE0FC4" w:rsidP="00AE0FC4">
            <w:pPr>
              <w:spacing w:before="0" w:line="240" w:lineRule="auto"/>
              <w:ind w:firstLine="0"/>
              <w:jc w:val="center"/>
              <w:rPr>
                <w:sz w:val="24"/>
                <w:szCs w:val="24"/>
              </w:rPr>
            </w:pPr>
            <w:r w:rsidRPr="00557A3A">
              <w:rPr>
                <w:sz w:val="24"/>
                <w:szCs w:val="24"/>
              </w:rPr>
              <w:t>0</w:t>
            </w:r>
          </w:p>
        </w:tc>
        <w:tc>
          <w:tcPr>
            <w:tcW w:w="257" w:type="pct"/>
            <w:shd w:val="clear" w:color="auto" w:fill="00B050"/>
            <w:vAlign w:val="center"/>
          </w:tcPr>
          <w:p w14:paraId="5E97967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78733DF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781D59E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90E50FA"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2C315349" w14:textId="77777777" w:rsidTr="00720D09">
        <w:tc>
          <w:tcPr>
            <w:tcW w:w="172" w:type="pct"/>
          </w:tcPr>
          <w:p w14:paraId="5FFC17B0"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6525A64F" w14:textId="77777777" w:rsidR="00AE0FC4" w:rsidRPr="007A355C" w:rsidRDefault="00AE0FC4" w:rsidP="00AE0FC4">
            <w:pPr>
              <w:spacing w:before="0" w:line="240" w:lineRule="auto"/>
              <w:ind w:firstLine="0"/>
              <w:rPr>
                <w:rFonts w:cstheme="minorHAnsi"/>
                <w:lang w:eastAsia="pl-PL"/>
              </w:rPr>
            </w:pPr>
            <w:r>
              <w:t xml:space="preserve">Działanie </w:t>
            </w:r>
            <w:r w:rsidRPr="00226F20">
              <w:t>2.4.</w:t>
            </w:r>
          </w:p>
        </w:tc>
        <w:tc>
          <w:tcPr>
            <w:tcW w:w="1723" w:type="pct"/>
            <w:tcBorders>
              <w:bottom w:val="single" w:sz="4" w:space="0" w:color="auto"/>
            </w:tcBorders>
          </w:tcPr>
          <w:p w14:paraId="706A09B3" w14:textId="325B660F" w:rsidR="00AE0FC4" w:rsidRPr="007A355C" w:rsidRDefault="00AE0FC4" w:rsidP="00AE0FC4">
            <w:pPr>
              <w:spacing w:before="0" w:line="240" w:lineRule="auto"/>
              <w:ind w:firstLine="0"/>
              <w:rPr>
                <w:rFonts w:cstheme="minorHAnsi"/>
                <w:lang w:eastAsia="pl-PL"/>
              </w:rPr>
            </w:pPr>
            <w:r w:rsidRPr="00226F20">
              <w:t>Przeciwdziałanie powodziom i suszom, m.in. poprzez zwiększanie retencji korytowej rzeki Redy i Kanału Łyski</w:t>
            </w:r>
          </w:p>
        </w:tc>
        <w:tc>
          <w:tcPr>
            <w:tcW w:w="257" w:type="pct"/>
            <w:tcBorders>
              <w:bottom w:val="single" w:sz="4" w:space="0" w:color="auto"/>
            </w:tcBorders>
            <w:shd w:val="clear" w:color="auto" w:fill="F2F2F2" w:themeFill="background1" w:themeFillShade="F2"/>
            <w:vAlign w:val="center"/>
          </w:tcPr>
          <w:p w14:paraId="2F031289" w14:textId="77777777" w:rsidR="00AE0FC4" w:rsidRPr="00557A3A" w:rsidRDefault="00AE0FC4" w:rsidP="00AE0FC4">
            <w:pPr>
              <w:spacing w:before="0" w:line="240" w:lineRule="auto"/>
              <w:ind w:firstLine="0"/>
              <w:jc w:val="center"/>
              <w:rPr>
                <w:sz w:val="24"/>
                <w:szCs w:val="24"/>
              </w:rPr>
            </w:pPr>
            <w:r w:rsidRPr="00557A3A">
              <w:rPr>
                <w:sz w:val="24"/>
                <w:szCs w:val="24"/>
              </w:rPr>
              <w:t>0</w:t>
            </w:r>
          </w:p>
        </w:tc>
        <w:tc>
          <w:tcPr>
            <w:tcW w:w="257" w:type="pct"/>
            <w:tcBorders>
              <w:bottom w:val="single" w:sz="4" w:space="0" w:color="auto"/>
            </w:tcBorders>
            <w:shd w:val="clear" w:color="auto" w:fill="92D050"/>
            <w:vAlign w:val="center"/>
          </w:tcPr>
          <w:p w14:paraId="23EAEB0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F2F2F2" w:themeFill="background1" w:themeFillShade="F2"/>
            <w:vAlign w:val="center"/>
          </w:tcPr>
          <w:p w14:paraId="06469262" w14:textId="77777777" w:rsidR="00AE0FC4" w:rsidRPr="00557A3A" w:rsidRDefault="00AE0FC4" w:rsidP="00AE0FC4">
            <w:pPr>
              <w:spacing w:before="0" w:line="240" w:lineRule="auto"/>
              <w:ind w:firstLine="0"/>
              <w:jc w:val="center"/>
              <w:rPr>
                <w:sz w:val="24"/>
                <w:szCs w:val="24"/>
              </w:rPr>
            </w:pPr>
            <w:r w:rsidRPr="00557A3A">
              <w:rPr>
                <w:sz w:val="24"/>
                <w:szCs w:val="24"/>
              </w:rPr>
              <w:t>0</w:t>
            </w:r>
          </w:p>
        </w:tc>
        <w:tc>
          <w:tcPr>
            <w:tcW w:w="257" w:type="pct"/>
            <w:tcBorders>
              <w:bottom w:val="single" w:sz="4" w:space="0" w:color="auto"/>
            </w:tcBorders>
            <w:shd w:val="clear" w:color="auto" w:fill="00B050"/>
            <w:vAlign w:val="center"/>
          </w:tcPr>
          <w:p w14:paraId="5C6A673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79073406"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2463B21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1FB48D4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6C9BA91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2AB3A7B6"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4935B36E"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6FF39147" w14:textId="77777777" w:rsidTr="00342769">
        <w:tc>
          <w:tcPr>
            <w:tcW w:w="172" w:type="pct"/>
            <w:shd w:val="clear" w:color="auto" w:fill="D9E2F3" w:themeFill="accent1" w:themeFillTint="33"/>
          </w:tcPr>
          <w:p w14:paraId="7B54E691" w14:textId="77777777" w:rsidR="00AE0FC4" w:rsidRPr="007A355C" w:rsidRDefault="00AE0FC4" w:rsidP="007608F4">
            <w:pPr>
              <w:pStyle w:val="Akapitzlist"/>
              <w:numPr>
                <w:ilvl w:val="0"/>
                <w:numId w:val="18"/>
              </w:numPr>
              <w:spacing w:before="0" w:line="240" w:lineRule="auto"/>
              <w:ind w:left="0" w:firstLine="0"/>
            </w:pPr>
          </w:p>
        </w:tc>
        <w:tc>
          <w:tcPr>
            <w:tcW w:w="535" w:type="pct"/>
            <w:tcBorders>
              <w:right w:val="single" w:sz="4" w:space="0" w:color="auto"/>
            </w:tcBorders>
            <w:shd w:val="clear" w:color="auto" w:fill="D9E2F3" w:themeFill="accent1" w:themeFillTint="33"/>
          </w:tcPr>
          <w:p w14:paraId="031E3AB8" w14:textId="77777777" w:rsidR="00AE0FC4" w:rsidRPr="007A355C" w:rsidRDefault="00AE0FC4" w:rsidP="00AE0FC4">
            <w:pPr>
              <w:spacing w:before="0" w:line="240" w:lineRule="auto"/>
              <w:ind w:firstLine="0"/>
              <w:rPr>
                <w:rFonts w:cstheme="minorHAnsi"/>
                <w:lang w:eastAsia="pl-PL"/>
              </w:rPr>
            </w:pPr>
            <w:r w:rsidRPr="00226F20">
              <w:t>Cel 3.</w:t>
            </w:r>
          </w:p>
        </w:tc>
        <w:tc>
          <w:tcPr>
            <w:tcW w:w="1723" w:type="pct"/>
            <w:tcBorders>
              <w:top w:val="single" w:sz="4" w:space="0" w:color="auto"/>
              <w:left w:val="single" w:sz="4" w:space="0" w:color="auto"/>
              <w:bottom w:val="single" w:sz="4" w:space="0" w:color="auto"/>
              <w:right w:val="nil"/>
            </w:tcBorders>
            <w:shd w:val="clear" w:color="auto" w:fill="D9E2F3" w:themeFill="accent1" w:themeFillTint="33"/>
          </w:tcPr>
          <w:p w14:paraId="39BF6A01" w14:textId="77777777" w:rsidR="00AE0FC4" w:rsidRPr="007A355C" w:rsidRDefault="00AE0FC4" w:rsidP="00AE0FC4">
            <w:pPr>
              <w:spacing w:before="0" w:line="240" w:lineRule="auto"/>
              <w:ind w:firstLine="0"/>
              <w:rPr>
                <w:rFonts w:cstheme="minorHAnsi"/>
                <w:lang w:eastAsia="pl-PL"/>
              </w:rPr>
            </w:pPr>
            <w:r w:rsidRPr="00226F20">
              <w:t>Wzmacnianie świadomości klimatycznej społeczności Miasta Redy</w:t>
            </w: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7F5274F0"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195D2475"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254C6D5A"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000BEF2A"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4E2CD16"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BE2B2FC"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72F96DE5"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5F9F03C"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40822C5A"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5CEC4A84" w14:textId="77777777" w:rsidR="00AE0FC4" w:rsidRPr="007A355C" w:rsidRDefault="00AE0FC4" w:rsidP="00AE0FC4">
            <w:pPr>
              <w:spacing w:before="0" w:line="240" w:lineRule="auto"/>
              <w:ind w:firstLine="0"/>
              <w:jc w:val="center"/>
            </w:pPr>
          </w:p>
        </w:tc>
      </w:tr>
      <w:tr w:rsidR="00AE0FC4" w:rsidRPr="007A355C" w14:paraId="68D8A502" w14:textId="77777777" w:rsidTr="00720D09">
        <w:tc>
          <w:tcPr>
            <w:tcW w:w="172" w:type="pct"/>
          </w:tcPr>
          <w:p w14:paraId="6E193D23"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594B5ABB" w14:textId="77777777" w:rsidR="00AE0FC4" w:rsidRPr="007A355C" w:rsidRDefault="00AE0FC4" w:rsidP="00AE0FC4">
            <w:pPr>
              <w:spacing w:before="0" w:line="240" w:lineRule="auto"/>
              <w:ind w:firstLine="0"/>
              <w:rPr>
                <w:rFonts w:cstheme="minorHAnsi"/>
                <w:lang w:eastAsia="pl-PL"/>
              </w:rPr>
            </w:pPr>
            <w:r>
              <w:t xml:space="preserve">Działanie </w:t>
            </w:r>
            <w:r w:rsidRPr="00226F20">
              <w:t>3.1</w:t>
            </w:r>
            <w:r>
              <w:t>.</w:t>
            </w:r>
          </w:p>
        </w:tc>
        <w:tc>
          <w:tcPr>
            <w:tcW w:w="1723" w:type="pct"/>
            <w:tcBorders>
              <w:top w:val="single" w:sz="4" w:space="0" w:color="auto"/>
            </w:tcBorders>
          </w:tcPr>
          <w:p w14:paraId="3AE48AE1" w14:textId="77777777" w:rsidR="00AE0FC4" w:rsidRPr="007A355C" w:rsidRDefault="00AE0FC4" w:rsidP="00AE0FC4">
            <w:pPr>
              <w:spacing w:before="0" w:line="240" w:lineRule="auto"/>
              <w:ind w:firstLine="0"/>
              <w:rPr>
                <w:rFonts w:cstheme="minorHAnsi"/>
                <w:lang w:eastAsia="pl-PL"/>
              </w:rPr>
            </w:pPr>
            <w:r w:rsidRPr="00226F20">
              <w:t>Prowadzenie działań edukacyjnych i zwiększających świadomość potrzeb adaptacji do zmian klimatu i łagodzenia zmian klimatu</w:t>
            </w:r>
          </w:p>
        </w:tc>
        <w:tc>
          <w:tcPr>
            <w:tcW w:w="257" w:type="pct"/>
            <w:tcBorders>
              <w:top w:val="single" w:sz="4" w:space="0" w:color="auto"/>
            </w:tcBorders>
            <w:shd w:val="clear" w:color="auto" w:fill="92D050"/>
            <w:vAlign w:val="center"/>
          </w:tcPr>
          <w:p w14:paraId="6CB0B67F"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5256216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4D4BF1E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758B7544"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021EAFD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6E4B66A6"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5DADCEF7"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6FE9B06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00B050"/>
            <w:vAlign w:val="center"/>
          </w:tcPr>
          <w:p w14:paraId="7321FF24"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7A45F518"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1CBF9EE8" w14:textId="77777777" w:rsidTr="00720D09">
        <w:tc>
          <w:tcPr>
            <w:tcW w:w="172" w:type="pct"/>
          </w:tcPr>
          <w:p w14:paraId="5A3F3157"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4554BADC" w14:textId="77777777" w:rsidR="00AE0FC4" w:rsidRPr="007A355C" w:rsidRDefault="00AE0FC4" w:rsidP="00AE0FC4">
            <w:pPr>
              <w:spacing w:before="0" w:line="240" w:lineRule="auto"/>
              <w:ind w:firstLine="0"/>
              <w:rPr>
                <w:rFonts w:cstheme="minorHAnsi"/>
                <w:lang w:eastAsia="pl-PL"/>
              </w:rPr>
            </w:pPr>
            <w:r>
              <w:t xml:space="preserve">Działanie </w:t>
            </w:r>
            <w:r w:rsidRPr="00226F20">
              <w:t>3.2.</w:t>
            </w:r>
          </w:p>
        </w:tc>
        <w:tc>
          <w:tcPr>
            <w:tcW w:w="1723" w:type="pct"/>
          </w:tcPr>
          <w:p w14:paraId="5E91651C" w14:textId="77777777" w:rsidR="00AE0FC4" w:rsidRPr="007A355C" w:rsidRDefault="00AE0FC4" w:rsidP="00AE0FC4">
            <w:pPr>
              <w:spacing w:before="0" w:line="240" w:lineRule="auto"/>
              <w:ind w:firstLine="0"/>
              <w:rPr>
                <w:rFonts w:cstheme="minorHAnsi"/>
                <w:lang w:eastAsia="pl-PL"/>
              </w:rPr>
            </w:pPr>
            <w:r w:rsidRPr="00226F20">
              <w:t>Partycypacyjne kreowanie polityki rozwoju Miasta</w:t>
            </w:r>
          </w:p>
        </w:tc>
        <w:tc>
          <w:tcPr>
            <w:tcW w:w="257" w:type="pct"/>
            <w:shd w:val="clear" w:color="auto" w:fill="92D050"/>
            <w:vAlign w:val="center"/>
          </w:tcPr>
          <w:p w14:paraId="0AE0BF3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B134A02"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E0B2A0F"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D595AB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7F8F89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45658D0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3DF122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7FC8B4F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1D259A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0DC6BFFA"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0FC43978" w14:textId="77777777" w:rsidTr="00720D09">
        <w:tc>
          <w:tcPr>
            <w:tcW w:w="172" w:type="pct"/>
          </w:tcPr>
          <w:p w14:paraId="7E3FEFE3"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75E2CDD9" w14:textId="77777777" w:rsidR="00AE0FC4" w:rsidRPr="007A355C" w:rsidRDefault="00AE0FC4" w:rsidP="00AE0FC4">
            <w:pPr>
              <w:spacing w:before="0" w:line="240" w:lineRule="auto"/>
              <w:ind w:firstLine="0"/>
              <w:rPr>
                <w:rFonts w:cstheme="minorHAnsi"/>
                <w:lang w:eastAsia="pl-PL"/>
              </w:rPr>
            </w:pPr>
            <w:r>
              <w:t xml:space="preserve">Działanie </w:t>
            </w:r>
            <w:r w:rsidRPr="00226F20">
              <w:t>3.3</w:t>
            </w:r>
            <w:r>
              <w:t>.</w:t>
            </w:r>
          </w:p>
        </w:tc>
        <w:tc>
          <w:tcPr>
            <w:tcW w:w="1723" w:type="pct"/>
            <w:tcBorders>
              <w:bottom w:val="single" w:sz="4" w:space="0" w:color="auto"/>
            </w:tcBorders>
          </w:tcPr>
          <w:p w14:paraId="18FFFDBD" w14:textId="77777777" w:rsidR="00AE0FC4" w:rsidRPr="007A355C" w:rsidRDefault="00AE0FC4" w:rsidP="00AE0FC4">
            <w:pPr>
              <w:spacing w:before="0" w:line="240" w:lineRule="auto"/>
              <w:ind w:firstLine="0"/>
              <w:rPr>
                <w:rFonts w:cstheme="minorHAnsi"/>
                <w:lang w:eastAsia="pl-PL"/>
              </w:rPr>
            </w:pPr>
            <w:r w:rsidRPr="00226F20">
              <w:t>Wzmacnianie i aktualizowanie wiedzy administracji publicznej o adaptacji do zmian klimatu</w:t>
            </w:r>
          </w:p>
        </w:tc>
        <w:tc>
          <w:tcPr>
            <w:tcW w:w="257" w:type="pct"/>
            <w:tcBorders>
              <w:bottom w:val="single" w:sz="4" w:space="0" w:color="auto"/>
            </w:tcBorders>
            <w:shd w:val="clear" w:color="auto" w:fill="92D050"/>
            <w:vAlign w:val="center"/>
          </w:tcPr>
          <w:p w14:paraId="2FB5F189"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71FFDF3F"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002462DC"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0EF145D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59116AF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0C40E1AD"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301E570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92D050"/>
            <w:vAlign w:val="center"/>
          </w:tcPr>
          <w:p w14:paraId="16FD95B1"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00B050"/>
            <w:vAlign w:val="center"/>
          </w:tcPr>
          <w:p w14:paraId="19645B3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bottom w:val="single" w:sz="4" w:space="0" w:color="auto"/>
            </w:tcBorders>
            <w:shd w:val="clear" w:color="auto" w:fill="00B050"/>
            <w:vAlign w:val="center"/>
          </w:tcPr>
          <w:p w14:paraId="3A0C9531"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1E7F40B3" w14:textId="77777777" w:rsidTr="00342769">
        <w:tc>
          <w:tcPr>
            <w:tcW w:w="172" w:type="pct"/>
            <w:shd w:val="clear" w:color="auto" w:fill="D9E2F3" w:themeFill="accent1" w:themeFillTint="33"/>
          </w:tcPr>
          <w:p w14:paraId="75DD5AB3" w14:textId="77777777" w:rsidR="00AE0FC4" w:rsidRPr="007A355C" w:rsidRDefault="00AE0FC4" w:rsidP="007608F4">
            <w:pPr>
              <w:pStyle w:val="Akapitzlist"/>
              <w:numPr>
                <w:ilvl w:val="0"/>
                <w:numId w:val="18"/>
              </w:numPr>
              <w:spacing w:before="0" w:line="240" w:lineRule="auto"/>
              <w:ind w:left="0" w:firstLine="0"/>
            </w:pPr>
          </w:p>
        </w:tc>
        <w:tc>
          <w:tcPr>
            <w:tcW w:w="535" w:type="pct"/>
            <w:tcBorders>
              <w:right w:val="single" w:sz="4" w:space="0" w:color="auto"/>
            </w:tcBorders>
            <w:shd w:val="clear" w:color="auto" w:fill="D9E2F3" w:themeFill="accent1" w:themeFillTint="33"/>
          </w:tcPr>
          <w:p w14:paraId="47ED8860" w14:textId="77777777" w:rsidR="00AE0FC4" w:rsidRPr="007A355C" w:rsidRDefault="00AE0FC4" w:rsidP="00AE0FC4">
            <w:pPr>
              <w:spacing w:before="0" w:line="240" w:lineRule="auto"/>
              <w:ind w:firstLine="0"/>
            </w:pPr>
            <w:r w:rsidRPr="00226F20">
              <w:t>Cel 4.</w:t>
            </w:r>
          </w:p>
        </w:tc>
        <w:tc>
          <w:tcPr>
            <w:tcW w:w="1723" w:type="pct"/>
            <w:tcBorders>
              <w:top w:val="single" w:sz="4" w:space="0" w:color="auto"/>
              <w:left w:val="single" w:sz="4" w:space="0" w:color="auto"/>
              <w:bottom w:val="single" w:sz="4" w:space="0" w:color="auto"/>
              <w:right w:val="nil"/>
            </w:tcBorders>
            <w:shd w:val="clear" w:color="auto" w:fill="D9E2F3" w:themeFill="accent1" w:themeFillTint="33"/>
          </w:tcPr>
          <w:p w14:paraId="7E95B4BF" w14:textId="77777777" w:rsidR="00AE0FC4" w:rsidRPr="007A355C" w:rsidRDefault="00AE0FC4" w:rsidP="00AE0FC4">
            <w:pPr>
              <w:spacing w:before="0" w:line="240" w:lineRule="auto"/>
              <w:ind w:firstLine="0"/>
            </w:pPr>
            <w:r w:rsidRPr="00226F20">
              <w:t>Wzmacnianie współpracy i budowanie koalicji na rzecz adaptacji do zmian klimatu</w:t>
            </w: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5043F67A"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5A538028"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50687691"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52997210"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3B9C466"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68B06F2B"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53A5B6F6"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1768DC41"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nil"/>
            </w:tcBorders>
            <w:shd w:val="clear" w:color="auto" w:fill="D9E2F3" w:themeFill="accent1" w:themeFillTint="33"/>
            <w:vAlign w:val="center"/>
          </w:tcPr>
          <w:p w14:paraId="2CD657C5" w14:textId="77777777" w:rsidR="00AE0FC4" w:rsidRPr="007A355C" w:rsidRDefault="00AE0FC4" w:rsidP="00AE0FC4">
            <w:pPr>
              <w:spacing w:before="0" w:line="240" w:lineRule="auto"/>
              <w:ind w:firstLine="0"/>
              <w:jc w:val="center"/>
            </w:pPr>
          </w:p>
        </w:tc>
        <w:tc>
          <w:tcPr>
            <w:tcW w:w="25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35F1F636" w14:textId="77777777" w:rsidR="00AE0FC4" w:rsidRPr="007A355C" w:rsidRDefault="00AE0FC4" w:rsidP="00AE0FC4">
            <w:pPr>
              <w:spacing w:before="0" w:line="240" w:lineRule="auto"/>
              <w:ind w:firstLine="0"/>
              <w:jc w:val="center"/>
            </w:pPr>
          </w:p>
        </w:tc>
      </w:tr>
      <w:tr w:rsidR="00AE0FC4" w:rsidRPr="007A355C" w14:paraId="4CFDF5F8" w14:textId="77777777" w:rsidTr="00720D09">
        <w:tc>
          <w:tcPr>
            <w:tcW w:w="172" w:type="pct"/>
          </w:tcPr>
          <w:p w14:paraId="12E1C6A8"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7A8ED446" w14:textId="77777777" w:rsidR="00AE0FC4" w:rsidRPr="007A355C" w:rsidRDefault="00AE0FC4" w:rsidP="00AE0FC4">
            <w:pPr>
              <w:spacing w:before="0" w:line="240" w:lineRule="auto"/>
              <w:ind w:firstLine="0"/>
              <w:rPr>
                <w:rFonts w:cstheme="minorHAnsi"/>
                <w:lang w:eastAsia="pl-PL"/>
              </w:rPr>
            </w:pPr>
            <w:r>
              <w:t xml:space="preserve">Działanie </w:t>
            </w:r>
            <w:r w:rsidRPr="00226F20">
              <w:t>4.1</w:t>
            </w:r>
            <w:r>
              <w:t>.</w:t>
            </w:r>
          </w:p>
        </w:tc>
        <w:tc>
          <w:tcPr>
            <w:tcW w:w="1723" w:type="pct"/>
            <w:tcBorders>
              <w:top w:val="single" w:sz="4" w:space="0" w:color="auto"/>
            </w:tcBorders>
          </w:tcPr>
          <w:p w14:paraId="547278F0" w14:textId="77777777" w:rsidR="00AE0FC4" w:rsidRPr="007A355C" w:rsidRDefault="00AE0FC4" w:rsidP="00AE0FC4">
            <w:pPr>
              <w:spacing w:before="0" w:line="240" w:lineRule="auto"/>
              <w:ind w:firstLine="0"/>
              <w:rPr>
                <w:rFonts w:cstheme="minorHAnsi"/>
                <w:lang w:eastAsia="pl-PL"/>
              </w:rPr>
            </w:pPr>
            <w:r w:rsidRPr="00226F20">
              <w:t>Stworzenie forum współpracy na rzecz adaptacji grup społecznych wrażliwych na zmiany klimatu</w:t>
            </w:r>
          </w:p>
        </w:tc>
        <w:tc>
          <w:tcPr>
            <w:tcW w:w="257" w:type="pct"/>
            <w:tcBorders>
              <w:top w:val="single" w:sz="4" w:space="0" w:color="auto"/>
            </w:tcBorders>
            <w:shd w:val="clear" w:color="auto" w:fill="92D050"/>
            <w:vAlign w:val="center"/>
          </w:tcPr>
          <w:p w14:paraId="4696849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1769D3A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51E86622"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5BA30B5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18F7763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687E820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585032C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92D050"/>
            <w:vAlign w:val="center"/>
          </w:tcPr>
          <w:p w14:paraId="17B887AF"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00B050"/>
            <w:vAlign w:val="center"/>
          </w:tcPr>
          <w:p w14:paraId="1D3A0F6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tcBorders>
              <w:top w:val="single" w:sz="4" w:space="0" w:color="auto"/>
            </w:tcBorders>
            <w:shd w:val="clear" w:color="auto" w:fill="00B050"/>
            <w:vAlign w:val="center"/>
          </w:tcPr>
          <w:p w14:paraId="576EB40B"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5F7215B2" w14:textId="77777777" w:rsidTr="00720D09">
        <w:tc>
          <w:tcPr>
            <w:tcW w:w="172" w:type="pct"/>
          </w:tcPr>
          <w:p w14:paraId="45D1FB1E"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239B8771" w14:textId="77777777" w:rsidR="00AE0FC4" w:rsidRPr="007A355C" w:rsidRDefault="00AE0FC4" w:rsidP="00AE0FC4">
            <w:pPr>
              <w:spacing w:before="0" w:line="240" w:lineRule="auto"/>
              <w:ind w:firstLine="0"/>
              <w:rPr>
                <w:rFonts w:cstheme="minorHAnsi"/>
                <w:lang w:eastAsia="pl-PL"/>
              </w:rPr>
            </w:pPr>
            <w:r>
              <w:t xml:space="preserve">Działanie </w:t>
            </w:r>
            <w:r w:rsidRPr="00226F20">
              <w:t>4.2.</w:t>
            </w:r>
          </w:p>
        </w:tc>
        <w:tc>
          <w:tcPr>
            <w:tcW w:w="1723" w:type="pct"/>
          </w:tcPr>
          <w:p w14:paraId="20A7AFDA" w14:textId="77777777" w:rsidR="00AE0FC4" w:rsidRPr="007A355C" w:rsidRDefault="00AE0FC4" w:rsidP="00AE0FC4">
            <w:pPr>
              <w:spacing w:before="0" w:line="240" w:lineRule="auto"/>
              <w:ind w:firstLine="0"/>
              <w:rPr>
                <w:rFonts w:cstheme="minorHAnsi"/>
                <w:lang w:eastAsia="pl-PL"/>
              </w:rPr>
            </w:pPr>
            <w:r w:rsidRPr="00226F20">
              <w:t>Wzmacnianie współpracy w zakresie zarządzania kryzysowego w Mieście Redzie</w:t>
            </w:r>
          </w:p>
        </w:tc>
        <w:tc>
          <w:tcPr>
            <w:tcW w:w="257" w:type="pct"/>
            <w:shd w:val="clear" w:color="auto" w:fill="92D050"/>
            <w:vAlign w:val="center"/>
          </w:tcPr>
          <w:p w14:paraId="5C1201B4"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9D8497B"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987CD86"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9E45F5A"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92AD916"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BD6EF38"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FA40319"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217A210"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FB0FA55"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33806366"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r w:rsidR="00AE0FC4" w:rsidRPr="007A355C" w14:paraId="4DD3F0E6" w14:textId="77777777" w:rsidTr="00720D09">
        <w:tc>
          <w:tcPr>
            <w:tcW w:w="172" w:type="pct"/>
          </w:tcPr>
          <w:p w14:paraId="36B73F1B" w14:textId="77777777" w:rsidR="00AE0FC4" w:rsidRPr="007A355C" w:rsidRDefault="00AE0FC4" w:rsidP="007608F4">
            <w:pPr>
              <w:pStyle w:val="Akapitzlist"/>
              <w:numPr>
                <w:ilvl w:val="0"/>
                <w:numId w:val="18"/>
              </w:numPr>
              <w:spacing w:before="0" w:line="240" w:lineRule="auto"/>
              <w:ind w:left="0" w:firstLine="0"/>
            </w:pPr>
          </w:p>
        </w:tc>
        <w:tc>
          <w:tcPr>
            <w:tcW w:w="535" w:type="pct"/>
          </w:tcPr>
          <w:p w14:paraId="2EFCC8CD" w14:textId="77777777" w:rsidR="00AE0FC4" w:rsidRPr="007A355C" w:rsidRDefault="00AE0FC4" w:rsidP="00AE0FC4">
            <w:pPr>
              <w:spacing w:before="0" w:line="240" w:lineRule="auto"/>
              <w:ind w:firstLine="0"/>
              <w:rPr>
                <w:rFonts w:cstheme="minorHAnsi"/>
                <w:lang w:eastAsia="pl-PL"/>
              </w:rPr>
            </w:pPr>
            <w:r>
              <w:t xml:space="preserve">Działanie </w:t>
            </w:r>
            <w:r w:rsidRPr="00226F20">
              <w:t>4.3.</w:t>
            </w:r>
          </w:p>
        </w:tc>
        <w:tc>
          <w:tcPr>
            <w:tcW w:w="1723" w:type="pct"/>
          </w:tcPr>
          <w:p w14:paraId="32B019B8" w14:textId="77777777" w:rsidR="00AE0FC4" w:rsidRPr="007A355C" w:rsidRDefault="00AE0FC4" w:rsidP="00AE0FC4">
            <w:pPr>
              <w:spacing w:before="0" w:line="240" w:lineRule="auto"/>
              <w:ind w:firstLine="0"/>
              <w:rPr>
                <w:rFonts w:cstheme="minorHAnsi"/>
                <w:lang w:eastAsia="pl-PL"/>
              </w:rPr>
            </w:pPr>
            <w:r w:rsidRPr="00226F20">
              <w:t>Wzmacnianie potencjału adaptacyjnego w zakresie finasowania adaptacji do zmian klimatu</w:t>
            </w:r>
          </w:p>
        </w:tc>
        <w:tc>
          <w:tcPr>
            <w:tcW w:w="257" w:type="pct"/>
            <w:shd w:val="clear" w:color="auto" w:fill="92D050"/>
            <w:vAlign w:val="center"/>
          </w:tcPr>
          <w:p w14:paraId="28D778F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6D49773F"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367096F6"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85C249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1F3E0A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23FDA0C3"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540D209F"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16A94E0E"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92D050"/>
            <w:vAlign w:val="center"/>
          </w:tcPr>
          <w:p w14:paraId="78241DD7" w14:textId="77777777" w:rsidR="00AE0FC4" w:rsidRPr="00557A3A" w:rsidRDefault="00AE0FC4" w:rsidP="00AE0FC4">
            <w:pPr>
              <w:spacing w:before="0" w:line="240" w:lineRule="auto"/>
              <w:ind w:firstLine="0"/>
              <w:jc w:val="center"/>
              <w:rPr>
                <w:sz w:val="24"/>
                <w:szCs w:val="24"/>
              </w:rPr>
            </w:pPr>
            <w:r w:rsidRPr="00557A3A">
              <w:rPr>
                <w:sz w:val="24"/>
                <w:szCs w:val="24"/>
              </w:rPr>
              <w:t>+</w:t>
            </w:r>
          </w:p>
        </w:tc>
        <w:tc>
          <w:tcPr>
            <w:tcW w:w="257" w:type="pct"/>
            <w:shd w:val="clear" w:color="auto" w:fill="00B050"/>
            <w:vAlign w:val="center"/>
          </w:tcPr>
          <w:p w14:paraId="1C99A822" w14:textId="77777777" w:rsidR="00AE0FC4" w:rsidRPr="00557A3A" w:rsidRDefault="00AE0FC4" w:rsidP="00AE0FC4">
            <w:pPr>
              <w:spacing w:before="0" w:line="240" w:lineRule="auto"/>
              <w:ind w:firstLine="0"/>
              <w:jc w:val="center"/>
              <w:rPr>
                <w:sz w:val="24"/>
                <w:szCs w:val="24"/>
              </w:rPr>
            </w:pPr>
            <w:r w:rsidRPr="00557A3A">
              <w:rPr>
                <w:sz w:val="24"/>
                <w:szCs w:val="24"/>
              </w:rPr>
              <w:t>++</w:t>
            </w:r>
          </w:p>
        </w:tc>
      </w:tr>
    </w:tbl>
    <w:p w14:paraId="3D9FCBFD" w14:textId="77777777" w:rsidR="00D076B0" w:rsidRDefault="00D076B0" w:rsidP="004F29A7">
      <w:pPr>
        <w:sectPr w:rsidR="00D076B0" w:rsidSect="00D076B0">
          <w:headerReference w:type="first" r:id="rId29"/>
          <w:pgSz w:w="16838" w:h="11906" w:orient="landscape"/>
          <w:pgMar w:top="1417" w:right="1417" w:bottom="1417" w:left="1417" w:header="708" w:footer="708" w:gutter="0"/>
          <w:cols w:space="708"/>
          <w:docGrid w:linePitch="360"/>
        </w:sectPr>
      </w:pPr>
    </w:p>
    <w:p w14:paraId="2CBA4262" w14:textId="60B13F24" w:rsidR="007A355C" w:rsidRPr="00D603E6" w:rsidRDefault="007A355C" w:rsidP="007A355C">
      <w:pPr>
        <w:pStyle w:val="Nagwek1"/>
        <w:spacing w:after="120" w:line="259" w:lineRule="auto"/>
      </w:pPr>
      <w:bookmarkStart w:id="121" w:name="_Toc167567731"/>
      <w:bookmarkStart w:id="122" w:name="_Toc194575223"/>
      <w:r w:rsidRPr="00D603E6">
        <w:lastRenderedPageBreak/>
        <w:t>Przewidywane znaczące oddziaływania MPA na środowisko</w:t>
      </w:r>
      <w:bookmarkEnd w:id="121"/>
      <w:bookmarkEnd w:id="122"/>
    </w:p>
    <w:p w14:paraId="00918518" w14:textId="0AD02033" w:rsidR="007A355C" w:rsidRPr="00D603E6" w:rsidRDefault="007A355C" w:rsidP="007A355C">
      <w:pPr>
        <w:pStyle w:val="Nagwek2"/>
        <w:keepNext/>
        <w:keepLines/>
        <w:spacing w:before="240" w:after="0" w:line="276" w:lineRule="auto"/>
      </w:pPr>
      <w:bookmarkStart w:id="123" w:name="_Toc82424851"/>
      <w:bookmarkStart w:id="124" w:name="_Toc167567732"/>
      <w:bookmarkStart w:id="125" w:name="_Toc194575224"/>
      <w:r w:rsidRPr="00D603E6">
        <w:t>Identyfikacja oddziaływania działań adaptacyjnych na środowisko</w:t>
      </w:r>
      <w:bookmarkEnd w:id="123"/>
      <w:bookmarkEnd w:id="124"/>
      <w:bookmarkEnd w:id="125"/>
    </w:p>
    <w:p w14:paraId="69AB94E0" w14:textId="02648DDA" w:rsidR="007A355C" w:rsidRPr="003D5D67" w:rsidRDefault="005E35A1" w:rsidP="007A355C">
      <w:r>
        <w:t>MPA</w:t>
      </w:r>
      <w:r w:rsidR="003D5D67" w:rsidRPr="003D5D67">
        <w:t xml:space="preserve"> Miasta Redy może</w:t>
      </w:r>
      <w:r w:rsidR="007A355C" w:rsidRPr="003D5D67">
        <w:t xml:space="preserve"> wiązać się z realizacją przedsięwzięć, które mogą negatywnie oddziaływać na środowisko. Zgodnie z przyjętą metodą identyfikacja oddziaływania działań adaptacyjnych na środowisko jest przeprowadzona w celu wskazania działań, które realizowane są w środowisku i które mogą powodować emisje zanieczyszczań do środowiska, wiązać się z eksploatacją zasobów, zajmować powierzchnię i zmieniać struktury przyrodnicze, bezpośrednio oddziaływać na ekosystemy. </w:t>
      </w:r>
    </w:p>
    <w:p w14:paraId="767B4730" w14:textId="5FBC2E63" w:rsidR="007A355C" w:rsidRPr="00D603E6" w:rsidRDefault="007A355C" w:rsidP="007A355C">
      <w:r w:rsidRPr="00A01962">
        <w:t xml:space="preserve">Działania adaptacyjne zaplanowane w MPA poddano analizie i ocenie pod kątem ich oddziaływania na poszczególne elementy środowiska. W analizie uwzględniono szczegółowe opisy działań adaptacyjnych, które określają rodzaje przedsięwzięć planowanych do realizacji w ramach działania. W tabeli </w:t>
      </w:r>
      <w:r w:rsidR="005E35A1" w:rsidRPr="00A01962">
        <w:t>poniżej (Tab. 1</w:t>
      </w:r>
      <w:r w:rsidR="00A01962" w:rsidRPr="00A01962">
        <w:t>4</w:t>
      </w:r>
      <w:r w:rsidR="005E35A1" w:rsidRPr="00A01962">
        <w:t xml:space="preserve">) </w:t>
      </w:r>
      <w:r w:rsidRPr="00A01962">
        <w:t>przedstawiono wyniki analizy i oceny oddziaływania na środowisko działań adaptacyjnych. Każde z działań adaptacyjnych zostało ocenione pod kątem każdego z celów ochrony środowiska zgodnie z przyjęta skalą:</w:t>
      </w:r>
      <w:r w:rsidRPr="00D603E6">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Skala oceny działań adaptacyjnych pod kątem realizacji celow ochrony  środowiska:&#10;Działanie będzie bezpośrednio pozytywnie oddziaływało na dany element środowiska&#10;Działanie pośrednio pozytywnie oddziaływało na dany element środowiska &#10;Oddziaływanie na dany element środowiska jest neutralne &#10;lub negatywne oddziaływanie na dany element środowiska jest pomijalne &#10;"/>
      </w:tblPr>
      <w:tblGrid>
        <w:gridCol w:w="7978"/>
        <w:gridCol w:w="1084"/>
      </w:tblGrid>
      <w:tr w:rsidR="007A355C" w:rsidRPr="00D603E6" w14:paraId="694989C6" w14:textId="77777777" w:rsidTr="00314408">
        <w:trPr>
          <w:trHeight w:val="20"/>
        </w:trPr>
        <w:tc>
          <w:tcPr>
            <w:tcW w:w="4402" w:type="pct"/>
            <w:shd w:val="clear" w:color="auto" w:fill="auto"/>
            <w:vAlign w:val="center"/>
          </w:tcPr>
          <w:p w14:paraId="726704BB" w14:textId="77777777" w:rsidR="007A355C" w:rsidRPr="000A4DE1" w:rsidRDefault="007A355C" w:rsidP="007A355C">
            <w:pPr>
              <w:pStyle w:val="Zawartotabeli"/>
              <w:rPr>
                <w:color w:val="000000" w:themeColor="text1"/>
              </w:rPr>
            </w:pPr>
            <w:r w:rsidRPr="000A4DE1">
              <w:rPr>
                <w:color w:val="000000" w:themeColor="text1"/>
              </w:rPr>
              <w:t>Działanie będzie bezpośrednio pozytywnie oddziaływało na dany element środowiska</w:t>
            </w:r>
          </w:p>
        </w:tc>
        <w:tc>
          <w:tcPr>
            <w:tcW w:w="598" w:type="pct"/>
            <w:shd w:val="clear" w:color="auto" w:fill="00B050"/>
            <w:vAlign w:val="center"/>
          </w:tcPr>
          <w:p w14:paraId="752D635B" w14:textId="77777777" w:rsidR="007A355C" w:rsidRPr="00D603E6" w:rsidRDefault="007A355C" w:rsidP="007A355C">
            <w:pPr>
              <w:spacing w:before="0" w:line="240" w:lineRule="auto"/>
              <w:ind w:firstLine="0"/>
              <w:jc w:val="center"/>
              <w:rPr>
                <w:b/>
                <w:bCs/>
              </w:rPr>
            </w:pPr>
            <w:r w:rsidRPr="00D603E6">
              <w:rPr>
                <w:b/>
                <w:bCs/>
              </w:rPr>
              <w:t>++</w:t>
            </w:r>
          </w:p>
        </w:tc>
      </w:tr>
      <w:tr w:rsidR="007A355C" w:rsidRPr="00D603E6" w14:paraId="470C1431" w14:textId="77777777" w:rsidTr="00314408">
        <w:trPr>
          <w:trHeight w:val="20"/>
        </w:trPr>
        <w:tc>
          <w:tcPr>
            <w:tcW w:w="4402" w:type="pct"/>
            <w:shd w:val="clear" w:color="auto" w:fill="auto"/>
            <w:vAlign w:val="center"/>
          </w:tcPr>
          <w:p w14:paraId="45376A8A" w14:textId="77777777" w:rsidR="007A355C" w:rsidRPr="000A4DE1" w:rsidRDefault="007A355C" w:rsidP="007A355C">
            <w:pPr>
              <w:pStyle w:val="Zawartotabeli"/>
              <w:rPr>
                <w:color w:val="000000" w:themeColor="text1"/>
              </w:rPr>
            </w:pPr>
            <w:r w:rsidRPr="000A4DE1">
              <w:rPr>
                <w:color w:val="000000" w:themeColor="text1"/>
              </w:rPr>
              <w:t xml:space="preserve">Działanie pośrednio pozytywnie oddziaływało na dany element środowiska </w:t>
            </w:r>
          </w:p>
        </w:tc>
        <w:tc>
          <w:tcPr>
            <w:tcW w:w="598" w:type="pct"/>
            <w:shd w:val="clear" w:color="auto" w:fill="92D050"/>
            <w:vAlign w:val="center"/>
          </w:tcPr>
          <w:p w14:paraId="79FF0267" w14:textId="77777777" w:rsidR="007A355C" w:rsidRPr="00D603E6" w:rsidRDefault="007A355C" w:rsidP="007A355C">
            <w:pPr>
              <w:spacing w:before="0" w:line="240" w:lineRule="auto"/>
              <w:ind w:firstLine="0"/>
              <w:jc w:val="center"/>
              <w:rPr>
                <w:b/>
              </w:rPr>
            </w:pPr>
            <w:r w:rsidRPr="00D603E6">
              <w:rPr>
                <w:b/>
              </w:rPr>
              <w:t>+</w:t>
            </w:r>
          </w:p>
        </w:tc>
      </w:tr>
      <w:tr w:rsidR="007A355C" w:rsidRPr="00D603E6" w14:paraId="3B00139B" w14:textId="77777777" w:rsidTr="00314408">
        <w:trPr>
          <w:trHeight w:val="20"/>
        </w:trPr>
        <w:tc>
          <w:tcPr>
            <w:tcW w:w="4402" w:type="pct"/>
            <w:shd w:val="clear" w:color="auto" w:fill="auto"/>
            <w:vAlign w:val="center"/>
          </w:tcPr>
          <w:p w14:paraId="356F6F7F" w14:textId="5C1A5CDE" w:rsidR="007A355C" w:rsidRPr="000A4DE1" w:rsidRDefault="007A355C" w:rsidP="007A355C">
            <w:pPr>
              <w:pStyle w:val="Zawartotabeli"/>
              <w:rPr>
                <w:color w:val="000000" w:themeColor="text1"/>
              </w:rPr>
            </w:pPr>
            <w:r w:rsidRPr="000A4DE1">
              <w:rPr>
                <w:color w:val="000000" w:themeColor="text1"/>
              </w:rPr>
              <w:t xml:space="preserve">Oddziaływanie na dany element środowiska jest neutralne </w:t>
            </w:r>
            <w:r w:rsidR="00BF59C5">
              <w:rPr>
                <w:color w:val="000000" w:themeColor="text1"/>
              </w:rPr>
              <w:br/>
              <w:t>lub negatywne o</w:t>
            </w:r>
            <w:r w:rsidR="00BF59C5" w:rsidRPr="000A4DE1">
              <w:rPr>
                <w:color w:val="000000" w:themeColor="text1"/>
              </w:rPr>
              <w:t xml:space="preserve">ddziaływanie na dany element środowiska jest pomijalne </w:t>
            </w:r>
          </w:p>
        </w:tc>
        <w:tc>
          <w:tcPr>
            <w:tcW w:w="598" w:type="pct"/>
            <w:shd w:val="clear" w:color="auto" w:fill="D0CECE" w:themeFill="background2" w:themeFillShade="E6"/>
            <w:vAlign w:val="center"/>
          </w:tcPr>
          <w:p w14:paraId="0F1530DC" w14:textId="77777777" w:rsidR="007A355C" w:rsidRPr="00D603E6" w:rsidRDefault="007A355C" w:rsidP="007A355C">
            <w:pPr>
              <w:spacing w:before="0" w:line="240" w:lineRule="auto"/>
              <w:ind w:firstLine="0"/>
              <w:jc w:val="center"/>
              <w:rPr>
                <w:b/>
                <w:bCs/>
              </w:rPr>
            </w:pPr>
            <w:r w:rsidRPr="00D603E6">
              <w:rPr>
                <w:b/>
                <w:bCs/>
              </w:rPr>
              <w:t>0</w:t>
            </w:r>
          </w:p>
        </w:tc>
      </w:tr>
      <w:tr w:rsidR="007A355C" w:rsidRPr="00D603E6" w14:paraId="18A6DF82" w14:textId="77777777" w:rsidTr="00314408">
        <w:trPr>
          <w:trHeight w:val="20"/>
        </w:trPr>
        <w:tc>
          <w:tcPr>
            <w:tcW w:w="4402" w:type="pct"/>
            <w:shd w:val="clear" w:color="auto" w:fill="auto"/>
            <w:vAlign w:val="center"/>
          </w:tcPr>
          <w:p w14:paraId="0CFCF72E" w14:textId="77777777" w:rsidR="007A355C" w:rsidRPr="000A4DE1" w:rsidRDefault="007A355C" w:rsidP="007A355C">
            <w:pPr>
              <w:pStyle w:val="Zawartotabeli"/>
              <w:rPr>
                <w:color w:val="000000" w:themeColor="text1"/>
              </w:rPr>
            </w:pPr>
            <w:r w:rsidRPr="000A4DE1">
              <w:rPr>
                <w:color w:val="000000" w:themeColor="text1"/>
              </w:rPr>
              <w:t>Działanie może w pewnych warunkach lub na pewnym etapie negatywnie oddziaływać na dany element środowiska, ale możliwe jest zminimalizowanie tego oddziaływania</w:t>
            </w:r>
          </w:p>
        </w:tc>
        <w:tc>
          <w:tcPr>
            <w:tcW w:w="598" w:type="pct"/>
            <w:shd w:val="clear" w:color="auto" w:fill="FFFF00"/>
            <w:vAlign w:val="center"/>
          </w:tcPr>
          <w:p w14:paraId="5FA35954" w14:textId="77777777" w:rsidR="007A355C" w:rsidRPr="00D603E6" w:rsidRDefault="007A355C" w:rsidP="007A355C">
            <w:pPr>
              <w:spacing w:before="0" w:line="240" w:lineRule="auto"/>
              <w:ind w:firstLine="0"/>
              <w:jc w:val="center"/>
              <w:rPr>
                <w:b/>
              </w:rPr>
            </w:pPr>
            <w:r w:rsidRPr="00D603E6">
              <w:rPr>
                <w:b/>
              </w:rPr>
              <w:t>-</w:t>
            </w:r>
          </w:p>
        </w:tc>
      </w:tr>
      <w:tr w:rsidR="007A355C" w:rsidRPr="00D603E6" w14:paraId="08A88526" w14:textId="77777777" w:rsidTr="00314408">
        <w:trPr>
          <w:trHeight w:val="20"/>
        </w:trPr>
        <w:tc>
          <w:tcPr>
            <w:tcW w:w="4402" w:type="pct"/>
            <w:shd w:val="clear" w:color="auto" w:fill="auto"/>
            <w:vAlign w:val="center"/>
          </w:tcPr>
          <w:p w14:paraId="54D93898" w14:textId="77777777" w:rsidR="007A355C" w:rsidRPr="000A4DE1" w:rsidRDefault="007A355C" w:rsidP="007A355C">
            <w:pPr>
              <w:pStyle w:val="Zawartotabeli"/>
              <w:rPr>
                <w:color w:val="000000" w:themeColor="text1"/>
              </w:rPr>
            </w:pPr>
            <w:r w:rsidRPr="000A4DE1">
              <w:rPr>
                <w:color w:val="000000" w:themeColor="text1"/>
              </w:rPr>
              <w:t xml:space="preserve">Działanie będzie negatywnie oddziaływać na środowisko i możliwości minimalizowania tego oddziaływania są ograniczone </w:t>
            </w:r>
          </w:p>
        </w:tc>
        <w:tc>
          <w:tcPr>
            <w:tcW w:w="598" w:type="pct"/>
            <w:shd w:val="clear" w:color="auto" w:fill="FF0000"/>
            <w:vAlign w:val="center"/>
          </w:tcPr>
          <w:p w14:paraId="2C5D0C2A" w14:textId="77777777" w:rsidR="007A355C" w:rsidRPr="00D603E6" w:rsidRDefault="007A355C" w:rsidP="007A355C">
            <w:pPr>
              <w:spacing w:before="0" w:line="240" w:lineRule="auto"/>
              <w:ind w:firstLine="0"/>
              <w:jc w:val="center"/>
              <w:rPr>
                <w:b/>
              </w:rPr>
            </w:pPr>
            <w:r w:rsidRPr="00D603E6">
              <w:rPr>
                <w:b/>
              </w:rPr>
              <w:t>--</w:t>
            </w:r>
          </w:p>
        </w:tc>
      </w:tr>
    </w:tbl>
    <w:p w14:paraId="4408A6C5" w14:textId="77777777" w:rsidR="007A355C" w:rsidRPr="00D603E6" w:rsidRDefault="007A355C" w:rsidP="007A355C">
      <w:r w:rsidRPr="00D603E6">
        <w:t xml:space="preserve">Uwzględniono oddziaływania na etapie budowy, eksploatacji i likwidacji przedsięwzięcia, przyjmując, że bez względu na którym etapie funkcjonowania przedsięwzięcia wystąpi negatywne oddziaływania, działanie takie jest oceniane jako negatywnie oddziałujące na środowisko. </w:t>
      </w:r>
    </w:p>
    <w:p w14:paraId="1AF2B49A" w14:textId="3FF78A5B" w:rsidR="007A355C" w:rsidRPr="00D603E6" w:rsidRDefault="007A355C" w:rsidP="007A355C">
      <w:r w:rsidRPr="00D603E6">
        <w:t xml:space="preserve">W rozdziale </w:t>
      </w:r>
      <w:r>
        <w:t>7</w:t>
      </w:r>
      <w:r w:rsidRPr="00D603E6">
        <w:t>.2 opisano potencjalne oddziaływanie MPA na środowisko. Działania adaptacyjne, w</w:t>
      </w:r>
      <w:r w:rsidR="00DC7C2D">
        <w:t> </w:t>
      </w:r>
      <w:r w:rsidRPr="00D603E6">
        <w:t>przypadku których stwierdzono potencjalne negatywne oddziaływanie na środowisko, zostały poddane szczegółowej analizie w kolejnym etapie opracowania Prognozy</w:t>
      </w:r>
      <w:r w:rsidR="00965AF6">
        <w:t>. Wyniki tej analiz zawarte są w rozdziale 7.3</w:t>
      </w:r>
      <w:r w:rsidRPr="00D603E6">
        <w:t xml:space="preserve">. </w:t>
      </w:r>
    </w:p>
    <w:p w14:paraId="5491FD62" w14:textId="77777777" w:rsidR="007A355C" w:rsidRDefault="007A355C" w:rsidP="004F29A7">
      <w:pPr>
        <w:sectPr w:rsidR="007A355C" w:rsidSect="004673FD">
          <w:pgSz w:w="11906" w:h="16838"/>
          <w:pgMar w:top="1417" w:right="1417" w:bottom="1417" w:left="1417" w:header="708" w:footer="708" w:gutter="0"/>
          <w:cols w:space="708"/>
          <w:docGrid w:linePitch="360"/>
        </w:sectPr>
      </w:pPr>
    </w:p>
    <w:p w14:paraId="7BE9216A" w14:textId="13B26B8A" w:rsidR="007A355C" w:rsidRPr="005E35A1" w:rsidRDefault="006577F1" w:rsidP="005E35A1">
      <w:pPr>
        <w:pStyle w:val="Tab"/>
      </w:pPr>
      <w:bookmarkStart w:id="126" w:name="_Toc197591407"/>
      <w:r w:rsidRPr="005E35A1">
        <w:lastRenderedPageBreak/>
        <w:t>Ocena potencjalnego oddziaływania na środowisko działań adaptacyjnych zawartych w MPA Miasta Redy</w:t>
      </w:r>
      <w:bookmarkEnd w:id="126"/>
      <w:r w:rsidRPr="005E35A1">
        <w:t xml:space="preserve"> </w:t>
      </w:r>
    </w:p>
    <w:tbl>
      <w:tblPr>
        <w:tblStyle w:val="Tabela-Siatka30"/>
        <w:tblW w:w="4812" w:type="pct"/>
        <w:tblLook w:val="04A0" w:firstRow="1" w:lastRow="0" w:firstColumn="1" w:lastColumn="0" w:noHBand="0" w:noVBand="1"/>
        <w:tblDescription w:val="Tabela 14 przedstawia ocenę potencjalnego oddziaływania na środowisko działań adaptacyjnych zawartych w MPA Miasta Redy."/>
      </w:tblPr>
      <w:tblGrid>
        <w:gridCol w:w="483"/>
        <w:gridCol w:w="1035"/>
        <w:gridCol w:w="3610"/>
        <w:gridCol w:w="696"/>
        <w:gridCol w:w="665"/>
        <w:gridCol w:w="506"/>
        <w:gridCol w:w="622"/>
        <w:gridCol w:w="622"/>
        <w:gridCol w:w="525"/>
        <w:gridCol w:w="525"/>
        <w:gridCol w:w="525"/>
        <w:gridCol w:w="525"/>
        <w:gridCol w:w="525"/>
        <w:gridCol w:w="525"/>
        <w:gridCol w:w="525"/>
        <w:gridCol w:w="525"/>
        <w:gridCol w:w="525"/>
        <w:gridCol w:w="504"/>
      </w:tblGrid>
      <w:tr w:rsidR="00163B52" w:rsidRPr="00D603E6" w14:paraId="63D30C44" w14:textId="1D9B36F9" w:rsidTr="00796226">
        <w:trPr>
          <w:cantSplit/>
          <w:trHeight w:val="2436"/>
          <w:tblHeader/>
        </w:trPr>
        <w:tc>
          <w:tcPr>
            <w:tcW w:w="179" w:type="pct"/>
            <w:shd w:val="clear" w:color="auto" w:fill="auto"/>
          </w:tcPr>
          <w:p w14:paraId="39B3E3D5" w14:textId="77777777" w:rsidR="00163B52" w:rsidRPr="00D603E6" w:rsidRDefault="00163B52" w:rsidP="006577F1">
            <w:pPr>
              <w:spacing w:before="0" w:line="240" w:lineRule="auto"/>
              <w:ind w:firstLine="0"/>
              <w:jc w:val="center"/>
            </w:pPr>
            <w:bookmarkStart w:id="127" w:name="_Hlk191893767"/>
            <w:bookmarkStart w:id="128" w:name="_Hlk194053184"/>
            <w:r>
              <w:t>Lp.</w:t>
            </w:r>
          </w:p>
        </w:tc>
        <w:tc>
          <w:tcPr>
            <w:tcW w:w="1724" w:type="pct"/>
            <w:gridSpan w:val="2"/>
            <w:tcBorders>
              <w:bottom w:val="single" w:sz="4" w:space="0" w:color="auto"/>
              <w:tl2br w:val="single" w:sz="4" w:space="0" w:color="auto"/>
            </w:tcBorders>
            <w:shd w:val="clear" w:color="auto" w:fill="auto"/>
            <w:vAlign w:val="bottom"/>
          </w:tcPr>
          <w:p w14:paraId="453833D3" w14:textId="395F7CF0" w:rsidR="00163B52" w:rsidRDefault="00374C79" w:rsidP="006577F1">
            <w:pPr>
              <w:spacing w:before="0" w:after="2400" w:line="240" w:lineRule="auto"/>
              <w:ind w:firstLine="0"/>
              <w:jc w:val="right"/>
              <w:rPr>
                <w:b/>
              </w:rPr>
            </w:pPr>
            <w:r>
              <w:rPr>
                <w:b/>
              </w:rPr>
              <w:t xml:space="preserve">Elementy środowiska </w:t>
            </w:r>
          </w:p>
          <w:p w14:paraId="18291081" w14:textId="77777777" w:rsidR="00163B52" w:rsidRPr="000B7FC3" w:rsidRDefault="00163B52" w:rsidP="006577F1">
            <w:pPr>
              <w:spacing w:before="0" w:line="240" w:lineRule="auto"/>
              <w:ind w:firstLine="0"/>
              <w:rPr>
                <w:b/>
              </w:rPr>
            </w:pPr>
            <w:r>
              <w:rPr>
                <w:b/>
              </w:rPr>
              <w:t>Cele i działania adaptacyjne zawarte w MPA</w:t>
            </w:r>
          </w:p>
        </w:tc>
        <w:tc>
          <w:tcPr>
            <w:tcW w:w="258" w:type="pct"/>
            <w:tcBorders>
              <w:bottom w:val="single" w:sz="4" w:space="0" w:color="auto"/>
            </w:tcBorders>
            <w:shd w:val="clear" w:color="auto" w:fill="auto"/>
            <w:textDirection w:val="btLr"/>
            <w:vAlign w:val="center"/>
          </w:tcPr>
          <w:p w14:paraId="7A6AD916" w14:textId="72472759" w:rsidR="00163B52" w:rsidRPr="007A355C" w:rsidRDefault="00163B52" w:rsidP="00843B2C">
            <w:pPr>
              <w:spacing w:before="0" w:line="240" w:lineRule="auto"/>
              <w:ind w:right="113" w:firstLine="0"/>
              <w:jc w:val="center"/>
              <w:rPr>
                <w:highlight w:val="yellow"/>
              </w:rPr>
            </w:pPr>
            <w:r>
              <w:rPr>
                <w:spacing w:val="-6"/>
              </w:rPr>
              <w:t>Różnorodność biologiczna</w:t>
            </w:r>
            <w:r w:rsidRPr="00D603E6">
              <w:rPr>
                <w:spacing w:val="-6"/>
              </w:rPr>
              <w:t xml:space="preserve"> </w:t>
            </w:r>
            <w:r>
              <w:rPr>
                <w:spacing w:val="-6"/>
              </w:rPr>
              <w:t>, w tym g</w:t>
            </w:r>
            <w:r w:rsidRPr="00D603E6">
              <w:rPr>
                <w:spacing w:val="-6"/>
              </w:rPr>
              <w:t>atunki zwierząt, grzybów i roślin</w:t>
            </w:r>
          </w:p>
        </w:tc>
        <w:tc>
          <w:tcPr>
            <w:tcW w:w="247" w:type="pct"/>
            <w:tcBorders>
              <w:bottom w:val="single" w:sz="4" w:space="0" w:color="auto"/>
            </w:tcBorders>
            <w:shd w:val="clear" w:color="auto" w:fill="auto"/>
            <w:textDirection w:val="btLr"/>
            <w:vAlign w:val="center"/>
          </w:tcPr>
          <w:p w14:paraId="701711FB" w14:textId="7CEBCF50" w:rsidR="00163B52" w:rsidRPr="007A355C" w:rsidRDefault="00163B52" w:rsidP="00843B2C">
            <w:pPr>
              <w:spacing w:before="0" w:line="240" w:lineRule="auto"/>
              <w:ind w:right="113" w:firstLine="0"/>
              <w:jc w:val="center"/>
              <w:rPr>
                <w:highlight w:val="yellow"/>
              </w:rPr>
            </w:pPr>
            <w:r w:rsidRPr="00E9719D">
              <w:t xml:space="preserve">Obszar Natura 2000 Puszcza </w:t>
            </w:r>
            <w:proofErr w:type="spellStart"/>
            <w:r w:rsidRPr="00E9719D">
              <w:t>Darżlubska</w:t>
            </w:r>
            <w:proofErr w:type="spellEnd"/>
            <w:r w:rsidRPr="00E9719D">
              <w:t xml:space="preserve"> PLB220007</w:t>
            </w:r>
          </w:p>
        </w:tc>
        <w:tc>
          <w:tcPr>
            <w:tcW w:w="188" w:type="pct"/>
            <w:tcBorders>
              <w:bottom w:val="single" w:sz="4" w:space="0" w:color="auto"/>
            </w:tcBorders>
            <w:textDirection w:val="btLr"/>
            <w:vAlign w:val="center"/>
          </w:tcPr>
          <w:p w14:paraId="19C5ED5F" w14:textId="31C2A87A" w:rsidR="00163B52" w:rsidRPr="00D603E6" w:rsidRDefault="00163B52" w:rsidP="00843B2C">
            <w:pPr>
              <w:spacing w:before="0" w:line="240" w:lineRule="auto"/>
              <w:ind w:right="113" w:firstLine="0"/>
              <w:jc w:val="center"/>
              <w:rPr>
                <w:spacing w:val="-6"/>
              </w:rPr>
            </w:pPr>
            <w:r w:rsidRPr="00B4516F">
              <w:rPr>
                <w:spacing w:val="-6"/>
              </w:rPr>
              <w:t>Trójmiejski Park Krajobrazowy</w:t>
            </w:r>
          </w:p>
        </w:tc>
        <w:tc>
          <w:tcPr>
            <w:tcW w:w="231" w:type="pct"/>
            <w:tcBorders>
              <w:bottom w:val="single" w:sz="4" w:space="0" w:color="auto"/>
            </w:tcBorders>
            <w:textDirection w:val="btLr"/>
            <w:vAlign w:val="center"/>
          </w:tcPr>
          <w:p w14:paraId="3B1BF000" w14:textId="5B782F21" w:rsidR="00163B52" w:rsidRPr="00D603E6" w:rsidRDefault="00163B52" w:rsidP="00843B2C">
            <w:pPr>
              <w:spacing w:before="0" w:line="240" w:lineRule="auto"/>
              <w:ind w:right="113" w:firstLine="0"/>
              <w:jc w:val="center"/>
              <w:rPr>
                <w:spacing w:val="-6"/>
              </w:rPr>
            </w:pPr>
            <w:r w:rsidRPr="00B4516F">
              <w:rPr>
                <w:spacing w:val="-6"/>
              </w:rPr>
              <w:t xml:space="preserve">Obszar Chronionego Krajobrazu Puszczy </w:t>
            </w:r>
            <w:proofErr w:type="spellStart"/>
            <w:r w:rsidRPr="00B4516F">
              <w:rPr>
                <w:spacing w:val="-6"/>
              </w:rPr>
              <w:t>Darżlubskiej</w:t>
            </w:r>
            <w:proofErr w:type="spellEnd"/>
          </w:p>
        </w:tc>
        <w:tc>
          <w:tcPr>
            <w:tcW w:w="231" w:type="pct"/>
            <w:tcBorders>
              <w:bottom w:val="single" w:sz="4" w:space="0" w:color="auto"/>
            </w:tcBorders>
            <w:textDirection w:val="btLr"/>
            <w:vAlign w:val="center"/>
          </w:tcPr>
          <w:p w14:paraId="06978307" w14:textId="39FAC344" w:rsidR="00163B52" w:rsidRPr="00D603E6" w:rsidRDefault="00163B52" w:rsidP="00843B2C">
            <w:pPr>
              <w:spacing w:before="0" w:line="240" w:lineRule="auto"/>
              <w:ind w:right="113" w:firstLine="0"/>
              <w:jc w:val="center"/>
              <w:rPr>
                <w:spacing w:val="-6"/>
              </w:rPr>
            </w:pPr>
            <w:r>
              <w:rPr>
                <w:spacing w:val="-6"/>
              </w:rPr>
              <w:t>Pomniki przyrody</w:t>
            </w:r>
          </w:p>
        </w:tc>
        <w:tc>
          <w:tcPr>
            <w:tcW w:w="195" w:type="pct"/>
            <w:tcBorders>
              <w:bottom w:val="single" w:sz="4" w:space="0" w:color="auto"/>
            </w:tcBorders>
            <w:shd w:val="clear" w:color="auto" w:fill="auto"/>
            <w:textDirection w:val="btLr"/>
            <w:vAlign w:val="center"/>
          </w:tcPr>
          <w:p w14:paraId="37F78F67" w14:textId="37D9E6BB" w:rsidR="00163B52" w:rsidRPr="007A355C" w:rsidRDefault="00163B52" w:rsidP="00843B2C">
            <w:pPr>
              <w:spacing w:before="0" w:line="240" w:lineRule="auto"/>
              <w:ind w:right="113" w:firstLine="0"/>
              <w:jc w:val="center"/>
              <w:rPr>
                <w:highlight w:val="yellow"/>
              </w:rPr>
            </w:pPr>
            <w:r w:rsidRPr="00D603E6">
              <w:rPr>
                <w:rFonts w:eastAsia="Calibri" w:cs="Times New Roman"/>
                <w:spacing w:val="-6"/>
                <w:lang w:eastAsia="pl-PL"/>
              </w:rPr>
              <w:t>Powierzchnia ziemi, gleby</w:t>
            </w:r>
          </w:p>
        </w:tc>
        <w:tc>
          <w:tcPr>
            <w:tcW w:w="195" w:type="pct"/>
            <w:tcBorders>
              <w:bottom w:val="single" w:sz="4" w:space="0" w:color="auto"/>
            </w:tcBorders>
            <w:shd w:val="clear" w:color="auto" w:fill="auto"/>
            <w:textDirection w:val="btLr"/>
            <w:vAlign w:val="center"/>
          </w:tcPr>
          <w:p w14:paraId="2F45384A" w14:textId="5A6ACDA6" w:rsidR="00163B52" w:rsidRPr="007A355C" w:rsidRDefault="00163B52" w:rsidP="00843B2C">
            <w:pPr>
              <w:spacing w:before="0" w:line="240" w:lineRule="auto"/>
              <w:ind w:right="113" w:firstLine="0"/>
              <w:jc w:val="center"/>
              <w:rPr>
                <w:highlight w:val="yellow"/>
              </w:rPr>
            </w:pPr>
            <w:r w:rsidRPr="00D603E6">
              <w:rPr>
                <w:spacing w:val="-6"/>
              </w:rPr>
              <w:t>Wody (JCW)</w:t>
            </w:r>
          </w:p>
        </w:tc>
        <w:tc>
          <w:tcPr>
            <w:tcW w:w="195" w:type="pct"/>
            <w:tcBorders>
              <w:bottom w:val="single" w:sz="4" w:space="0" w:color="auto"/>
            </w:tcBorders>
            <w:shd w:val="clear" w:color="auto" w:fill="auto"/>
            <w:textDirection w:val="btLr"/>
            <w:vAlign w:val="center"/>
          </w:tcPr>
          <w:p w14:paraId="0D8D2882" w14:textId="3B680FBA" w:rsidR="00163B52" w:rsidRPr="007A355C" w:rsidRDefault="00163B52" w:rsidP="00843B2C">
            <w:pPr>
              <w:spacing w:before="0" w:line="240" w:lineRule="auto"/>
              <w:ind w:right="113" w:firstLine="0"/>
              <w:jc w:val="center"/>
              <w:rPr>
                <w:highlight w:val="yellow"/>
              </w:rPr>
            </w:pPr>
            <w:r w:rsidRPr="00D603E6">
              <w:rPr>
                <w:spacing w:val="-6"/>
              </w:rPr>
              <w:t>Klimat</w:t>
            </w:r>
          </w:p>
        </w:tc>
        <w:tc>
          <w:tcPr>
            <w:tcW w:w="195" w:type="pct"/>
            <w:tcBorders>
              <w:bottom w:val="single" w:sz="4" w:space="0" w:color="auto"/>
            </w:tcBorders>
            <w:shd w:val="clear" w:color="auto" w:fill="auto"/>
            <w:textDirection w:val="btLr"/>
            <w:vAlign w:val="center"/>
          </w:tcPr>
          <w:p w14:paraId="7B57AA7C" w14:textId="0710F3E3" w:rsidR="00163B52" w:rsidRPr="007A355C" w:rsidRDefault="00163B52" w:rsidP="00843B2C">
            <w:pPr>
              <w:spacing w:before="0" w:line="240" w:lineRule="auto"/>
              <w:ind w:right="113" w:firstLine="0"/>
              <w:jc w:val="center"/>
              <w:rPr>
                <w:highlight w:val="yellow"/>
              </w:rPr>
            </w:pPr>
            <w:r w:rsidRPr="00D603E6">
              <w:rPr>
                <w:spacing w:val="-6"/>
              </w:rPr>
              <w:t>Powietrze atmosferyczne</w:t>
            </w:r>
          </w:p>
        </w:tc>
        <w:tc>
          <w:tcPr>
            <w:tcW w:w="195" w:type="pct"/>
            <w:tcBorders>
              <w:bottom w:val="single" w:sz="4" w:space="0" w:color="auto"/>
            </w:tcBorders>
            <w:shd w:val="clear" w:color="auto" w:fill="auto"/>
            <w:textDirection w:val="btLr"/>
            <w:vAlign w:val="center"/>
          </w:tcPr>
          <w:p w14:paraId="6D345E24" w14:textId="5C365E72" w:rsidR="00163B52" w:rsidRPr="007A355C" w:rsidRDefault="00163B52" w:rsidP="00843B2C">
            <w:pPr>
              <w:spacing w:before="0" w:line="240" w:lineRule="auto"/>
              <w:ind w:right="113" w:firstLine="0"/>
              <w:jc w:val="center"/>
              <w:rPr>
                <w:highlight w:val="yellow"/>
              </w:rPr>
            </w:pPr>
            <w:r w:rsidRPr="00D603E6">
              <w:rPr>
                <w:rFonts w:eastAsia="Calibri" w:cs="Times New Roman"/>
                <w:spacing w:val="-6"/>
                <w:lang w:eastAsia="pl-PL"/>
              </w:rPr>
              <w:t>Warunki życia i zdrowie ludzi</w:t>
            </w:r>
          </w:p>
        </w:tc>
        <w:tc>
          <w:tcPr>
            <w:tcW w:w="195" w:type="pct"/>
            <w:tcBorders>
              <w:bottom w:val="single" w:sz="4" w:space="0" w:color="auto"/>
            </w:tcBorders>
            <w:shd w:val="clear" w:color="auto" w:fill="auto"/>
            <w:textDirection w:val="btLr"/>
            <w:vAlign w:val="center"/>
          </w:tcPr>
          <w:p w14:paraId="0D0C781A" w14:textId="5A30FD75" w:rsidR="00163B52" w:rsidRPr="007A355C" w:rsidRDefault="00163B52" w:rsidP="00843B2C">
            <w:pPr>
              <w:spacing w:before="0" w:line="240" w:lineRule="auto"/>
              <w:ind w:right="113" w:firstLine="0"/>
              <w:jc w:val="center"/>
              <w:rPr>
                <w:highlight w:val="yellow"/>
              </w:rPr>
            </w:pPr>
            <w:r w:rsidRPr="00D603E6">
              <w:rPr>
                <w:spacing w:val="-6"/>
              </w:rPr>
              <w:t>Surowc</w:t>
            </w:r>
            <w:r>
              <w:rPr>
                <w:spacing w:val="-6"/>
              </w:rPr>
              <w:t>e</w:t>
            </w:r>
            <w:r w:rsidRPr="00D603E6">
              <w:rPr>
                <w:spacing w:val="-6"/>
              </w:rPr>
              <w:t xml:space="preserve"> naturalne</w:t>
            </w:r>
          </w:p>
        </w:tc>
        <w:tc>
          <w:tcPr>
            <w:tcW w:w="195" w:type="pct"/>
            <w:tcBorders>
              <w:bottom w:val="single" w:sz="4" w:space="0" w:color="auto"/>
            </w:tcBorders>
            <w:shd w:val="clear" w:color="auto" w:fill="auto"/>
            <w:textDirection w:val="btLr"/>
            <w:vAlign w:val="center"/>
          </w:tcPr>
          <w:p w14:paraId="32683C03" w14:textId="16F2BD55" w:rsidR="00163B52" w:rsidRPr="007A355C" w:rsidRDefault="00163B52" w:rsidP="00843B2C">
            <w:pPr>
              <w:spacing w:before="0" w:line="240" w:lineRule="auto"/>
              <w:ind w:right="113" w:firstLine="0"/>
              <w:jc w:val="center"/>
              <w:rPr>
                <w:highlight w:val="yellow"/>
              </w:rPr>
            </w:pPr>
            <w:r w:rsidRPr="00D603E6">
              <w:rPr>
                <w:spacing w:val="-6"/>
              </w:rPr>
              <w:t>Dobra kultury</w:t>
            </w:r>
          </w:p>
        </w:tc>
        <w:tc>
          <w:tcPr>
            <w:tcW w:w="195" w:type="pct"/>
            <w:tcBorders>
              <w:bottom w:val="single" w:sz="4" w:space="0" w:color="auto"/>
            </w:tcBorders>
            <w:textDirection w:val="btLr"/>
            <w:vAlign w:val="center"/>
          </w:tcPr>
          <w:p w14:paraId="02DD7825" w14:textId="58478AC5" w:rsidR="00163B52" w:rsidRPr="007A355C" w:rsidRDefault="00163B52" w:rsidP="00843B2C">
            <w:pPr>
              <w:spacing w:before="0" w:line="240" w:lineRule="auto"/>
              <w:ind w:right="113" w:firstLine="0"/>
              <w:jc w:val="center"/>
              <w:rPr>
                <w:highlight w:val="yellow"/>
              </w:rPr>
            </w:pPr>
            <w:r w:rsidRPr="00D603E6">
              <w:rPr>
                <w:spacing w:val="-6"/>
              </w:rPr>
              <w:t>Krajobraz</w:t>
            </w:r>
          </w:p>
        </w:tc>
        <w:tc>
          <w:tcPr>
            <w:tcW w:w="195" w:type="pct"/>
            <w:tcBorders>
              <w:bottom w:val="single" w:sz="4" w:space="0" w:color="auto"/>
            </w:tcBorders>
            <w:textDirection w:val="btLr"/>
            <w:vAlign w:val="center"/>
          </w:tcPr>
          <w:p w14:paraId="3925FABD" w14:textId="22FCD21D" w:rsidR="00163B52" w:rsidRPr="007A355C" w:rsidRDefault="00163B52" w:rsidP="00843B2C">
            <w:pPr>
              <w:spacing w:before="0" w:line="240" w:lineRule="auto"/>
              <w:ind w:right="113" w:firstLine="0"/>
              <w:jc w:val="center"/>
              <w:rPr>
                <w:highlight w:val="yellow"/>
              </w:rPr>
            </w:pPr>
            <w:r w:rsidRPr="00D603E6">
              <w:rPr>
                <w:spacing w:val="-6"/>
              </w:rPr>
              <w:t>Powiązanie przyrodnicze</w:t>
            </w:r>
          </w:p>
        </w:tc>
        <w:tc>
          <w:tcPr>
            <w:tcW w:w="187" w:type="pct"/>
            <w:tcBorders>
              <w:bottom w:val="single" w:sz="4" w:space="0" w:color="auto"/>
            </w:tcBorders>
            <w:textDirection w:val="btLr"/>
            <w:vAlign w:val="center"/>
          </w:tcPr>
          <w:p w14:paraId="3461AB8A" w14:textId="587AC215" w:rsidR="00163B52" w:rsidRPr="007A355C" w:rsidRDefault="00163B52" w:rsidP="00843B2C">
            <w:pPr>
              <w:spacing w:before="0" w:line="240" w:lineRule="auto"/>
              <w:ind w:right="113" w:firstLine="0"/>
              <w:jc w:val="center"/>
              <w:rPr>
                <w:highlight w:val="yellow"/>
              </w:rPr>
            </w:pPr>
            <w:r w:rsidRPr="00D603E6">
              <w:rPr>
                <w:spacing w:val="-6"/>
              </w:rPr>
              <w:t>Dobra materialne</w:t>
            </w:r>
          </w:p>
        </w:tc>
      </w:tr>
      <w:bookmarkEnd w:id="127"/>
      <w:tr w:rsidR="00163B52" w:rsidRPr="007A355C" w14:paraId="4ACC839D" w14:textId="08C85CA8" w:rsidTr="00796226">
        <w:tc>
          <w:tcPr>
            <w:tcW w:w="179" w:type="pct"/>
            <w:tcBorders>
              <w:right w:val="single" w:sz="4" w:space="0" w:color="auto"/>
            </w:tcBorders>
            <w:shd w:val="clear" w:color="auto" w:fill="D9E2F3" w:themeFill="accent1" w:themeFillTint="33"/>
          </w:tcPr>
          <w:p w14:paraId="328A69FD" w14:textId="77777777" w:rsidR="00163B52" w:rsidRPr="007A355C" w:rsidRDefault="00163B52" w:rsidP="008A1084">
            <w:pPr>
              <w:pStyle w:val="Akapitzlist"/>
              <w:numPr>
                <w:ilvl w:val="0"/>
                <w:numId w:val="23"/>
              </w:numPr>
              <w:spacing w:before="0" w:line="240" w:lineRule="auto"/>
            </w:pPr>
          </w:p>
        </w:tc>
        <w:tc>
          <w:tcPr>
            <w:tcW w:w="384" w:type="pct"/>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310EE39" w14:textId="5D08DF00" w:rsidR="00163B52" w:rsidRPr="007A355C" w:rsidRDefault="00163B52" w:rsidP="0006690E">
            <w:pPr>
              <w:spacing w:before="0" w:line="240" w:lineRule="auto"/>
              <w:ind w:firstLine="0"/>
              <w:rPr>
                <w:rFonts w:cstheme="minorHAnsi"/>
                <w:lang w:eastAsia="pl-PL"/>
              </w:rPr>
            </w:pPr>
            <w:r w:rsidRPr="00226F20">
              <w:t>Cel 1.</w:t>
            </w:r>
          </w:p>
        </w:tc>
        <w:tc>
          <w:tcPr>
            <w:tcW w:w="1340" w:type="pct"/>
            <w:tcBorders>
              <w:top w:val="single" w:sz="4" w:space="0" w:color="auto"/>
              <w:left w:val="single" w:sz="4" w:space="0" w:color="auto"/>
              <w:bottom w:val="single" w:sz="4" w:space="0" w:color="auto"/>
              <w:right w:val="nil"/>
            </w:tcBorders>
            <w:shd w:val="clear" w:color="auto" w:fill="D9E2F3" w:themeFill="accent1" w:themeFillTint="33"/>
          </w:tcPr>
          <w:p w14:paraId="3B8FB5FB" w14:textId="385FFA83" w:rsidR="00163B52" w:rsidRPr="007A355C" w:rsidRDefault="00163B52" w:rsidP="0006690E">
            <w:pPr>
              <w:spacing w:before="0" w:line="240" w:lineRule="auto"/>
              <w:ind w:firstLine="0"/>
              <w:rPr>
                <w:rFonts w:cstheme="minorHAnsi"/>
                <w:lang w:eastAsia="pl-PL"/>
              </w:rPr>
            </w:pPr>
            <w:r w:rsidRPr="00226F20">
              <w:t>Włączenie polityki klimatycznej do polityk sektorowych</w:t>
            </w:r>
          </w:p>
        </w:tc>
        <w:tc>
          <w:tcPr>
            <w:tcW w:w="258" w:type="pct"/>
            <w:tcBorders>
              <w:top w:val="single" w:sz="4" w:space="0" w:color="auto"/>
              <w:left w:val="nil"/>
              <w:bottom w:val="single" w:sz="4" w:space="0" w:color="auto"/>
              <w:right w:val="nil"/>
            </w:tcBorders>
            <w:shd w:val="clear" w:color="auto" w:fill="D9E2F3" w:themeFill="accent1" w:themeFillTint="33"/>
            <w:vAlign w:val="center"/>
          </w:tcPr>
          <w:p w14:paraId="13453DA6" w14:textId="77777777" w:rsidR="00163B52" w:rsidRPr="007A355C" w:rsidRDefault="00163B52" w:rsidP="00843B2C">
            <w:pPr>
              <w:spacing w:before="0" w:line="240" w:lineRule="auto"/>
              <w:ind w:firstLine="0"/>
              <w:jc w:val="center"/>
            </w:pPr>
          </w:p>
        </w:tc>
        <w:tc>
          <w:tcPr>
            <w:tcW w:w="247" w:type="pct"/>
            <w:tcBorders>
              <w:top w:val="single" w:sz="4" w:space="0" w:color="auto"/>
              <w:left w:val="nil"/>
              <w:bottom w:val="single" w:sz="4" w:space="0" w:color="auto"/>
              <w:right w:val="nil"/>
            </w:tcBorders>
            <w:shd w:val="clear" w:color="auto" w:fill="D9E2F3" w:themeFill="accent1" w:themeFillTint="33"/>
            <w:vAlign w:val="center"/>
          </w:tcPr>
          <w:p w14:paraId="625ABD27" w14:textId="77777777" w:rsidR="00163B52" w:rsidRPr="007A355C" w:rsidRDefault="00163B52" w:rsidP="00843B2C">
            <w:pPr>
              <w:spacing w:before="0" w:line="240" w:lineRule="auto"/>
              <w:ind w:firstLine="0"/>
              <w:jc w:val="center"/>
            </w:pPr>
          </w:p>
        </w:tc>
        <w:tc>
          <w:tcPr>
            <w:tcW w:w="188" w:type="pct"/>
            <w:tcBorders>
              <w:top w:val="single" w:sz="4" w:space="0" w:color="auto"/>
              <w:left w:val="nil"/>
              <w:bottom w:val="single" w:sz="4" w:space="0" w:color="auto"/>
              <w:right w:val="nil"/>
            </w:tcBorders>
            <w:shd w:val="clear" w:color="auto" w:fill="D9E2F3" w:themeFill="accent1" w:themeFillTint="33"/>
            <w:vAlign w:val="center"/>
          </w:tcPr>
          <w:p w14:paraId="23DE17B0" w14:textId="77777777" w:rsidR="00163B52" w:rsidRPr="007A355C" w:rsidRDefault="00163B52" w:rsidP="00843B2C">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6E6FC2D2" w14:textId="77777777" w:rsidR="00163B52" w:rsidRPr="007A355C" w:rsidRDefault="00163B52" w:rsidP="00843B2C">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3FAC2751"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750A7F5B"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2EC4BC86"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4C811AE6"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0FF1C891"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49A82271"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23E12A1"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325D9291" w14:textId="77777777"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7168710F" w14:textId="3DBEB6E2" w:rsidR="00163B52" w:rsidRPr="007A355C" w:rsidRDefault="00163B52" w:rsidP="00843B2C">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043123FA" w14:textId="77777777" w:rsidR="00163B52" w:rsidRPr="007A355C" w:rsidRDefault="00163B52" w:rsidP="00843B2C">
            <w:pPr>
              <w:spacing w:before="0" w:line="240" w:lineRule="auto"/>
              <w:ind w:firstLine="0"/>
              <w:jc w:val="center"/>
            </w:pPr>
          </w:p>
        </w:tc>
        <w:tc>
          <w:tcPr>
            <w:tcW w:w="18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4191ED8B" w14:textId="77777777" w:rsidR="00163B52" w:rsidRPr="007A355C" w:rsidRDefault="00163B52" w:rsidP="00843B2C">
            <w:pPr>
              <w:spacing w:before="0" w:line="240" w:lineRule="auto"/>
              <w:ind w:firstLine="0"/>
              <w:jc w:val="center"/>
            </w:pPr>
          </w:p>
        </w:tc>
      </w:tr>
      <w:tr w:rsidR="00796226" w:rsidRPr="007A355C" w14:paraId="38BC7B70" w14:textId="0A3701BC" w:rsidTr="00796226">
        <w:tc>
          <w:tcPr>
            <w:tcW w:w="179" w:type="pct"/>
          </w:tcPr>
          <w:p w14:paraId="22E20E0E" w14:textId="77777777" w:rsidR="00796226" w:rsidRPr="007A355C" w:rsidRDefault="00796226" w:rsidP="008A1084">
            <w:pPr>
              <w:pStyle w:val="Akapitzlist"/>
              <w:numPr>
                <w:ilvl w:val="0"/>
                <w:numId w:val="23"/>
              </w:numPr>
              <w:spacing w:before="0" w:line="240" w:lineRule="auto"/>
              <w:ind w:left="0" w:firstLine="0"/>
            </w:pPr>
          </w:p>
        </w:tc>
        <w:tc>
          <w:tcPr>
            <w:tcW w:w="384" w:type="pct"/>
            <w:tcBorders>
              <w:top w:val="single" w:sz="4" w:space="0" w:color="auto"/>
            </w:tcBorders>
          </w:tcPr>
          <w:p w14:paraId="5541F7C4" w14:textId="551A4290" w:rsidR="00796226" w:rsidRPr="007A355C" w:rsidRDefault="00796226" w:rsidP="00796226">
            <w:pPr>
              <w:spacing w:before="0" w:line="240" w:lineRule="auto"/>
              <w:ind w:firstLine="0"/>
              <w:rPr>
                <w:rFonts w:cstheme="minorHAnsi"/>
                <w:lang w:eastAsia="pl-PL"/>
              </w:rPr>
            </w:pPr>
            <w:r>
              <w:t xml:space="preserve">Działanie </w:t>
            </w:r>
            <w:r w:rsidRPr="00226F20">
              <w:t>1.1</w:t>
            </w:r>
            <w:r>
              <w:t>.</w:t>
            </w:r>
          </w:p>
        </w:tc>
        <w:tc>
          <w:tcPr>
            <w:tcW w:w="1340" w:type="pct"/>
            <w:tcBorders>
              <w:top w:val="single" w:sz="4" w:space="0" w:color="auto"/>
            </w:tcBorders>
          </w:tcPr>
          <w:p w14:paraId="5ECAFB62" w14:textId="5FCC779D" w:rsidR="00796226" w:rsidRPr="007A355C" w:rsidRDefault="00796226" w:rsidP="00796226">
            <w:pPr>
              <w:spacing w:before="0" w:line="240" w:lineRule="auto"/>
              <w:ind w:firstLine="0"/>
              <w:rPr>
                <w:rFonts w:cstheme="minorHAnsi"/>
                <w:lang w:eastAsia="pl-PL"/>
              </w:rPr>
            </w:pPr>
            <w:r w:rsidRPr="00226F20">
              <w:t>Uwzględnienie polityki klimatycznej w dokumentach strategicznych i planistycznych dotyczących Miasta Redy</w:t>
            </w:r>
          </w:p>
        </w:tc>
        <w:tc>
          <w:tcPr>
            <w:tcW w:w="258" w:type="pct"/>
            <w:tcBorders>
              <w:top w:val="single" w:sz="4" w:space="0" w:color="auto"/>
            </w:tcBorders>
            <w:shd w:val="clear" w:color="auto" w:fill="92D050"/>
            <w:vAlign w:val="center"/>
          </w:tcPr>
          <w:p w14:paraId="2C1ACEFF" w14:textId="3F4E17D9" w:rsidR="00796226" w:rsidRPr="00796226" w:rsidRDefault="00796226" w:rsidP="00796226">
            <w:pPr>
              <w:spacing w:before="0" w:line="240" w:lineRule="auto"/>
              <w:ind w:firstLine="0"/>
              <w:jc w:val="center"/>
              <w:rPr>
                <w:sz w:val="24"/>
                <w:szCs w:val="24"/>
              </w:rPr>
            </w:pPr>
            <w:r w:rsidRPr="00796226">
              <w:rPr>
                <w:sz w:val="24"/>
                <w:szCs w:val="24"/>
              </w:rPr>
              <w:t>+</w:t>
            </w:r>
          </w:p>
        </w:tc>
        <w:tc>
          <w:tcPr>
            <w:tcW w:w="247" w:type="pct"/>
            <w:tcBorders>
              <w:top w:val="single" w:sz="4" w:space="0" w:color="auto"/>
            </w:tcBorders>
            <w:shd w:val="clear" w:color="auto" w:fill="92D050"/>
            <w:vAlign w:val="center"/>
          </w:tcPr>
          <w:p w14:paraId="1B83D1CC" w14:textId="4D207A2A" w:rsidR="00796226" w:rsidRPr="00796226" w:rsidRDefault="00796226" w:rsidP="00796226">
            <w:pPr>
              <w:spacing w:before="0" w:line="240" w:lineRule="auto"/>
              <w:ind w:firstLine="0"/>
              <w:jc w:val="center"/>
              <w:rPr>
                <w:sz w:val="24"/>
                <w:szCs w:val="24"/>
              </w:rPr>
            </w:pPr>
            <w:r w:rsidRPr="00796226">
              <w:rPr>
                <w:sz w:val="24"/>
                <w:szCs w:val="24"/>
              </w:rPr>
              <w:t>+</w:t>
            </w:r>
          </w:p>
        </w:tc>
        <w:tc>
          <w:tcPr>
            <w:tcW w:w="188" w:type="pct"/>
            <w:tcBorders>
              <w:top w:val="single" w:sz="4" w:space="0" w:color="auto"/>
            </w:tcBorders>
            <w:shd w:val="clear" w:color="auto" w:fill="92D050"/>
            <w:vAlign w:val="center"/>
          </w:tcPr>
          <w:p w14:paraId="0F16E333" w14:textId="19DC87A1" w:rsidR="00796226" w:rsidRPr="00796226" w:rsidRDefault="00796226" w:rsidP="00796226">
            <w:pPr>
              <w:spacing w:before="0" w:line="240" w:lineRule="auto"/>
              <w:ind w:firstLine="0"/>
              <w:jc w:val="center"/>
              <w:rPr>
                <w:sz w:val="24"/>
                <w:szCs w:val="24"/>
              </w:rPr>
            </w:pPr>
            <w:r w:rsidRPr="00796226">
              <w:rPr>
                <w:sz w:val="24"/>
                <w:szCs w:val="24"/>
              </w:rPr>
              <w:t>+</w:t>
            </w:r>
          </w:p>
        </w:tc>
        <w:tc>
          <w:tcPr>
            <w:tcW w:w="231" w:type="pct"/>
            <w:tcBorders>
              <w:top w:val="single" w:sz="4" w:space="0" w:color="auto"/>
            </w:tcBorders>
            <w:shd w:val="clear" w:color="auto" w:fill="92D050"/>
            <w:vAlign w:val="center"/>
          </w:tcPr>
          <w:p w14:paraId="07FCD586" w14:textId="3C4BE4F5" w:rsidR="00796226" w:rsidRPr="00796226" w:rsidRDefault="00796226" w:rsidP="00796226">
            <w:pPr>
              <w:spacing w:before="0" w:line="240" w:lineRule="auto"/>
              <w:ind w:firstLine="0"/>
              <w:jc w:val="center"/>
              <w:rPr>
                <w:sz w:val="24"/>
                <w:szCs w:val="24"/>
              </w:rPr>
            </w:pPr>
            <w:r w:rsidRPr="00796226">
              <w:rPr>
                <w:sz w:val="24"/>
                <w:szCs w:val="24"/>
              </w:rPr>
              <w:t>+</w:t>
            </w:r>
          </w:p>
        </w:tc>
        <w:tc>
          <w:tcPr>
            <w:tcW w:w="231" w:type="pct"/>
            <w:tcBorders>
              <w:top w:val="single" w:sz="4" w:space="0" w:color="auto"/>
            </w:tcBorders>
            <w:shd w:val="clear" w:color="auto" w:fill="92D050"/>
            <w:vAlign w:val="center"/>
          </w:tcPr>
          <w:p w14:paraId="56EE1E8C" w14:textId="469B710E"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44A86AD7" w14:textId="27214ABF"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0C179406" w14:textId="433D4918"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7F965C74" w14:textId="2129F10B"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4665C9C6" w14:textId="6110E5DF"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49FA7FAE" w14:textId="604F82A9"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2A010C61" w14:textId="655487C0"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0544BABC" w14:textId="651C1566"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24976519" w14:textId="1A987062"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1DE7930C" w14:textId="76E8C257" w:rsidR="00796226" w:rsidRPr="00796226" w:rsidRDefault="00796226" w:rsidP="00796226">
            <w:pPr>
              <w:spacing w:before="0" w:line="240" w:lineRule="auto"/>
              <w:ind w:firstLine="0"/>
              <w:jc w:val="center"/>
              <w:rPr>
                <w:sz w:val="24"/>
                <w:szCs w:val="24"/>
              </w:rPr>
            </w:pPr>
            <w:r w:rsidRPr="00796226">
              <w:rPr>
                <w:sz w:val="24"/>
                <w:szCs w:val="24"/>
              </w:rPr>
              <w:t>+</w:t>
            </w:r>
          </w:p>
        </w:tc>
        <w:tc>
          <w:tcPr>
            <w:tcW w:w="187" w:type="pct"/>
            <w:tcBorders>
              <w:top w:val="single" w:sz="4" w:space="0" w:color="auto"/>
            </w:tcBorders>
            <w:shd w:val="clear" w:color="auto" w:fill="92D050"/>
            <w:vAlign w:val="center"/>
          </w:tcPr>
          <w:p w14:paraId="7FCA4A84" w14:textId="228D152C" w:rsidR="00796226" w:rsidRPr="00796226" w:rsidRDefault="00796226" w:rsidP="00796226">
            <w:pPr>
              <w:spacing w:before="0" w:line="240" w:lineRule="auto"/>
              <w:ind w:firstLine="0"/>
              <w:jc w:val="center"/>
              <w:rPr>
                <w:sz w:val="24"/>
                <w:szCs w:val="24"/>
              </w:rPr>
            </w:pPr>
            <w:r w:rsidRPr="00796226">
              <w:rPr>
                <w:sz w:val="24"/>
                <w:szCs w:val="24"/>
              </w:rPr>
              <w:t>+</w:t>
            </w:r>
          </w:p>
        </w:tc>
      </w:tr>
      <w:tr w:rsidR="00796226" w:rsidRPr="007A355C" w14:paraId="25F6D9DC" w14:textId="67D12335" w:rsidTr="00796226">
        <w:tc>
          <w:tcPr>
            <w:tcW w:w="179" w:type="pct"/>
          </w:tcPr>
          <w:p w14:paraId="31D859EB"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53FE6B3B" w14:textId="07D59419" w:rsidR="00796226" w:rsidRPr="007A355C" w:rsidRDefault="00796226" w:rsidP="00796226">
            <w:pPr>
              <w:spacing w:before="0" w:line="240" w:lineRule="auto"/>
              <w:ind w:firstLine="0"/>
            </w:pPr>
            <w:r>
              <w:t xml:space="preserve">Działanie </w:t>
            </w:r>
            <w:r w:rsidRPr="00226F20">
              <w:t>1.2</w:t>
            </w:r>
            <w:r>
              <w:t>.</w:t>
            </w:r>
          </w:p>
        </w:tc>
        <w:tc>
          <w:tcPr>
            <w:tcW w:w="1340" w:type="pct"/>
          </w:tcPr>
          <w:p w14:paraId="62648E9F" w14:textId="279F4159" w:rsidR="00796226" w:rsidRPr="007A355C" w:rsidRDefault="00796226" w:rsidP="00796226">
            <w:pPr>
              <w:spacing w:before="0" w:line="240" w:lineRule="auto"/>
              <w:ind w:firstLine="0"/>
            </w:pPr>
            <w:r w:rsidRPr="00226F20">
              <w:t>Rozwój systemów zarządzania danymi i informacjami na potrzeby wdrażania polityki klimatycznej</w:t>
            </w:r>
          </w:p>
        </w:tc>
        <w:tc>
          <w:tcPr>
            <w:tcW w:w="258" w:type="pct"/>
            <w:shd w:val="clear" w:color="auto" w:fill="92D050"/>
            <w:vAlign w:val="center"/>
          </w:tcPr>
          <w:p w14:paraId="46C061F2" w14:textId="1051D7EB" w:rsidR="00796226" w:rsidRPr="00796226" w:rsidRDefault="00796226" w:rsidP="00796226">
            <w:pPr>
              <w:spacing w:before="0" w:line="240" w:lineRule="auto"/>
              <w:ind w:firstLine="0"/>
              <w:jc w:val="center"/>
              <w:rPr>
                <w:sz w:val="24"/>
                <w:szCs w:val="24"/>
              </w:rPr>
            </w:pPr>
            <w:r w:rsidRPr="00796226">
              <w:rPr>
                <w:sz w:val="24"/>
                <w:szCs w:val="24"/>
              </w:rPr>
              <w:t>+</w:t>
            </w:r>
          </w:p>
        </w:tc>
        <w:tc>
          <w:tcPr>
            <w:tcW w:w="247" w:type="pct"/>
            <w:shd w:val="clear" w:color="auto" w:fill="92D050"/>
            <w:vAlign w:val="center"/>
          </w:tcPr>
          <w:p w14:paraId="5D7A683D" w14:textId="2ED51EF3" w:rsidR="00796226" w:rsidRPr="00796226" w:rsidRDefault="00796226" w:rsidP="00796226">
            <w:pPr>
              <w:spacing w:before="0" w:line="240" w:lineRule="auto"/>
              <w:ind w:firstLine="0"/>
              <w:jc w:val="center"/>
              <w:rPr>
                <w:sz w:val="24"/>
                <w:szCs w:val="24"/>
              </w:rPr>
            </w:pPr>
            <w:r w:rsidRPr="00796226">
              <w:rPr>
                <w:sz w:val="24"/>
                <w:szCs w:val="24"/>
              </w:rPr>
              <w:t>+</w:t>
            </w:r>
          </w:p>
        </w:tc>
        <w:tc>
          <w:tcPr>
            <w:tcW w:w="188" w:type="pct"/>
            <w:shd w:val="clear" w:color="auto" w:fill="92D050"/>
            <w:vAlign w:val="center"/>
          </w:tcPr>
          <w:p w14:paraId="13241E9F" w14:textId="16C44560" w:rsidR="00796226" w:rsidRPr="00796226" w:rsidRDefault="00796226" w:rsidP="00796226">
            <w:pPr>
              <w:spacing w:before="0" w:line="240" w:lineRule="auto"/>
              <w:ind w:firstLine="0"/>
              <w:jc w:val="center"/>
              <w:rPr>
                <w:sz w:val="24"/>
                <w:szCs w:val="24"/>
              </w:rPr>
            </w:pPr>
            <w:r w:rsidRPr="00796226">
              <w:rPr>
                <w:sz w:val="24"/>
                <w:szCs w:val="24"/>
              </w:rPr>
              <w:t>+</w:t>
            </w:r>
          </w:p>
        </w:tc>
        <w:tc>
          <w:tcPr>
            <w:tcW w:w="231" w:type="pct"/>
            <w:shd w:val="clear" w:color="auto" w:fill="92D050"/>
            <w:vAlign w:val="center"/>
          </w:tcPr>
          <w:p w14:paraId="2EBA4655" w14:textId="02A62B2D" w:rsidR="00796226" w:rsidRPr="00796226" w:rsidRDefault="00796226" w:rsidP="00796226">
            <w:pPr>
              <w:spacing w:before="0" w:line="240" w:lineRule="auto"/>
              <w:ind w:firstLine="0"/>
              <w:jc w:val="center"/>
              <w:rPr>
                <w:sz w:val="24"/>
                <w:szCs w:val="24"/>
              </w:rPr>
            </w:pPr>
            <w:r w:rsidRPr="00796226">
              <w:rPr>
                <w:sz w:val="24"/>
                <w:szCs w:val="24"/>
              </w:rPr>
              <w:t>+</w:t>
            </w:r>
          </w:p>
        </w:tc>
        <w:tc>
          <w:tcPr>
            <w:tcW w:w="231" w:type="pct"/>
            <w:shd w:val="clear" w:color="auto" w:fill="92D050"/>
            <w:vAlign w:val="center"/>
          </w:tcPr>
          <w:p w14:paraId="6F4F454B" w14:textId="3BD312C6"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1467BFBB" w14:textId="06CF9C4B"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6B332DDE" w14:textId="65AB9587"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25737BAF" w14:textId="0294434C"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5A5CC0EA" w14:textId="0CE679A1"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3361B0C4" w14:textId="00D4BFC1"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45C72E49" w14:textId="7CCD044D"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D0CECE" w:themeFill="background2" w:themeFillShade="E6"/>
            <w:vAlign w:val="center"/>
          </w:tcPr>
          <w:p w14:paraId="0547939E" w14:textId="003A5A80"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shd w:val="clear" w:color="auto" w:fill="92D050"/>
            <w:vAlign w:val="center"/>
          </w:tcPr>
          <w:p w14:paraId="3E84FEF4" w14:textId="233B6A18"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371FE058" w14:textId="602AED92" w:rsidR="00796226" w:rsidRPr="00796226" w:rsidRDefault="00796226" w:rsidP="00796226">
            <w:pPr>
              <w:spacing w:before="0" w:line="240" w:lineRule="auto"/>
              <w:ind w:firstLine="0"/>
              <w:jc w:val="center"/>
              <w:rPr>
                <w:sz w:val="24"/>
                <w:szCs w:val="24"/>
              </w:rPr>
            </w:pPr>
            <w:r w:rsidRPr="00796226">
              <w:rPr>
                <w:sz w:val="24"/>
                <w:szCs w:val="24"/>
              </w:rPr>
              <w:t>+</w:t>
            </w:r>
          </w:p>
        </w:tc>
        <w:tc>
          <w:tcPr>
            <w:tcW w:w="187" w:type="pct"/>
            <w:shd w:val="clear" w:color="auto" w:fill="92D050"/>
            <w:vAlign w:val="center"/>
          </w:tcPr>
          <w:p w14:paraId="36F69FBB" w14:textId="1971EE09" w:rsidR="00796226" w:rsidRPr="00796226" w:rsidRDefault="00796226" w:rsidP="00796226">
            <w:pPr>
              <w:spacing w:before="0" w:line="240" w:lineRule="auto"/>
              <w:ind w:firstLine="0"/>
              <w:jc w:val="center"/>
              <w:rPr>
                <w:sz w:val="24"/>
                <w:szCs w:val="24"/>
              </w:rPr>
            </w:pPr>
            <w:r w:rsidRPr="00796226">
              <w:rPr>
                <w:sz w:val="24"/>
                <w:szCs w:val="24"/>
              </w:rPr>
              <w:t>+</w:t>
            </w:r>
          </w:p>
        </w:tc>
      </w:tr>
      <w:tr w:rsidR="00796226" w:rsidRPr="007A355C" w14:paraId="29727D36" w14:textId="10471353" w:rsidTr="005C77AB">
        <w:tc>
          <w:tcPr>
            <w:tcW w:w="179" w:type="pct"/>
          </w:tcPr>
          <w:p w14:paraId="0A108F03"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384B2182" w14:textId="239ACB00" w:rsidR="00796226" w:rsidRPr="007A355C" w:rsidRDefault="00796226" w:rsidP="00796226">
            <w:pPr>
              <w:spacing w:before="0" w:line="240" w:lineRule="auto"/>
              <w:ind w:firstLine="0"/>
              <w:rPr>
                <w:rFonts w:cstheme="minorHAnsi"/>
                <w:lang w:eastAsia="pl-PL"/>
              </w:rPr>
            </w:pPr>
            <w:r>
              <w:t xml:space="preserve">Działanie </w:t>
            </w:r>
            <w:r w:rsidRPr="00226F20">
              <w:t>1.3.</w:t>
            </w:r>
          </w:p>
        </w:tc>
        <w:tc>
          <w:tcPr>
            <w:tcW w:w="1340" w:type="pct"/>
          </w:tcPr>
          <w:p w14:paraId="355153A4" w14:textId="046A8669" w:rsidR="00796226" w:rsidRPr="007A355C" w:rsidRDefault="00796226" w:rsidP="00796226">
            <w:pPr>
              <w:spacing w:before="0" w:line="240" w:lineRule="auto"/>
              <w:ind w:firstLine="0"/>
              <w:rPr>
                <w:rFonts w:cstheme="minorHAnsi"/>
                <w:lang w:eastAsia="pl-PL"/>
              </w:rPr>
            </w:pPr>
            <w:r w:rsidRPr="00226F20">
              <w:t>Dostosowanie obiektów użyteczności publicznej i usług społecznych do zmieniających się warunków klimatycznych</w:t>
            </w:r>
          </w:p>
        </w:tc>
        <w:tc>
          <w:tcPr>
            <w:tcW w:w="258" w:type="pct"/>
            <w:shd w:val="clear" w:color="auto" w:fill="FFFF00"/>
            <w:vAlign w:val="center"/>
          </w:tcPr>
          <w:p w14:paraId="0C028523" w14:textId="018C61B5" w:rsidR="00796226" w:rsidRPr="00796226" w:rsidRDefault="00796226" w:rsidP="00796226">
            <w:pPr>
              <w:spacing w:before="0" w:line="240" w:lineRule="auto"/>
              <w:ind w:firstLine="0"/>
              <w:jc w:val="center"/>
              <w:rPr>
                <w:sz w:val="24"/>
                <w:szCs w:val="24"/>
              </w:rPr>
            </w:pPr>
            <w:r w:rsidRPr="00796226">
              <w:rPr>
                <w:sz w:val="24"/>
                <w:szCs w:val="24"/>
              </w:rPr>
              <w:t>-</w:t>
            </w:r>
          </w:p>
        </w:tc>
        <w:tc>
          <w:tcPr>
            <w:tcW w:w="247" w:type="pct"/>
            <w:shd w:val="clear" w:color="auto" w:fill="D0CECE" w:themeFill="background2" w:themeFillShade="E6"/>
            <w:vAlign w:val="center"/>
          </w:tcPr>
          <w:p w14:paraId="57BA38ED" w14:textId="7B9FD4C3" w:rsidR="00796226" w:rsidRPr="00796226" w:rsidRDefault="00796226" w:rsidP="00796226">
            <w:pPr>
              <w:spacing w:before="0" w:line="240" w:lineRule="auto"/>
              <w:ind w:firstLine="0"/>
              <w:jc w:val="center"/>
              <w:rPr>
                <w:sz w:val="24"/>
                <w:szCs w:val="24"/>
              </w:rPr>
            </w:pPr>
            <w:r w:rsidRPr="00796226">
              <w:rPr>
                <w:sz w:val="24"/>
                <w:szCs w:val="24"/>
              </w:rPr>
              <w:t>0</w:t>
            </w:r>
          </w:p>
        </w:tc>
        <w:tc>
          <w:tcPr>
            <w:tcW w:w="188" w:type="pct"/>
            <w:shd w:val="clear" w:color="auto" w:fill="D0CECE" w:themeFill="background2" w:themeFillShade="E6"/>
            <w:vAlign w:val="center"/>
          </w:tcPr>
          <w:p w14:paraId="7ACEE1D3" w14:textId="018D054B" w:rsidR="00796226" w:rsidRPr="00796226" w:rsidRDefault="00796226" w:rsidP="00796226">
            <w:pPr>
              <w:spacing w:before="0" w:line="240" w:lineRule="auto"/>
              <w:ind w:firstLine="0"/>
              <w:jc w:val="center"/>
              <w:rPr>
                <w:sz w:val="24"/>
                <w:szCs w:val="24"/>
              </w:rPr>
            </w:pPr>
            <w:r w:rsidRPr="00796226">
              <w:rPr>
                <w:sz w:val="24"/>
                <w:szCs w:val="24"/>
              </w:rPr>
              <w:t>0</w:t>
            </w:r>
          </w:p>
        </w:tc>
        <w:tc>
          <w:tcPr>
            <w:tcW w:w="231" w:type="pct"/>
            <w:shd w:val="clear" w:color="auto" w:fill="D0CECE" w:themeFill="background2" w:themeFillShade="E6"/>
            <w:vAlign w:val="center"/>
          </w:tcPr>
          <w:p w14:paraId="2D8D50B3" w14:textId="1A10CBFE" w:rsidR="00796226" w:rsidRPr="00796226" w:rsidRDefault="00796226" w:rsidP="00796226">
            <w:pPr>
              <w:spacing w:before="0" w:line="240" w:lineRule="auto"/>
              <w:ind w:firstLine="0"/>
              <w:jc w:val="center"/>
              <w:rPr>
                <w:sz w:val="24"/>
                <w:szCs w:val="24"/>
              </w:rPr>
            </w:pPr>
            <w:r w:rsidRPr="00796226">
              <w:rPr>
                <w:sz w:val="24"/>
                <w:szCs w:val="24"/>
              </w:rPr>
              <w:t>0</w:t>
            </w:r>
          </w:p>
        </w:tc>
        <w:tc>
          <w:tcPr>
            <w:tcW w:w="231" w:type="pct"/>
            <w:shd w:val="clear" w:color="auto" w:fill="D0CECE" w:themeFill="background2" w:themeFillShade="E6"/>
            <w:vAlign w:val="center"/>
          </w:tcPr>
          <w:p w14:paraId="71E366A0" w14:textId="02018B9A" w:rsidR="00796226" w:rsidRPr="00796226" w:rsidRDefault="005C77AB" w:rsidP="00796226">
            <w:pPr>
              <w:spacing w:before="0" w:line="240" w:lineRule="auto"/>
              <w:ind w:firstLine="0"/>
              <w:jc w:val="center"/>
              <w:rPr>
                <w:sz w:val="24"/>
                <w:szCs w:val="24"/>
              </w:rPr>
            </w:pPr>
            <w:r>
              <w:rPr>
                <w:sz w:val="24"/>
                <w:szCs w:val="24"/>
              </w:rPr>
              <w:t>0</w:t>
            </w:r>
          </w:p>
        </w:tc>
        <w:tc>
          <w:tcPr>
            <w:tcW w:w="195" w:type="pct"/>
            <w:shd w:val="clear" w:color="auto" w:fill="D0CECE" w:themeFill="background2" w:themeFillShade="E6"/>
            <w:vAlign w:val="center"/>
          </w:tcPr>
          <w:p w14:paraId="4D8ED053" w14:textId="69E8D23A"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shd w:val="clear" w:color="auto" w:fill="D0CECE" w:themeFill="background2" w:themeFillShade="E6"/>
            <w:vAlign w:val="center"/>
          </w:tcPr>
          <w:p w14:paraId="7ADAE7C6" w14:textId="23D5F342"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shd w:val="clear" w:color="auto" w:fill="00B050"/>
            <w:vAlign w:val="center"/>
          </w:tcPr>
          <w:p w14:paraId="3AFA9F26" w14:textId="33254289"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D0CECE" w:themeFill="background2" w:themeFillShade="E6"/>
            <w:vAlign w:val="center"/>
          </w:tcPr>
          <w:p w14:paraId="3BB85756" w14:textId="7A60323E"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shd w:val="clear" w:color="auto" w:fill="D0CECE" w:themeFill="background2" w:themeFillShade="E6"/>
            <w:vAlign w:val="center"/>
          </w:tcPr>
          <w:p w14:paraId="29FB529D" w14:textId="264D9C52"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shd w:val="clear" w:color="auto" w:fill="D0CECE" w:themeFill="background2" w:themeFillShade="E6"/>
            <w:vAlign w:val="center"/>
          </w:tcPr>
          <w:p w14:paraId="299D18BE" w14:textId="4C7B1D86"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shd w:val="clear" w:color="auto" w:fill="FFFF00"/>
            <w:vAlign w:val="center"/>
          </w:tcPr>
          <w:p w14:paraId="0ACB0459" w14:textId="0F249293"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1BA5FA80" w14:textId="3961DDEE"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shd w:val="clear" w:color="auto" w:fill="92D050"/>
            <w:vAlign w:val="center"/>
          </w:tcPr>
          <w:p w14:paraId="4044488C" w14:textId="33979A41" w:rsidR="00796226" w:rsidRPr="00796226" w:rsidRDefault="00796226" w:rsidP="00796226">
            <w:pPr>
              <w:spacing w:before="0" w:line="240" w:lineRule="auto"/>
              <w:ind w:firstLine="0"/>
              <w:jc w:val="center"/>
              <w:rPr>
                <w:sz w:val="24"/>
                <w:szCs w:val="24"/>
              </w:rPr>
            </w:pPr>
            <w:r w:rsidRPr="00796226">
              <w:rPr>
                <w:sz w:val="24"/>
                <w:szCs w:val="24"/>
              </w:rPr>
              <w:t>+</w:t>
            </w:r>
          </w:p>
        </w:tc>
        <w:tc>
          <w:tcPr>
            <w:tcW w:w="187" w:type="pct"/>
            <w:shd w:val="clear" w:color="auto" w:fill="00B050"/>
            <w:vAlign w:val="center"/>
          </w:tcPr>
          <w:p w14:paraId="625AA32F" w14:textId="31AB033A" w:rsidR="00796226" w:rsidRPr="00796226" w:rsidRDefault="00796226" w:rsidP="00796226">
            <w:pPr>
              <w:spacing w:before="0" w:line="240" w:lineRule="auto"/>
              <w:ind w:firstLine="0"/>
              <w:jc w:val="center"/>
              <w:rPr>
                <w:sz w:val="24"/>
                <w:szCs w:val="24"/>
              </w:rPr>
            </w:pPr>
            <w:r w:rsidRPr="00796226">
              <w:rPr>
                <w:sz w:val="24"/>
                <w:szCs w:val="24"/>
              </w:rPr>
              <w:t>++</w:t>
            </w:r>
          </w:p>
        </w:tc>
      </w:tr>
      <w:tr w:rsidR="00796226" w:rsidRPr="007A355C" w14:paraId="2F9E88E6" w14:textId="1B33E0D6" w:rsidTr="00A04E6F">
        <w:tc>
          <w:tcPr>
            <w:tcW w:w="179" w:type="pct"/>
          </w:tcPr>
          <w:p w14:paraId="283A40E8"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5DD8D846" w14:textId="05B32198" w:rsidR="00796226" w:rsidRPr="007A355C" w:rsidRDefault="00796226" w:rsidP="00796226">
            <w:pPr>
              <w:spacing w:before="0" w:line="240" w:lineRule="auto"/>
              <w:ind w:firstLine="0"/>
              <w:rPr>
                <w:rFonts w:cstheme="minorHAnsi"/>
                <w:lang w:eastAsia="pl-PL"/>
              </w:rPr>
            </w:pPr>
            <w:r>
              <w:t xml:space="preserve">Działanie </w:t>
            </w:r>
            <w:r w:rsidRPr="00226F20">
              <w:t>1.4</w:t>
            </w:r>
            <w:r>
              <w:t>.</w:t>
            </w:r>
          </w:p>
        </w:tc>
        <w:tc>
          <w:tcPr>
            <w:tcW w:w="1340" w:type="pct"/>
            <w:tcBorders>
              <w:bottom w:val="single" w:sz="4" w:space="0" w:color="auto"/>
            </w:tcBorders>
          </w:tcPr>
          <w:p w14:paraId="62EDE705" w14:textId="37F9F9A5" w:rsidR="00796226" w:rsidRPr="007A355C" w:rsidRDefault="00796226" w:rsidP="00796226">
            <w:pPr>
              <w:spacing w:before="0" w:line="240" w:lineRule="auto"/>
              <w:ind w:firstLine="0"/>
              <w:rPr>
                <w:rFonts w:cstheme="minorHAnsi"/>
                <w:lang w:eastAsia="pl-PL"/>
              </w:rPr>
            </w:pPr>
            <w:r w:rsidRPr="00226F20">
              <w:t>Działania na rzecz synergii adaptacji do zmian klimatu i ochrony środowiska</w:t>
            </w:r>
          </w:p>
        </w:tc>
        <w:tc>
          <w:tcPr>
            <w:tcW w:w="258" w:type="pct"/>
            <w:tcBorders>
              <w:bottom w:val="single" w:sz="4" w:space="0" w:color="auto"/>
            </w:tcBorders>
            <w:shd w:val="clear" w:color="auto" w:fill="FFFF00"/>
            <w:vAlign w:val="center"/>
          </w:tcPr>
          <w:p w14:paraId="5BC492BE" w14:textId="6130A88D" w:rsidR="00796226" w:rsidRPr="00796226" w:rsidRDefault="00796226" w:rsidP="00796226">
            <w:pPr>
              <w:spacing w:before="0" w:line="240" w:lineRule="auto"/>
              <w:ind w:firstLine="0"/>
              <w:jc w:val="center"/>
              <w:rPr>
                <w:sz w:val="24"/>
                <w:szCs w:val="24"/>
              </w:rPr>
            </w:pPr>
            <w:r w:rsidRPr="00796226">
              <w:rPr>
                <w:sz w:val="24"/>
                <w:szCs w:val="24"/>
              </w:rPr>
              <w:t>-</w:t>
            </w:r>
          </w:p>
        </w:tc>
        <w:tc>
          <w:tcPr>
            <w:tcW w:w="247" w:type="pct"/>
            <w:tcBorders>
              <w:bottom w:val="single" w:sz="4" w:space="0" w:color="auto"/>
            </w:tcBorders>
            <w:shd w:val="clear" w:color="auto" w:fill="D0CECE" w:themeFill="background2" w:themeFillShade="E6"/>
            <w:vAlign w:val="center"/>
          </w:tcPr>
          <w:p w14:paraId="1F3E5A64" w14:textId="594B1DEC" w:rsidR="00796226" w:rsidRPr="00796226" w:rsidRDefault="00796226" w:rsidP="00796226">
            <w:pPr>
              <w:spacing w:before="0" w:line="240" w:lineRule="auto"/>
              <w:ind w:firstLine="0"/>
              <w:jc w:val="center"/>
              <w:rPr>
                <w:sz w:val="24"/>
                <w:szCs w:val="24"/>
              </w:rPr>
            </w:pPr>
            <w:r w:rsidRPr="00796226">
              <w:rPr>
                <w:sz w:val="24"/>
                <w:szCs w:val="24"/>
              </w:rPr>
              <w:t>0</w:t>
            </w:r>
          </w:p>
        </w:tc>
        <w:tc>
          <w:tcPr>
            <w:tcW w:w="188" w:type="pct"/>
            <w:tcBorders>
              <w:bottom w:val="single" w:sz="4" w:space="0" w:color="auto"/>
            </w:tcBorders>
            <w:shd w:val="clear" w:color="auto" w:fill="D0CECE" w:themeFill="background2" w:themeFillShade="E6"/>
            <w:vAlign w:val="center"/>
          </w:tcPr>
          <w:p w14:paraId="1F23CC2C" w14:textId="22BF053D" w:rsidR="00796226" w:rsidRPr="00796226" w:rsidRDefault="00796226" w:rsidP="00796226">
            <w:pPr>
              <w:spacing w:before="0" w:line="240" w:lineRule="auto"/>
              <w:ind w:firstLine="0"/>
              <w:jc w:val="center"/>
              <w:rPr>
                <w:sz w:val="24"/>
                <w:szCs w:val="24"/>
              </w:rPr>
            </w:pPr>
            <w:r w:rsidRPr="00796226">
              <w:rPr>
                <w:sz w:val="24"/>
                <w:szCs w:val="24"/>
              </w:rPr>
              <w:t>0</w:t>
            </w:r>
          </w:p>
        </w:tc>
        <w:tc>
          <w:tcPr>
            <w:tcW w:w="231" w:type="pct"/>
            <w:tcBorders>
              <w:bottom w:val="single" w:sz="4" w:space="0" w:color="auto"/>
            </w:tcBorders>
            <w:shd w:val="clear" w:color="auto" w:fill="D0CECE" w:themeFill="background2" w:themeFillShade="E6"/>
            <w:vAlign w:val="center"/>
          </w:tcPr>
          <w:p w14:paraId="24937D47" w14:textId="1538AABD" w:rsidR="00796226" w:rsidRPr="00796226" w:rsidRDefault="00796226" w:rsidP="00796226">
            <w:pPr>
              <w:spacing w:before="0" w:line="240" w:lineRule="auto"/>
              <w:ind w:firstLine="0"/>
              <w:jc w:val="center"/>
              <w:rPr>
                <w:sz w:val="24"/>
                <w:szCs w:val="24"/>
              </w:rPr>
            </w:pPr>
            <w:r w:rsidRPr="00796226">
              <w:rPr>
                <w:sz w:val="24"/>
                <w:szCs w:val="24"/>
              </w:rPr>
              <w:t>0</w:t>
            </w:r>
          </w:p>
        </w:tc>
        <w:tc>
          <w:tcPr>
            <w:tcW w:w="231" w:type="pct"/>
            <w:tcBorders>
              <w:bottom w:val="single" w:sz="4" w:space="0" w:color="auto"/>
            </w:tcBorders>
            <w:shd w:val="clear" w:color="auto" w:fill="FFFF00"/>
            <w:vAlign w:val="center"/>
          </w:tcPr>
          <w:p w14:paraId="5B0A8105" w14:textId="26E71F1B"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bottom w:val="single" w:sz="4" w:space="0" w:color="auto"/>
            </w:tcBorders>
            <w:shd w:val="clear" w:color="auto" w:fill="FFFF00"/>
            <w:vAlign w:val="center"/>
          </w:tcPr>
          <w:p w14:paraId="4B29F900" w14:textId="0F341D74" w:rsidR="00796226" w:rsidRPr="00796226" w:rsidRDefault="00796226" w:rsidP="00796226">
            <w:pPr>
              <w:spacing w:before="0" w:line="240" w:lineRule="auto"/>
              <w:ind w:firstLine="0"/>
              <w:jc w:val="center"/>
              <w:rPr>
                <w:sz w:val="24"/>
                <w:szCs w:val="24"/>
              </w:rPr>
            </w:pPr>
            <w:r>
              <w:rPr>
                <w:sz w:val="24"/>
                <w:szCs w:val="24"/>
              </w:rPr>
              <w:t>-</w:t>
            </w:r>
          </w:p>
        </w:tc>
        <w:tc>
          <w:tcPr>
            <w:tcW w:w="195" w:type="pct"/>
            <w:tcBorders>
              <w:bottom w:val="single" w:sz="4" w:space="0" w:color="auto"/>
            </w:tcBorders>
            <w:shd w:val="clear" w:color="auto" w:fill="FFFF00"/>
            <w:vAlign w:val="center"/>
          </w:tcPr>
          <w:p w14:paraId="24425D3A" w14:textId="4CB32235" w:rsidR="00796226" w:rsidRPr="00796226" w:rsidRDefault="00796226" w:rsidP="00796226">
            <w:pPr>
              <w:spacing w:before="0" w:line="240" w:lineRule="auto"/>
              <w:ind w:firstLine="0"/>
              <w:jc w:val="center"/>
              <w:rPr>
                <w:sz w:val="24"/>
                <w:szCs w:val="24"/>
              </w:rPr>
            </w:pPr>
            <w:r>
              <w:rPr>
                <w:sz w:val="24"/>
                <w:szCs w:val="24"/>
              </w:rPr>
              <w:t>-</w:t>
            </w:r>
          </w:p>
        </w:tc>
        <w:tc>
          <w:tcPr>
            <w:tcW w:w="195" w:type="pct"/>
            <w:tcBorders>
              <w:bottom w:val="single" w:sz="4" w:space="0" w:color="auto"/>
            </w:tcBorders>
            <w:shd w:val="clear" w:color="auto" w:fill="00B050"/>
            <w:vAlign w:val="center"/>
          </w:tcPr>
          <w:p w14:paraId="20FF46F3" w14:textId="7A0233DE" w:rsidR="00796226" w:rsidRPr="00796226" w:rsidRDefault="00796226" w:rsidP="00796226">
            <w:pPr>
              <w:spacing w:before="0" w:line="240" w:lineRule="auto"/>
              <w:ind w:firstLine="0"/>
              <w:jc w:val="center"/>
              <w:rPr>
                <w:sz w:val="24"/>
                <w:szCs w:val="24"/>
              </w:rPr>
            </w:pPr>
            <w:r>
              <w:rPr>
                <w:sz w:val="24"/>
                <w:szCs w:val="24"/>
              </w:rPr>
              <w:t>++</w:t>
            </w:r>
          </w:p>
        </w:tc>
        <w:tc>
          <w:tcPr>
            <w:tcW w:w="195" w:type="pct"/>
            <w:tcBorders>
              <w:bottom w:val="single" w:sz="4" w:space="0" w:color="auto"/>
            </w:tcBorders>
            <w:shd w:val="clear" w:color="auto" w:fill="D0CECE" w:themeFill="background2" w:themeFillShade="E6"/>
            <w:vAlign w:val="center"/>
          </w:tcPr>
          <w:p w14:paraId="7C5199B0" w14:textId="13013579" w:rsidR="00796226" w:rsidRPr="00796226" w:rsidRDefault="00A04E6F" w:rsidP="00796226">
            <w:pPr>
              <w:spacing w:before="0" w:line="240" w:lineRule="auto"/>
              <w:ind w:firstLine="0"/>
              <w:jc w:val="center"/>
              <w:rPr>
                <w:sz w:val="24"/>
                <w:szCs w:val="24"/>
              </w:rPr>
            </w:pPr>
            <w:r>
              <w:rPr>
                <w:sz w:val="24"/>
                <w:szCs w:val="24"/>
              </w:rPr>
              <w:t>0</w:t>
            </w:r>
          </w:p>
        </w:tc>
        <w:tc>
          <w:tcPr>
            <w:tcW w:w="195" w:type="pct"/>
            <w:tcBorders>
              <w:bottom w:val="single" w:sz="4" w:space="0" w:color="auto"/>
            </w:tcBorders>
            <w:shd w:val="clear" w:color="auto" w:fill="D0CECE" w:themeFill="background2" w:themeFillShade="E6"/>
            <w:vAlign w:val="center"/>
          </w:tcPr>
          <w:p w14:paraId="6181E4BB" w14:textId="66D6D167" w:rsidR="00796226" w:rsidRPr="00796226" w:rsidRDefault="00A04E6F" w:rsidP="00796226">
            <w:pPr>
              <w:spacing w:before="0" w:line="240" w:lineRule="auto"/>
              <w:ind w:firstLine="0"/>
              <w:jc w:val="center"/>
              <w:rPr>
                <w:sz w:val="24"/>
                <w:szCs w:val="24"/>
              </w:rPr>
            </w:pPr>
            <w:r>
              <w:rPr>
                <w:sz w:val="24"/>
                <w:szCs w:val="24"/>
              </w:rPr>
              <w:t>0</w:t>
            </w:r>
          </w:p>
        </w:tc>
        <w:tc>
          <w:tcPr>
            <w:tcW w:w="195" w:type="pct"/>
            <w:tcBorders>
              <w:bottom w:val="single" w:sz="4" w:space="0" w:color="auto"/>
            </w:tcBorders>
            <w:shd w:val="clear" w:color="auto" w:fill="D0CECE" w:themeFill="background2" w:themeFillShade="E6"/>
            <w:vAlign w:val="center"/>
          </w:tcPr>
          <w:p w14:paraId="4F30B412" w14:textId="31770382" w:rsidR="00796226" w:rsidRPr="00796226" w:rsidRDefault="00796226" w:rsidP="00796226">
            <w:pPr>
              <w:spacing w:before="0" w:line="240" w:lineRule="auto"/>
              <w:ind w:firstLine="0"/>
              <w:jc w:val="center"/>
              <w:rPr>
                <w:sz w:val="24"/>
                <w:szCs w:val="24"/>
              </w:rPr>
            </w:pPr>
            <w:r>
              <w:rPr>
                <w:sz w:val="24"/>
                <w:szCs w:val="24"/>
              </w:rPr>
              <w:t>0</w:t>
            </w:r>
          </w:p>
        </w:tc>
        <w:tc>
          <w:tcPr>
            <w:tcW w:w="195" w:type="pct"/>
            <w:tcBorders>
              <w:bottom w:val="single" w:sz="4" w:space="0" w:color="auto"/>
            </w:tcBorders>
            <w:shd w:val="clear" w:color="auto" w:fill="D0CECE" w:themeFill="background2" w:themeFillShade="E6"/>
            <w:vAlign w:val="center"/>
          </w:tcPr>
          <w:p w14:paraId="1A790416" w14:textId="72CCFEA0" w:rsidR="00796226" w:rsidRPr="00796226" w:rsidRDefault="00A04E6F" w:rsidP="00796226">
            <w:pPr>
              <w:spacing w:before="0" w:line="240" w:lineRule="auto"/>
              <w:ind w:firstLine="0"/>
              <w:jc w:val="center"/>
              <w:rPr>
                <w:sz w:val="24"/>
                <w:szCs w:val="24"/>
              </w:rPr>
            </w:pPr>
            <w:r>
              <w:rPr>
                <w:sz w:val="24"/>
                <w:szCs w:val="24"/>
              </w:rPr>
              <w:t>0</w:t>
            </w:r>
          </w:p>
        </w:tc>
        <w:tc>
          <w:tcPr>
            <w:tcW w:w="195" w:type="pct"/>
            <w:tcBorders>
              <w:bottom w:val="single" w:sz="4" w:space="0" w:color="auto"/>
            </w:tcBorders>
            <w:shd w:val="clear" w:color="auto" w:fill="92D050"/>
            <w:vAlign w:val="center"/>
          </w:tcPr>
          <w:p w14:paraId="7ADBB844" w14:textId="7A8BCAAD"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bottom w:val="single" w:sz="4" w:space="0" w:color="auto"/>
            </w:tcBorders>
            <w:shd w:val="clear" w:color="auto" w:fill="FFFF00"/>
            <w:vAlign w:val="center"/>
          </w:tcPr>
          <w:p w14:paraId="0FE550C6" w14:textId="1F7786EF" w:rsidR="00796226" w:rsidRPr="00796226" w:rsidRDefault="00796226" w:rsidP="00796226">
            <w:pPr>
              <w:spacing w:before="0" w:line="240" w:lineRule="auto"/>
              <w:ind w:firstLine="0"/>
              <w:jc w:val="center"/>
              <w:rPr>
                <w:sz w:val="24"/>
                <w:szCs w:val="24"/>
              </w:rPr>
            </w:pPr>
            <w:r>
              <w:rPr>
                <w:sz w:val="24"/>
                <w:szCs w:val="24"/>
              </w:rPr>
              <w:t>-</w:t>
            </w:r>
          </w:p>
        </w:tc>
        <w:tc>
          <w:tcPr>
            <w:tcW w:w="187" w:type="pct"/>
            <w:tcBorders>
              <w:bottom w:val="single" w:sz="4" w:space="0" w:color="auto"/>
            </w:tcBorders>
            <w:shd w:val="clear" w:color="auto" w:fill="00B050"/>
            <w:vAlign w:val="center"/>
          </w:tcPr>
          <w:p w14:paraId="26D98523" w14:textId="216B7FC9" w:rsidR="00796226" w:rsidRPr="00796226" w:rsidRDefault="00796226" w:rsidP="00796226">
            <w:pPr>
              <w:spacing w:before="0" w:line="240" w:lineRule="auto"/>
              <w:ind w:firstLine="0"/>
              <w:jc w:val="center"/>
              <w:rPr>
                <w:sz w:val="24"/>
                <w:szCs w:val="24"/>
              </w:rPr>
            </w:pPr>
            <w:r w:rsidRPr="00796226">
              <w:rPr>
                <w:sz w:val="24"/>
                <w:szCs w:val="24"/>
              </w:rPr>
              <w:t>++</w:t>
            </w:r>
          </w:p>
        </w:tc>
      </w:tr>
      <w:tr w:rsidR="00796226" w:rsidRPr="007A355C" w14:paraId="527120E2" w14:textId="6AA884DF" w:rsidTr="00796226">
        <w:tc>
          <w:tcPr>
            <w:tcW w:w="179" w:type="pct"/>
            <w:shd w:val="clear" w:color="auto" w:fill="D9E2F3" w:themeFill="accent1" w:themeFillTint="33"/>
          </w:tcPr>
          <w:p w14:paraId="6FF6AF47" w14:textId="77777777" w:rsidR="00796226" w:rsidRPr="007A355C" w:rsidRDefault="00796226" w:rsidP="008A1084">
            <w:pPr>
              <w:pStyle w:val="Akapitzlist"/>
              <w:numPr>
                <w:ilvl w:val="0"/>
                <w:numId w:val="23"/>
              </w:numPr>
              <w:spacing w:before="0" w:line="240" w:lineRule="auto"/>
              <w:ind w:left="0" w:firstLine="0"/>
            </w:pPr>
          </w:p>
        </w:tc>
        <w:tc>
          <w:tcPr>
            <w:tcW w:w="384" w:type="pct"/>
            <w:tcBorders>
              <w:right w:val="single" w:sz="4" w:space="0" w:color="auto"/>
            </w:tcBorders>
            <w:shd w:val="clear" w:color="auto" w:fill="D9E2F3" w:themeFill="accent1" w:themeFillTint="33"/>
          </w:tcPr>
          <w:p w14:paraId="65AF1AD2" w14:textId="158A1DEC" w:rsidR="00796226" w:rsidRPr="007A355C" w:rsidRDefault="00796226" w:rsidP="00796226">
            <w:pPr>
              <w:spacing w:before="0" w:line="240" w:lineRule="auto"/>
              <w:ind w:firstLine="0"/>
              <w:rPr>
                <w:rFonts w:cstheme="minorHAnsi"/>
                <w:lang w:eastAsia="pl-PL"/>
              </w:rPr>
            </w:pPr>
            <w:r w:rsidRPr="00226F20">
              <w:t>Cel 2.</w:t>
            </w:r>
          </w:p>
        </w:tc>
        <w:tc>
          <w:tcPr>
            <w:tcW w:w="1340" w:type="pct"/>
            <w:tcBorders>
              <w:top w:val="single" w:sz="4" w:space="0" w:color="auto"/>
              <w:left w:val="single" w:sz="4" w:space="0" w:color="auto"/>
              <w:bottom w:val="single" w:sz="4" w:space="0" w:color="auto"/>
              <w:right w:val="nil"/>
            </w:tcBorders>
            <w:shd w:val="clear" w:color="auto" w:fill="D9E2F3" w:themeFill="accent1" w:themeFillTint="33"/>
          </w:tcPr>
          <w:p w14:paraId="09A4D703" w14:textId="6EAAA273" w:rsidR="00796226" w:rsidRPr="007A355C" w:rsidRDefault="00796226" w:rsidP="00796226">
            <w:pPr>
              <w:spacing w:before="0" w:line="240" w:lineRule="auto"/>
              <w:ind w:firstLine="0"/>
              <w:rPr>
                <w:rFonts w:cstheme="minorHAnsi"/>
                <w:lang w:eastAsia="pl-PL"/>
              </w:rPr>
            </w:pPr>
            <w:r w:rsidRPr="00226F20">
              <w:t>Rozwój błękitno-zielonej infrastruktury</w:t>
            </w:r>
          </w:p>
        </w:tc>
        <w:tc>
          <w:tcPr>
            <w:tcW w:w="258" w:type="pct"/>
            <w:tcBorders>
              <w:top w:val="single" w:sz="4" w:space="0" w:color="auto"/>
              <w:left w:val="nil"/>
              <w:bottom w:val="single" w:sz="4" w:space="0" w:color="auto"/>
              <w:right w:val="nil"/>
            </w:tcBorders>
            <w:shd w:val="clear" w:color="auto" w:fill="D9E2F3" w:themeFill="accent1" w:themeFillTint="33"/>
            <w:vAlign w:val="center"/>
          </w:tcPr>
          <w:p w14:paraId="13D95713" w14:textId="77777777" w:rsidR="00796226" w:rsidRPr="007A355C" w:rsidRDefault="00796226" w:rsidP="00796226">
            <w:pPr>
              <w:spacing w:before="0" w:line="240" w:lineRule="auto"/>
              <w:ind w:firstLine="0"/>
              <w:jc w:val="center"/>
            </w:pPr>
          </w:p>
        </w:tc>
        <w:tc>
          <w:tcPr>
            <w:tcW w:w="247" w:type="pct"/>
            <w:tcBorders>
              <w:top w:val="single" w:sz="4" w:space="0" w:color="auto"/>
              <w:left w:val="nil"/>
              <w:bottom w:val="single" w:sz="4" w:space="0" w:color="auto"/>
              <w:right w:val="nil"/>
            </w:tcBorders>
            <w:shd w:val="clear" w:color="auto" w:fill="D9E2F3" w:themeFill="accent1" w:themeFillTint="33"/>
            <w:vAlign w:val="center"/>
          </w:tcPr>
          <w:p w14:paraId="13EE243C" w14:textId="77777777" w:rsidR="00796226" w:rsidRPr="007A355C" w:rsidRDefault="00796226" w:rsidP="00796226">
            <w:pPr>
              <w:spacing w:before="0" w:line="240" w:lineRule="auto"/>
              <w:ind w:firstLine="0"/>
              <w:jc w:val="center"/>
            </w:pPr>
          </w:p>
        </w:tc>
        <w:tc>
          <w:tcPr>
            <w:tcW w:w="188" w:type="pct"/>
            <w:tcBorders>
              <w:top w:val="single" w:sz="4" w:space="0" w:color="auto"/>
              <w:left w:val="nil"/>
              <w:bottom w:val="single" w:sz="4" w:space="0" w:color="auto"/>
              <w:right w:val="nil"/>
            </w:tcBorders>
            <w:shd w:val="clear" w:color="auto" w:fill="D9E2F3" w:themeFill="accent1" w:themeFillTint="33"/>
            <w:vAlign w:val="center"/>
          </w:tcPr>
          <w:p w14:paraId="66BFC015" w14:textId="77777777" w:rsidR="00796226" w:rsidRPr="007A355C" w:rsidRDefault="00796226" w:rsidP="00796226">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4C2993D8" w14:textId="77777777" w:rsidR="00796226" w:rsidRPr="007A355C" w:rsidRDefault="00796226" w:rsidP="00796226">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707C6EDD"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7DB5B59F"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3F059FFB"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5D7268A"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39EE6B7A"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0A9DFE04"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6A2698FF"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65C85BA8"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9C6D610"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3E5450D0" w14:textId="77777777" w:rsidR="00796226" w:rsidRPr="007A355C" w:rsidRDefault="00796226" w:rsidP="00796226">
            <w:pPr>
              <w:spacing w:before="0" w:line="240" w:lineRule="auto"/>
              <w:ind w:firstLine="0"/>
              <w:jc w:val="center"/>
            </w:pPr>
          </w:p>
        </w:tc>
        <w:tc>
          <w:tcPr>
            <w:tcW w:w="18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70C3FAD6" w14:textId="77777777" w:rsidR="00796226" w:rsidRPr="007A355C" w:rsidRDefault="00796226" w:rsidP="00796226">
            <w:pPr>
              <w:spacing w:before="0" w:line="240" w:lineRule="auto"/>
              <w:ind w:firstLine="0"/>
              <w:jc w:val="center"/>
            </w:pPr>
          </w:p>
        </w:tc>
      </w:tr>
      <w:tr w:rsidR="00796226" w:rsidRPr="007A355C" w14:paraId="35B39D88" w14:textId="00756B3A" w:rsidTr="00E70631">
        <w:tc>
          <w:tcPr>
            <w:tcW w:w="179" w:type="pct"/>
          </w:tcPr>
          <w:p w14:paraId="59076AAC"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0C9429E5" w14:textId="23270D11" w:rsidR="00796226" w:rsidRPr="007A355C" w:rsidRDefault="00796226" w:rsidP="00796226">
            <w:pPr>
              <w:spacing w:before="0" w:line="240" w:lineRule="auto"/>
              <w:ind w:firstLine="0"/>
              <w:rPr>
                <w:rFonts w:cstheme="minorHAnsi"/>
                <w:lang w:eastAsia="pl-PL"/>
              </w:rPr>
            </w:pPr>
            <w:r>
              <w:t xml:space="preserve">Działanie </w:t>
            </w:r>
            <w:r w:rsidRPr="00226F20">
              <w:t>2.1</w:t>
            </w:r>
            <w:r>
              <w:t>.</w:t>
            </w:r>
          </w:p>
        </w:tc>
        <w:tc>
          <w:tcPr>
            <w:tcW w:w="1340" w:type="pct"/>
            <w:tcBorders>
              <w:top w:val="single" w:sz="4" w:space="0" w:color="auto"/>
            </w:tcBorders>
          </w:tcPr>
          <w:p w14:paraId="2B17EEC4" w14:textId="2C2CFF3F" w:rsidR="00796226" w:rsidRPr="007A355C" w:rsidRDefault="00796226" w:rsidP="00796226">
            <w:pPr>
              <w:spacing w:before="0" w:line="240" w:lineRule="auto"/>
              <w:ind w:firstLine="0"/>
              <w:rPr>
                <w:rFonts w:cstheme="minorHAnsi"/>
                <w:lang w:eastAsia="pl-PL"/>
              </w:rPr>
            </w:pPr>
            <w:r w:rsidRPr="00226F20">
              <w:t>Planowanie i rozbudowa systemów zagospodarowania wód opadowych, w tym wdrażanie rozwiązań bazujących na naturze</w:t>
            </w:r>
          </w:p>
        </w:tc>
        <w:tc>
          <w:tcPr>
            <w:tcW w:w="258" w:type="pct"/>
            <w:tcBorders>
              <w:top w:val="single" w:sz="4" w:space="0" w:color="auto"/>
            </w:tcBorders>
            <w:shd w:val="clear" w:color="auto" w:fill="FFFF00"/>
            <w:vAlign w:val="center"/>
          </w:tcPr>
          <w:p w14:paraId="502F8E00" w14:textId="7108B33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47" w:type="pct"/>
            <w:tcBorders>
              <w:top w:val="single" w:sz="4" w:space="0" w:color="auto"/>
            </w:tcBorders>
            <w:shd w:val="clear" w:color="auto" w:fill="D0CECE" w:themeFill="background2" w:themeFillShade="E6"/>
            <w:vAlign w:val="center"/>
          </w:tcPr>
          <w:p w14:paraId="4B6763B3" w14:textId="3DF89448"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88" w:type="pct"/>
            <w:tcBorders>
              <w:top w:val="single" w:sz="4" w:space="0" w:color="auto"/>
            </w:tcBorders>
            <w:shd w:val="clear" w:color="auto" w:fill="D0CECE" w:themeFill="background2" w:themeFillShade="E6"/>
            <w:vAlign w:val="center"/>
          </w:tcPr>
          <w:p w14:paraId="523AB509" w14:textId="045D5890"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231" w:type="pct"/>
            <w:tcBorders>
              <w:top w:val="single" w:sz="4" w:space="0" w:color="auto"/>
            </w:tcBorders>
            <w:shd w:val="clear" w:color="auto" w:fill="D0CECE" w:themeFill="background2" w:themeFillShade="E6"/>
            <w:vAlign w:val="center"/>
          </w:tcPr>
          <w:p w14:paraId="5C4F07E1" w14:textId="0C1B4DF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231" w:type="pct"/>
            <w:tcBorders>
              <w:top w:val="single" w:sz="4" w:space="0" w:color="auto"/>
            </w:tcBorders>
            <w:shd w:val="clear" w:color="auto" w:fill="FFFF00"/>
            <w:vAlign w:val="center"/>
          </w:tcPr>
          <w:p w14:paraId="11545295" w14:textId="0E8A419E"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tcBorders>
              <w:top w:val="single" w:sz="4" w:space="0" w:color="auto"/>
            </w:tcBorders>
            <w:shd w:val="clear" w:color="auto" w:fill="D0CECE" w:themeFill="background2" w:themeFillShade="E6"/>
            <w:vAlign w:val="center"/>
          </w:tcPr>
          <w:p w14:paraId="43771565" w14:textId="4573477E" w:rsidR="00796226" w:rsidRPr="00796226" w:rsidRDefault="00A04E6F" w:rsidP="00796226">
            <w:pPr>
              <w:spacing w:before="0" w:line="240" w:lineRule="auto"/>
              <w:ind w:firstLine="0"/>
              <w:jc w:val="center"/>
              <w:rPr>
                <w:rFonts w:cstheme="minorHAnsi"/>
                <w:sz w:val="24"/>
                <w:szCs w:val="24"/>
              </w:rPr>
            </w:pPr>
            <w:r>
              <w:rPr>
                <w:rFonts w:cstheme="minorHAnsi"/>
                <w:sz w:val="24"/>
                <w:szCs w:val="24"/>
              </w:rPr>
              <w:t>0</w:t>
            </w:r>
          </w:p>
        </w:tc>
        <w:tc>
          <w:tcPr>
            <w:tcW w:w="195" w:type="pct"/>
            <w:tcBorders>
              <w:top w:val="single" w:sz="4" w:space="0" w:color="auto"/>
            </w:tcBorders>
            <w:shd w:val="clear" w:color="auto" w:fill="FFFF00"/>
            <w:vAlign w:val="center"/>
          </w:tcPr>
          <w:p w14:paraId="4A7CA1F3" w14:textId="00D6D7B5"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tcBorders>
              <w:top w:val="single" w:sz="4" w:space="0" w:color="auto"/>
            </w:tcBorders>
            <w:shd w:val="clear" w:color="auto" w:fill="D0CECE" w:themeFill="background2" w:themeFillShade="E6"/>
            <w:vAlign w:val="center"/>
          </w:tcPr>
          <w:p w14:paraId="2A5DD473" w14:textId="78B7B32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top w:val="single" w:sz="4" w:space="0" w:color="auto"/>
            </w:tcBorders>
            <w:shd w:val="clear" w:color="auto" w:fill="D0CECE" w:themeFill="background2" w:themeFillShade="E6"/>
            <w:vAlign w:val="center"/>
          </w:tcPr>
          <w:p w14:paraId="6CAC0C34" w14:textId="24BA0509"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top w:val="single" w:sz="4" w:space="0" w:color="auto"/>
            </w:tcBorders>
            <w:shd w:val="clear" w:color="auto" w:fill="D0CECE" w:themeFill="background2" w:themeFillShade="E6"/>
            <w:vAlign w:val="center"/>
          </w:tcPr>
          <w:p w14:paraId="1F5D0B39" w14:textId="0F5FE70A"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top w:val="single" w:sz="4" w:space="0" w:color="auto"/>
            </w:tcBorders>
            <w:shd w:val="clear" w:color="auto" w:fill="D0CECE" w:themeFill="background2" w:themeFillShade="E6"/>
            <w:vAlign w:val="center"/>
          </w:tcPr>
          <w:p w14:paraId="4F844593" w14:textId="6D2F2A05"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top w:val="single" w:sz="4" w:space="0" w:color="auto"/>
            </w:tcBorders>
            <w:shd w:val="clear" w:color="auto" w:fill="D0CECE" w:themeFill="background2" w:themeFillShade="E6"/>
            <w:vAlign w:val="center"/>
          </w:tcPr>
          <w:p w14:paraId="206DF744" w14:textId="2764D2A3" w:rsidR="00796226" w:rsidRPr="00796226" w:rsidRDefault="00E70631" w:rsidP="00796226">
            <w:pPr>
              <w:spacing w:before="0" w:line="240" w:lineRule="auto"/>
              <w:ind w:firstLine="0"/>
              <w:jc w:val="center"/>
              <w:rPr>
                <w:rFonts w:cstheme="minorHAnsi"/>
                <w:sz w:val="24"/>
                <w:szCs w:val="24"/>
              </w:rPr>
            </w:pPr>
            <w:r>
              <w:rPr>
                <w:rFonts w:cstheme="minorHAnsi"/>
                <w:sz w:val="24"/>
                <w:szCs w:val="24"/>
              </w:rPr>
              <w:t>0</w:t>
            </w:r>
          </w:p>
        </w:tc>
        <w:tc>
          <w:tcPr>
            <w:tcW w:w="195" w:type="pct"/>
            <w:tcBorders>
              <w:top w:val="single" w:sz="4" w:space="0" w:color="auto"/>
            </w:tcBorders>
            <w:shd w:val="clear" w:color="auto" w:fill="D0CECE" w:themeFill="background2" w:themeFillShade="E6"/>
            <w:vAlign w:val="center"/>
          </w:tcPr>
          <w:p w14:paraId="28A6C480" w14:textId="011B7B8B"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top w:val="single" w:sz="4" w:space="0" w:color="auto"/>
            </w:tcBorders>
            <w:shd w:val="clear" w:color="auto" w:fill="FFFF00"/>
            <w:vAlign w:val="center"/>
          </w:tcPr>
          <w:p w14:paraId="5EA589EC" w14:textId="4AA40DF0" w:rsidR="00796226" w:rsidRPr="00796226" w:rsidRDefault="00E70631" w:rsidP="00796226">
            <w:pPr>
              <w:spacing w:before="0" w:line="240" w:lineRule="auto"/>
              <w:ind w:firstLine="0"/>
              <w:jc w:val="center"/>
              <w:rPr>
                <w:rFonts w:cstheme="minorHAnsi"/>
                <w:sz w:val="24"/>
                <w:szCs w:val="24"/>
              </w:rPr>
            </w:pPr>
            <w:r>
              <w:rPr>
                <w:rFonts w:cstheme="minorHAnsi"/>
                <w:sz w:val="24"/>
                <w:szCs w:val="24"/>
              </w:rPr>
              <w:t>-</w:t>
            </w:r>
          </w:p>
        </w:tc>
        <w:tc>
          <w:tcPr>
            <w:tcW w:w="187" w:type="pct"/>
            <w:tcBorders>
              <w:top w:val="single" w:sz="4" w:space="0" w:color="auto"/>
            </w:tcBorders>
            <w:shd w:val="clear" w:color="auto" w:fill="00B050"/>
            <w:vAlign w:val="center"/>
          </w:tcPr>
          <w:p w14:paraId="68F815A3" w14:textId="3214C30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r>
      <w:tr w:rsidR="00796226" w:rsidRPr="007A355C" w14:paraId="45F21D08" w14:textId="77777777" w:rsidTr="00796226">
        <w:tc>
          <w:tcPr>
            <w:tcW w:w="179" w:type="pct"/>
          </w:tcPr>
          <w:p w14:paraId="6138487C"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4741AB44" w14:textId="5548E4F5" w:rsidR="00796226" w:rsidRPr="007A355C" w:rsidRDefault="00796226" w:rsidP="00796226">
            <w:pPr>
              <w:spacing w:before="0" w:line="240" w:lineRule="auto"/>
              <w:ind w:firstLine="0"/>
              <w:rPr>
                <w:rFonts w:cstheme="minorHAnsi"/>
                <w:lang w:eastAsia="pl-PL"/>
              </w:rPr>
            </w:pPr>
            <w:r>
              <w:t xml:space="preserve">Działanie </w:t>
            </w:r>
            <w:r w:rsidRPr="00226F20">
              <w:t>2.2.</w:t>
            </w:r>
          </w:p>
        </w:tc>
        <w:tc>
          <w:tcPr>
            <w:tcW w:w="1340" w:type="pct"/>
          </w:tcPr>
          <w:p w14:paraId="3D5430F6" w14:textId="6884795F" w:rsidR="00796226" w:rsidRPr="007A355C" w:rsidRDefault="00796226" w:rsidP="00796226">
            <w:pPr>
              <w:spacing w:before="0" w:line="240" w:lineRule="auto"/>
              <w:ind w:firstLine="0"/>
              <w:rPr>
                <w:rFonts w:cstheme="minorHAnsi"/>
                <w:lang w:eastAsia="pl-PL"/>
              </w:rPr>
            </w:pPr>
            <w:r w:rsidRPr="00226F20">
              <w:t>Planowanie i wdrażanie działań na rzecz zazieleniania Miasta</w:t>
            </w:r>
          </w:p>
        </w:tc>
        <w:tc>
          <w:tcPr>
            <w:tcW w:w="258" w:type="pct"/>
            <w:shd w:val="clear" w:color="auto" w:fill="00B050"/>
            <w:vAlign w:val="center"/>
          </w:tcPr>
          <w:p w14:paraId="61E71E5D" w14:textId="7D00CDCC"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47" w:type="pct"/>
            <w:shd w:val="clear" w:color="auto" w:fill="92D050"/>
            <w:vAlign w:val="center"/>
          </w:tcPr>
          <w:p w14:paraId="7A84BD2F" w14:textId="6C637521"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88" w:type="pct"/>
            <w:shd w:val="clear" w:color="auto" w:fill="92D050"/>
            <w:vAlign w:val="center"/>
          </w:tcPr>
          <w:p w14:paraId="7C4E35CF" w14:textId="3E91651B"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31" w:type="pct"/>
            <w:shd w:val="clear" w:color="auto" w:fill="92D050"/>
            <w:vAlign w:val="center"/>
          </w:tcPr>
          <w:p w14:paraId="704F657C" w14:textId="6AE088DC"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31" w:type="pct"/>
            <w:shd w:val="clear" w:color="auto" w:fill="92D050"/>
            <w:vAlign w:val="center"/>
          </w:tcPr>
          <w:p w14:paraId="32920566" w14:textId="42EF47C6"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1DD46FC9" w14:textId="7696FDCB"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79D13E4B" w14:textId="45345455"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6B4FC000" w14:textId="6162129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6D85AA78" w14:textId="76E98531"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3BE9C224" w14:textId="73791ACC"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D0CECE" w:themeFill="background2" w:themeFillShade="E6"/>
            <w:vAlign w:val="center"/>
          </w:tcPr>
          <w:p w14:paraId="11C9C55C" w14:textId="0806028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shd w:val="clear" w:color="auto" w:fill="92D050"/>
            <w:vAlign w:val="center"/>
          </w:tcPr>
          <w:p w14:paraId="04A50B94" w14:textId="59AEA296"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92D050"/>
            <w:vAlign w:val="center"/>
          </w:tcPr>
          <w:p w14:paraId="4AB9E63C" w14:textId="165F41B0"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58C271D9" w14:textId="5ED2E41D"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87" w:type="pct"/>
            <w:shd w:val="clear" w:color="auto" w:fill="00B050"/>
            <w:vAlign w:val="center"/>
          </w:tcPr>
          <w:p w14:paraId="36967ACF" w14:textId="0CD8E465"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r>
      <w:tr w:rsidR="00796226" w:rsidRPr="007A355C" w14:paraId="08CA9149" w14:textId="77777777" w:rsidTr="00796226">
        <w:tc>
          <w:tcPr>
            <w:tcW w:w="179" w:type="pct"/>
          </w:tcPr>
          <w:p w14:paraId="5398823E" w14:textId="77777777" w:rsidR="00796226" w:rsidRPr="007A355C" w:rsidRDefault="00796226" w:rsidP="008A1084">
            <w:pPr>
              <w:pStyle w:val="Akapitzlist"/>
              <w:numPr>
                <w:ilvl w:val="0"/>
                <w:numId w:val="23"/>
              </w:numPr>
              <w:spacing w:before="0" w:line="240" w:lineRule="auto"/>
              <w:ind w:left="0" w:firstLine="0"/>
            </w:pPr>
            <w:bookmarkStart w:id="129" w:name="_Hlk191974825"/>
          </w:p>
        </w:tc>
        <w:tc>
          <w:tcPr>
            <w:tcW w:w="384" w:type="pct"/>
          </w:tcPr>
          <w:p w14:paraId="1CC96F4C" w14:textId="3D3120B5" w:rsidR="00796226" w:rsidRPr="007A355C" w:rsidRDefault="00796226" w:rsidP="00796226">
            <w:pPr>
              <w:spacing w:before="0" w:line="240" w:lineRule="auto"/>
              <w:ind w:firstLine="0"/>
              <w:rPr>
                <w:rFonts w:cstheme="minorHAnsi"/>
                <w:lang w:eastAsia="pl-PL"/>
              </w:rPr>
            </w:pPr>
            <w:r>
              <w:t xml:space="preserve">Działanie </w:t>
            </w:r>
            <w:r w:rsidRPr="00226F20">
              <w:t>2.3.</w:t>
            </w:r>
          </w:p>
        </w:tc>
        <w:tc>
          <w:tcPr>
            <w:tcW w:w="1340" w:type="pct"/>
          </w:tcPr>
          <w:p w14:paraId="76BF8A3A" w14:textId="20C08883" w:rsidR="00796226" w:rsidRPr="007A355C" w:rsidRDefault="00796226" w:rsidP="00796226">
            <w:pPr>
              <w:spacing w:before="0" w:line="240" w:lineRule="auto"/>
              <w:ind w:firstLine="0"/>
              <w:rPr>
                <w:rFonts w:cstheme="minorHAnsi"/>
                <w:lang w:eastAsia="pl-PL"/>
              </w:rPr>
            </w:pPr>
            <w:r w:rsidRPr="00226F20">
              <w:t>Działania na rzecz zachowania różnorodności biologicznej Miasta Redy i jego przyrodniczego otoczenia</w:t>
            </w:r>
          </w:p>
        </w:tc>
        <w:tc>
          <w:tcPr>
            <w:tcW w:w="258" w:type="pct"/>
            <w:shd w:val="clear" w:color="auto" w:fill="00B050"/>
            <w:vAlign w:val="center"/>
          </w:tcPr>
          <w:p w14:paraId="2D26C82F" w14:textId="7CD282C4"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47" w:type="pct"/>
            <w:shd w:val="clear" w:color="auto" w:fill="00B050"/>
            <w:vAlign w:val="center"/>
          </w:tcPr>
          <w:p w14:paraId="43DA8951" w14:textId="32EFA432"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88" w:type="pct"/>
            <w:shd w:val="clear" w:color="auto" w:fill="00B050"/>
            <w:vAlign w:val="center"/>
          </w:tcPr>
          <w:p w14:paraId="62050A52" w14:textId="45DB9E1F"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31" w:type="pct"/>
            <w:shd w:val="clear" w:color="auto" w:fill="00B050"/>
            <w:vAlign w:val="center"/>
          </w:tcPr>
          <w:p w14:paraId="4CD9D3E4" w14:textId="68410947"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31" w:type="pct"/>
            <w:shd w:val="clear" w:color="auto" w:fill="00B050"/>
            <w:vAlign w:val="center"/>
          </w:tcPr>
          <w:p w14:paraId="5ACB17E7" w14:textId="0A6E3349"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7DD817D8" w14:textId="0745DE22"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6617C270" w14:textId="1E676B50"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388B1E07" w14:textId="008C8EF1"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4C0BB621" w14:textId="2B5473D7"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7856E3AE" w14:textId="61ECD319"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3869864B" w14:textId="1FA0FE4A"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92D050"/>
            <w:vAlign w:val="center"/>
          </w:tcPr>
          <w:p w14:paraId="4351BD4B" w14:textId="1BA03647"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31D7BC1D" w14:textId="2C48BD3F"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shd w:val="clear" w:color="auto" w:fill="00B050"/>
            <w:vAlign w:val="center"/>
          </w:tcPr>
          <w:p w14:paraId="3C588485" w14:textId="2D3B3002"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87" w:type="pct"/>
            <w:shd w:val="clear" w:color="auto" w:fill="92D050"/>
            <w:vAlign w:val="center"/>
          </w:tcPr>
          <w:p w14:paraId="2AE0AFF2" w14:textId="6C340342"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r>
      <w:bookmarkEnd w:id="129"/>
      <w:tr w:rsidR="00796226" w:rsidRPr="007A355C" w14:paraId="7F410163" w14:textId="77777777" w:rsidTr="009C01CF">
        <w:tc>
          <w:tcPr>
            <w:tcW w:w="179" w:type="pct"/>
          </w:tcPr>
          <w:p w14:paraId="1BE9EA1D"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77C71367" w14:textId="1541CB61" w:rsidR="00796226" w:rsidRPr="007A355C" w:rsidRDefault="00796226" w:rsidP="00796226">
            <w:pPr>
              <w:spacing w:before="0" w:line="240" w:lineRule="auto"/>
              <w:ind w:firstLine="0"/>
              <w:rPr>
                <w:rFonts w:cstheme="minorHAnsi"/>
                <w:lang w:eastAsia="pl-PL"/>
              </w:rPr>
            </w:pPr>
            <w:r>
              <w:t xml:space="preserve">Działanie </w:t>
            </w:r>
            <w:r w:rsidRPr="00226F20">
              <w:t>2.4.</w:t>
            </w:r>
          </w:p>
        </w:tc>
        <w:tc>
          <w:tcPr>
            <w:tcW w:w="1340" w:type="pct"/>
            <w:tcBorders>
              <w:bottom w:val="single" w:sz="4" w:space="0" w:color="auto"/>
            </w:tcBorders>
          </w:tcPr>
          <w:p w14:paraId="2B405174" w14:textId="4819790F" w:rsidR="00796226" w:rsidRPr="007A355C" w:rsidRDefault="00796226" w:rsidP="00796226">
            <w:pPr>
              <w:spacing w:before="0" w:line="240" w:lineRule="auto"/>
              <w:ind w:firstLine="0"/>
              <w:rPr>
                <w:rFonts w:cstheme="minorHAnsi"/>
                <w:lang w:eastAsia="pl-PL"/>
              </w:rPr>
            </w:pPr>
            <w:r w:rsidRPr="00226F20">
              <w:t xml:space="preserve">Przeciwdziałanie powodziom i suszom, m.in. poprzez zwiększanie retencji korytowej rzeki Redy i Kanału </w:t>
            </w:r>
            <w:r w:rsidR="006345B3">
              <w:t>Łyski</w:t>
            </w:r>
          </w:p>
        </w:tc>
        <w:tc>
          <w:tcPr>
            <w:tcW w:w="258" w:type="pct"/>
            <w:tcBorders>
              <w:bottom w:val="single" w:sz="4" w:space="0" w:color="auto"/>
            </w:tcBorders>
            <w:shd w:val="clear" w:color="auto" w:fill="FFFF00"/>
            <w:vAlign w:val="center"/>
          </w:tcPr>
          <w:p w14:paraId="5D818C81" w14:textId="3C6C37A8"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247" w:type="pct"/>
            <w:tcBorders>
              <w:bottom w:val="single" w:sz="4" w:space="0" w:color="auto"/>
            </w:tcBorders>
            <w:shd w:val="clear" w:color="auto" w:fill="D0CECE" w:themeFill="background2" w:themeFillShade="E6"/>
            <w:vAlign w:val="center"/>
          </w:tcPr>
          <w:p w14:paraId="4DF82800" w14:textId="1EFB67B3"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88" w:type="pct"/>
            <w:tcBorders>
              <w:bottom w:val="single" w:sz="4" w:space="0" w:color="auto"/>
            </w:tcBorders>
            <w:shd w:val="clear" w:color="auto" w:fill="D0CECE" w:themeFill="background2" w:themeFillShade="E6"/>
            <w:vAlign w:val="center"/>
          </w:tcPr>
          <w:p w14:paraId="56FFB2EC" w14:textId="2DC613E6"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231" w:type="pct"/>
            <w:tcBorders>
              <w:bottom w:val="single" w:sz="4" w:space="0" w:color="auto"/>
            </w:tcBorders>
            <w:shd w:val="clear" w:color="auto" w:fill="D0CECE" w:themeFill="background2" w:themeFillShade="E6"/>
            <w:vAlign w:val="center"/>
          </w:tcPr>
          <w:p w14:paraId="0E07899C" w14:textId="22F6182D"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231" w:type="pct"/>
            <w:tcBorders>
              <w:bottom w:val="single" w:sz="4" w:space="0" w:color="auto"/>
            </w:tcBorders>
            <w:shd w:val="clear" w:color="auto" w:fill="D0CECE" w:themeFill="background2" w:themeFillShade="E6"/>
            <w:vAlign w:val="center"/>
          </w:tcPr>
          <w:p w14:paraId="6AD55EE3" w14:textId="560A43F9"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bottom w:val="single" w:sz="4" w:space="0" w:color="auto"/>
            </w:tcBorders>
            <w:shd w:val="clear" w:color="auto" w:fill="FFFF00"/>
            <w:vAlign w:val="center"/>
          </w:tcPr>
          <w:p w14:paraId="1B539374" w14:textId="52AD9943"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tcBorders>
              <w:bottom w:val="single" w:sz="4" w:space="0" w:color="auto"/>
            </w:tcBorders>
            <w:shd w:val="clear" w:color="auto" w:fill="FFFF00"/>
            <w:vAlign w:val="center"/>
          </w:tcPr>
          <w:p w14:paraId="704C9065" w14:textId="68DD85B1"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tcBorders>
              <w:bottom w:val="single" w:sz="4" w:space="0" w:color="auto"/>
            </w:tcBorders>
            <w:shd w:val="clear" w:color="auto" w:fill="D0CECE" w:themeFill="background2" w:themeFillShade="E6"/>
            <w:vAlign w:val="center"/>
          </w:tcPr>
          <w:p w14:paraId="444C68EE" w14:textId="18DEDB5D"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bottom w:val="single" w:sz="4" w:space="0" w:color="auto"/>
            </w:tcBorders>
            <w:shd w:val="clear" w:color="auto" w:fill="D0CECE" w:themeFill="background2" w:themeFillShade="E6"/>
            <w:vAlign w:val="center"/>
          </w:tcPr>
          <w:p w14:paraId="42623E37" w14:textId="38923DF3"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bottom w:val="single" w:sz="4" w:space="0" w:color="auto"/>
            </w:tcBorders>
            <w:shd w:val="clear" w:color="auto" w:fill="D0CECE" w:themeFill="background2" w:themeFillShade="E6"/>
            <w:vAlign w:val="center"/>
          </w:tcPr>
          <w:p w14:paraId="4DF98FF5" w14:textId="5D5F71D6"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bottom w:val="single" w:sz="4" w:space="0" w:color="auto"/>
            </w:tcBorders>
            <w:shd w:val="clear" w:color="auto" w:fill="D0CECE" w:themeFill="background2" w:themeFillShade="E6"/>
            <w:vAlign w:val="center"/>
          </w:tcPr>
          <w:p w14:paraId="7A148AE2" w14:textId="319F016D"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0</w:t>
            </w:r>
          </w:p>
        </w:tc>
        <w:tc>
          <w:tcPr>
            <w:tcW w:w="195" w:type="pct"/>
            <w:tcBorders>
              <w:bottom w:val="single" w:sz="4" w:space="0" w:color="auto"/>
            </w:tcBorders>
            <w:shd w:val="clear" w:color="auto" w:fill="FFFF00"/>
            <w:vAlign w:val="center"/>
          </w:tcPr>
          <w:p w14:paraId="0120FAFD" w14:textId="025955FF" w:rsidR="00796226" w:rsidRPr="00796226" w:rsidRDefault="009C01CF" w:rsidP="00796226">
            <w:pPr>
              <w:spacing w:before="0" w:line="240" w:lineRule="auto"/>
              <w:ind w:firstLine="0"/>
              <w:jc w:val="center"/>
              <w:rPr>
                <w:rFonts w:cstheme="minorHAnsi"/>
                <w:sz w:val="24"/>
                <w:szCs w:val="24"/>
              </w:rPr>
            </w:pPr>
            <w:r>
              <w:rPr>
                <w:rFonts w:cstheme="minorHAnsi"/>
                <w:sz w:val="24"/>
                <w:szCs w:val="24"/>
              </w:rPr>
              <w:t>-</w:t>
            </w:r>
          </w:p>
        </w:tc>
        <w:tc>
          <w:tcPr>
            <w:tcW w:w="195" w:type="pct"/>
            <w:tcBorders>
              <w:bottom w:val="single" w:sz="4" w:space="0" w:color="auto"/>
            </w:tcBorders>
            <w:shd w:val="clear" w:color="auto" w:fill="92D050"/>
            <w:vAlign w:val="center"/>
          </w:tcPr>
          <w:p w14:paraId="69496B30" w14:textId="0A5CF767"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95" w:type="pct"/>
            <w:tcBorders>
              <w:bottom w:val="single" w:sz="4" w:space="0" w:color="auto"/>
            </w:tcBorders>
            <w:shd w:val="clear" w:color="auto" w:fill="FFFF00"/>
            <w:vAlign w:val="center"/>
          </w:tcPr>
          <w:p w14:paraId="40A201E1" w14:textId="1ECD6D88"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c>
          <w:tcPr>
            <w:tcW w:w="187" w:type="pct"/>
            <w:tcBorders>
              <w:bottom w:val="single" w:sz="4" w:space="0" w:color="auto"/>
            </w:tcBorders>
            <w:shd w:val="clear" w:color="auto" w:fill="00B050"/>
            <w:vAlign w:val="center"/>
          </w:tcPr>
          <w:p w14:paraId="222EFA31" w14:textId="6C9B0FE0" w:rsidR="00796226" w:rsidRPr="00796226" w:rsidRDefault="00796226" w:rsidP="00796226">
            <w:pPr>
              <w:spacing w:before="0" w:line="240" w:lineRule="auto"/>
              <w:ind w:firstLine="0"/>
              <w:jc w:val="center"/>
              <w:rPr>
                <w:rFonts w:cstheme="minorHAnsi"/>
                <w:sz w:val="24"/>
                <w:szCs w:val="24"/>
              </w:rPr>
            </w:pPr>
            <w:r w:rsidRPr="00796226">
              <w:rPr>
                <w:rFonts w:cstheme="minorHAnsi"/>
                <w:sz w:val="24"/>
                <w:szCs w:val="24"/>
              </w:rPr>
              <w:t>++</w:t>
            </w:r>
          </w:p>
        </w:tc>
      </w:tr>
      <w:tr w:rsidR="00796226" w:rsidRPr="007A355C" w14:paraId="7D222CEB" w14:textId="77777777" w:rsidTr="00796226">
        <w:tc>
          <w:tcPr>
            <w:tcW w:w="179" w:type="pct"/>
            <w:shd w:val="clear" w:color="auto" w:fill="D9E2F3" w:themeFill="accent1" w:themeFillTint="33"/>
          </w:tcPr>
          <w:p w14:paraId="6FD73AD1" w14:textId="77777777" w:rsidR="00796226" w:rsidRPr="007A355C" w:rsidRDefault="00796226" w:rsidP="008A1084">
            <w:pPr>
              <w:pStyle w:val="Akapitzlist"/>
              <w:numPr>
                <w:ilvl w:val="0"/>
                <w:numId w:val="23"/>
              </w:numPr>
              <w:spacing w:before="0" w:line="240" w:lineRule="auto"/>
              <w:ind w:left="0" w:firstLine="0"/>
            </w:pPr>
          </w:p>
        </w:tc>
        <w:tc>
          <w:tcPr>
            <w:tcW w:w="384" w:type="pct"/>
            <w:tcBorders>
              <w:right w:val="single" w:sz="4" w:space="0" w:color="auto"/>
            </w:tcBorders>
            <w:shd w:val="clear" w:color="auto" w:fill="D9E2F3" w:themeFill="accent1" w:themeFillTint="33"/>
          </w:tcPr>
          <w:p w14:paraId="2EF85FEF" w14:textId="3A3F8D57" w:rsidR="00796226" w:rsidRPr="007A355C" w:rsidRDefault="00796226" w:rsidP="00796226">
            <w:pPr>
              <w:spacing w:before="0" w:line="240" w:lineRule="auto"/>
              <w:ind w:firstLine="0"/>
              <w:rPr>
                <w:rFonts w:cstheme="minorHAnsi"/>
                <w:lang w:eastAsia="pl-PL"/>
              </w:rPr>
            </w:pPr>
            <w:r w:rsidRPr="00226F20">
              <w:t>Cel 3.</w:t>
            </w:r>
          </w:p>
        </w:tc>
        <w:tc>
          <w:tcPr>
            <w:tcW w:w="1340" w:type="pct"/>
            <w:tcBorders>
              <w:top w:val="single" w:sz="4" w:space="0" w:color="auto"/>
              <w:left w:val="single" w:sz="4" w:space="0" w:color="auto"/>
              <w:bottom w:val="single" w:sz="4" w:space="0" w:color="auto"/>
              <w:right w:val="nil"/>
            </w:tcBorders>
            <w:shd w:val="clear" w:color="auto" w:fill="D9E2F3" w:themeFill="accent1" w:themeFillTint="33"/>
          </w:tcPr>
          <w:p w14:paraId="09851EFB" w14:textId="331E0BA9" w:rsidR="00796226" w:rsidRPr="007A355C" w:rsidRDefault="00796226" w:rsidP="00796226">
            <w:pPr>
              <w:spacing w:before="0" w:line="240" w:lineRule="auto"/>
              <w:ind w:firstLine="0"/>
              <w:rPr>
                <w:rFonts w:cstheme="minorHAnsi"/>
                <w:lang w:eastAsia="pl-PL"/>
              </w:rPr>
            </w:pPr>
            <w:r w:rsidRPr="00226F20">
              <w:t>Wzmacnianie świadomości klimatycznej społeczności Miasta Redy</w:t>
            </w:r>
          </w:p>
        </w:tc>
        <w:tc>
          <w:tcPr>
            <w:tcW w:w="258" w:type="pct"/>
            <w:tcBorders>
              <w:top w:val="single" w:sz="4" w:space="0" w:color="auto"/>
              <w:left w:val="nil"/>
              <w:bottom w:val="single" w:sz="4" w:space="0" w:color="auto"/>
              <w:right w:val="nil"/>
            </w:tcBorders>
            <w:shd w:val="clear" w:color="auto" w:fill="D9E2F3" w:themeFill="accent1" w:themeFillTint="33"/>
            <w:vAlign w:val="center"/>
          </w:tcPr>
          <w:p w14:paraId="53023DC7" w14:textId="77777777" w:rsidR="00796226" w:rsidRPr="007A355C" w:rsidRDefault="00796226" w:rsidP="00796226">
            <w:pPr>
              <w:spacing w:before="0" w:line="240" w:lineRule="auto"/>
              <w:ind w:firstLine="0"/>
              <w:jc w:val="center"/>
            </w:pPr>
          </w:p>
        </w:tc>
        <w:tc>
          <w:tcPr>
            <w:tcW w:w="247" w:type="pct"/>
            <w:tcBorders>
              <w:top w:val="single" w:sz="4" w:space="0" w:color="auto"/>
              <w:left w:val="nil"/>
              <w:bottom w:val="single" w:sz="4" w:space="0" w:color="auto"/>
              <w:right w:val="nil"/>
            </w:tcBorders>
            <w:shd w:val="clear" w:color="auto" w:fill="D9E2F3" w:themeFill="accent1" w:themeFillTint="33"/>
            <w:vAlign w:val="center"/>
          </w:tcPr>
          <w:p w14:paraId="1808D6C8" w14:textId="77777777" w:rsidR="00796226" w:rsidRPr="007A355C" w:rsidRDefault="00796226" w:rsidP="00796226">
            <w:pPr>
              <w:spacing w:before="0" w:line="240" w:lineRule="auto"/>
              <w:ind w:firstLine="0"/>
              <w:jc w:val="center"/>
            </w:pPr>
          </w:p>
        </w:tc>
        <w:tc>
          <w:tcPr>
            <w:tcW w:w="188" w:type="pct"/>
            <w:tcBorders>
              <w:top w:val="single" w:sz="4" w:space="0" w:color="auto"/>
              <w:left w:val="nil"/>
              <w:bottom w:val="single" w:sz="4" w:space="0" w:color="auto"/>
              <w:right w:val="nil"/>
            </w:tcBorders>
            <w:shd w:val="clear" w:color="auto" w:fill="D9E2F3" w:themeFill="accent1" w:themeFillTint="33"/>
            <w:vAlign w:val="center"/>
          </w:tcPr>
          <w:p w14:paraId="068A9B40" w14:textId="77777777" w:rsidR="00796226" w:rsidRPr="007A355C" w:rsidRDefault="00796226" w:rsidP="00796226">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1FBC1B61" w14:textId="77777777" w:rsidR="00796226" w:rsidRPr="007A355C" w:rsidRDefault="00796226" w:rsidP="00796226">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7BCBE163"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62891829"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4070D9BA"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445D7F93"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1F3FD6C"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184DFBF7"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02C80382"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4E3B3E5C"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1D428BD" w14:textId="77777777" w:rsidR="00796226" w:rsidRPr="007A355C" w:rsidRDefault="00796226" w:rsidP="00796226">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32BB8EB" w14:textId="77777777" w:rsidR="00796226" w:rsidRPr="007A355C" w:rsidRDefault="00796226" w:rsidP="00796226">
            <w:pPr>
              <w:spacing w:before="0" w:line="240" w:lineRule="auto"/>
              <w:ind w:firstLine="0"/>
              <w:jc w:val="center"/>
            </w:pPr>
          </w:p>
        </w:tc>
        <w:tc>
          <w:tcPr>
            <w:tcW w:w="18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4F61FC8A" w14:textId="77777777" w:rsidR="00796226" w:rsidRPr="007A355C" w:rsidRDefault="00796226" w:rsidP="00796226">
            <w:pPr>
              <w:spacing w:before="0" w:line="240" w:lineRule="auto"/>
              <w:ind w:firstLine="0"/>
              <w:jc w:val="center"/>
            </w:pPr>
          </w:p>
        </w:tc>
      </w:tr>
      <w:tr w:rsidR="00796226" w:rsidRPr="007A355C" w14:paraId="6B89C82F" w14:textId="77777777" w:rsidTr="00796226">
        <w:tc>
          <w:tcPr>
            <w:tcW w:w="179" w:type="pct"/>
          </w:tcPr>
          <w:p w14:paraId="47EE82A6" w14:textId="77777777" w:rsidR="00796226" w:rsidRPr="007A355C" w:rsidRDefault="00796226" w:rsidP="008A1084">
            <w:pPr>
              <w:pStyle w:val="Akapitzlist"/>
              <w:numPr>
                <w:ilvl w:val="0"/>
                <w:numId w:val="23"/>
              </w:numPr>
              <w:spacing w:before="0" w:line="240" w:lineRule="auto"/>
              <w:ind w:left="0" w:firstLine="0"/>
            </w:pPr>
          </w:p>
        </w:tc>
        <w:tc>
          <w:tcPr>
            <w:tcW w:w="384" w:type="pct"/>
          </w:tcPr>
          <w:p w14:paraId="241707ED" w14:textId="22B2300F" w:rsidR="00796226" w:rsidRPr="007A355C" w:rsidRDefault="00796226" w:rsidP="00796226">
            <w:pPr>
              <w:spacing w:before="0" w:line="240" w:lineRule="auto"/>
              <w:ind w:firstLine="0"/>
              <w:rPr>
                <w:rFonts w:cstheme="minorHAnsi"/>
                <w:lang w:eastAsia="pl-PL"/>
              </w:rPr>
            </w:pPr>
            <w:r>
              <w:t xml:space="preserve">Działanie </w:t>
            </w:r>
            <w:r w:rsidRPr="00226F20">
              <w:t>3.1</w:t>
            </w:r>
            <w:r>
              <w:t>.</w:t>
            </w:r>
          </w:p>
        </w:tc>
        <w:tc>
          <w:tcPr>
            <w:tcW w:w="1340" w:type="pct"/>
            <w:tcBorders>
              <w:top w:val="single" w:sz="4" w:space="0" w:color="auto"/>
            </w:tcBorders>
          </w:tcPr>
          <w:p w14:paraId="2297DEF9" w14:textId="28EA64E0" w:rsidR="00796226" w:rsidRPr="007A355C" w:rsidRDefault="00796226" w:rsidP="00796226">
            <w:pPr>
              <w:spacing w:before="0" w:line="240" w:lineRule="auto"/>
              <w:ind w:firstLine="0"/>
              <w:rPr>
                <w:rFonts w:cstheme="minorHAnsi"/>
                <w:lang w:eastAsia="pl-PL"/>
              </w:rPr>
            </w:pPr>
            <w:r w:rsidRPr="00226F20">
              <w:t>Prowadzenie działań edukacyjnych i zwiększających świadomość potrzeb adaptacji do zmian klimatu i łagodzenia zmian klimatu</w:t>
            </w:r>
          </w:p>
        </w:tc>
        <w:tc>
          <w:tcPr>
            <w:tcW w:w="258" w:type="pct"/>
            <w:tcBorders>
              <w:top w:val="single" w:sz="4" w:space="0" w:color="auto"/>
            </w:tcBorders>
            <w:shd w:val="clear" w:color="auto" w:fill="92D050"/>
            <w:vAlign w:val="center"/>
          </w:tcPr>
          <w:p w14:paraId="3751C20F" w14:textId="0E1B8663" w:rsidR="00796226" w:rsidRPr="00796226" w:rsidRDefault="00796226" w:rsidP="00796226">
            <w:pPr>
              <w:spacing w:before="0" w:line="240" w:lineRule="auto"/>
              <w:ind w:firstLine="0"/>
              <w:jc w:val="center"/>
              <w:rPr>
                <w:sz w:val="24"/>
                <w:szCs w:val="24"/>
              </w:rPr>
            </w:pPr>
            <w:r w:rsidRPr="00796226">
              <w:rPr>
                <w:sz w:val="24"/>
                <w:szCs w:val="24"/>
              </w:rPr>
              <w:t>+</w:t>
            </w:r>
          </w:p>
        </w:tc>
        <w:tc>
          <w:tcPr>
            <w:tcW w:w="247" w:type="pct"/>
            <w:tcBorders>
              <w:top w:val="single" w:sz="4" w:space="0" w:color="auto"/>
            </w:tcBorders>
            <w:shd w:val="clear" w:color="auto" w:fill="D0CECE" w:themeFill="background2" w:themeFillShade="E6"/>
            <w:vAlign w:val="center"/>
          </w:tcPr>
          <w:p w14:paraId="568E9DDA" w14:textId="68F7DC9F" w:rsidR="00796226" w:rsidRPr="00796226" w:rsidRDefault="00796226" w:rsidP="00796226">
            <w:pPr>
              <w:spacing w:before="0" w:line="240" w:lineRule="auto"/>
              <w:ind w:firstLine="0"/>
              <w:jc w:val="center"/>
              <w:rPr>
                <w:sz w:val="24"/>
                <w:szCs w:val="24"/>
              </w:rPr>
            </w:pPr>
            <w:r w:rsidRPr="00796226">
              <w:rPr>
                <w:sz w:val="24"/>
                <w:szCs w:val="24"/>
              </w:rPr>
              <w:t>0</w:t>
            </w:r>
          </w:p>
        </w:tc>
        <w:tc>
          <w:tcPr>
            <w:tcW w:w="188" w:type="pct"/>
            <w:tcBorders>
              <w:top w:val="single" w:sz="4" w:space="0" w:color="auto"/>
            </w:tcBorders>
            <w:shd w:val="clear" w:color="auto" w:fill="D0CECE" w:themeFill="background2" w:themeFillShade="E6"/>
            <w:vAlign w:val="center"/>
          </w:tcPr>
          <w:p w14:paraId="5F23F35C" w14:textId="2F4ED7B2" w:rsidR="00796226" w:rsidRPr="00796226" w:rsidRDefault="00796226" w:rsidP="00796226">
            <w:pPr>
              <w:spacing w:before="0" w:line="240" w:lineRule="auto"/>
              <w:ind w:firstLine="0"/>
              <w:jc w:val="center"/>
              <w:rPr>
                <w:sz w:val="24"/>
                <w:szCs w:val="24"/>
              </w:rPr>
            </w:pPr>
            <w:r w:rsidRPr="00796226">
              <w:rPr>
                <w:sz w:val="24"/>
                <w:szCs w:val="24"/>
              </w:rPr>
              <w:t>0</w:t>
            </w:r>
          </w:p>
        </w:tc>
        <w:tc>
          <w:tcPr>
            <w:tcW w:w="231" w:type="pct"/>
            <w:tcBorders>
              <w:top w:val="single" w:sz="4" w:space="0" w:color="auto"/>
            </w:tcBorders>
            <w:shd w:val="clear" w:color="auto" w:fill="D0CECE" w:themeFill="background2" w:themeFillShade="E6"/>
            <w:vAlign w:val="center"/>
          </w:tcPr>
          <w:p w14:paraId="7349A6F6" w14:textId="7EB583C1" w:rsidR="00796226" w:rsidRPr="00796226" w:rsidRDefault="00796226" w:rsidP="00796226">
            <w:pPr>
              <w:spacing w:before="0" w:line="240" w:lineRule="auto"/>
              <w:ind w:firstLine="0"/>
              <w:jc w:val="center"/>
              <w:rPr>
                <w:sz w:val="24"/>
                <w:szCs w:val="24"/>
              </w:rPr>
            </w:pPr>
            <w:r w:rsidRPr="00796226">
              <w:rPr>
                <w:sz w:val="24"/>
                <w:szCs w:val="24"/>
              </w:rPr>
              <w:t>0</w:t>
            </w:r>
          </w:p>
        </w:tc>
        <w:tc>
          <w:tcPr>
            <w:tcW w:w="231" w:type="pct"/>
            <w:tcBorders>
              <w:top w:val="single" w:sz="4" w:space="0" w:color="auto"/>
            </w:tcBorders>
            <w:shd w:val="clear" w:color="auto" w:fill="D0CECE" w:themeFill="background2" w:themeFillShade="E6"/>
            <w:vAlign w:val="center"/>
          </w:tcPr>
          <w:p w14:paraId="2D0ACB9C" w14:textId="148C76E1"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tcBorders>
              <w:top w:val="single" w:sz="4" w:space="0" w:color="auto"/>
            </w:tcBorders>
            <w:shd w:val="clear" w:color="auto" w:fill="92D050"/>
            <w:vAlign w:val="center"/>
          </w:tcPr>
          <w:p w14:paraId="21822690" w14:textId="70B270D0"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190E18A3" w14:textId="5102E44B"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4CD3F324" w14:textId="76FCE71C"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7A238251" w14:textId="5F3B2384"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3F4B6040" w14:textId="7ACE7304"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49B856C9" w14:textId="5D1F4827"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D0CECE" w:themeFill="background2" w:themeFillShade="E6"/>
            <w:vAlign w:val="center"/>
          </w:tcPr>
          <w:p w14:paraId="3FE62733" w14:textId="6C4F053A" w:rsidR="00796226" w:rsidRPr="00796226" w:rsidRDefault="00796226" w:rsidP="00796226">
            <w:pPr>
              <w:spacing w:before="0" w:line="240" w:lineRule="auto"/>
              <w:ind w:firstLine="0"/>
              <w:jc w:val="center"/>
              <w:rPr>
                <w:sz w:val="24"/>
                <w:szCs w:val="24"/>
              </w:rPr>
            </w:pPr>
            <w:r w:rsidRPr="00796226">
              <w:rPr>
                <w:sz w:val="24"/>
                <w:szCs w:val="24"/>
              </w:rPr>
              <w:t>0</w:t>
            </w:r>
          </w:p>
        </w:tc>
        <w:tc>
          <w:tcPr>
            <w:tcW w:w="195" w:type="pct"/>
            <w:tcBorders>
              <w:top w:val="single" w:sz="4" w:space="0" w:color="auto"/>
            </w:tcBorders>
            <w:shd w:val="clear" w:color="auto" w:fill="92D050"/>
            <w:vAlign w:val="center"/>
          </w:tcPr>
          <w:p w14:paraId="7B7AA29F" w14:textId="4B8349D4" w:rsidR="00796226" w:rsidRPr="00796226" w:rsidRDefault="00796226" w:rsidP="00796226">
            <w:pPr>
              <w:spacing w:before="0" w:line="240" w:lineRule="auto"/>
              <w:ind w:firstLine="0"/>
              <w:jc w:val="center"/>
              <w:rPr>
                <w:sz w:val="24"/>
                <w:szCs w:val="24"/>
              </w:rPr>
            </w:pPr>
            <w:r w:rsidRPr="00796226">
              <w:rPr>
                <w:sz w:val="24"/>
                <w:szCs w:val="24"/>
              </w:rPr>
              <w:t>+</w:t>
            </w:r>
          </w:p>
        </w:tc>
        <w:tc>
          <w:tcPr>
            <w:tcW w:w="195" w:type="pct"/>
            <w:tcBorders>
              <w:top w:val="single" w:sz="4" w:space="0" w:color="auto"/>
            </w:tcBorders>
            <w:shd w:val="clear" w:color="auto" w:fill="92D050"/>
            <w:vAlign w:val="center"/>
          </w:tcPr>
          <w:p w14:paraId="2ABD9876" w14:textId="0753F148" w:rsidR="00796226" w:rsidRPr="00796226" w:rsidRDefault="00796226" w:rsidP="00796226">
            <w:pPr>
              <w:spacing w:before="0" w:line="240" w:lineRule="auto"/>
              <w:ind w:firstLine="0"/>
              <w:jc w:val="center"/>
              <w:rPr>
                <w:sz w:val="24"/>
                <w:szCs w:val="24"/>
              </w:rPr>
            </w:pPr>
            <w:r w:rsidRPr="00796226">
              <w:rPr>
                <w:sz w:val="24"/>
                <w:szCs w:val="24"/>
              </w:rPr>
              <w:t>+</w:t>
            </w:r>
          </w:p>
        </w:tc>
        <w:tc>
          <w:tcPr>
            <w:tcW w:w="187" w:type="pct"/>
            <w:tcBorders>
              <w:top w:val="single" w:sz="4" w:space="0" w:color="auto"/>
            </w:tcBorders>
            <w:shd w:val="clear" w:color="auto" w:fill="D0CECE" w:themeFill="background2" w:themeFillShade="E6"/>
            <w:vAlign w:val="center"/>
          </w:tcPr>
          <w:p w14:paraId="468EB385" w14:textId="6AF85166" w:rsidR="00796226" w:rsidRPr="00796226" w:rsidRDefault="00796226" w:rsidP="00796226">
            <w:pPr>
              <w:spacing w:before="0" w:line="240" w:lineRule="auto"/>
              <w:ind w:firstLine="0"/>
              <w:jc w:val="center"/>
              <w:rPr>
                <w:sz w:val="24"/>
                <w:szCs w:val="24"/>
              </w:rPr>
            </w:pPr>
            <w:r w:rsidRPr="00796226">
              <w:rPr>
                <w:sz w:val="24"/>
                <w:szCs w:val="24"/>
              </w:rPr>
              <w:t>0</w:t>
            </w:r>
          </w:p>
        </w:tc>
      </w:tr>
      <w:tr w:rsidR="00CA12EB" w:rsidRPr="007A355C" w14:paraId="72768166" w14:textId="77777777" w:rsidTr="00CA12EB">
        <w:tc>
          <w:tcPr>
            <w:tcW w:w="179" w:type="pct"/>
          </w:tcPr>
          <w:p w14:paraId="0FF22FFD" w14:textId="77777777" w:rsidR="00CA12EB" w:rsidRPr="007A355C" w:rsidRDefault="00CA12EB" w:rsidP="008A1084">
            <w:pPr>
              <w:pStyle w:val="Akapitzlist"/>
              <w:numPr>
                <w:ilvl w:val="0"/>
                <w:numId w:val="23"/>
              </w:numPr>
              <w:spacing w:before="0" w:line="240" w:lineRule="auto"/>
              <w:ind w:left="0" w:firstLine="0"/>
            </w:pPr>
          </w:p>
        </w:tc>
        <w:tc>
          <w:tcPr>
            <w:tcW w:w="384" w:type="pct"/>
          </w:tcPr>
          <w:p w14:paraId="5927C597" w14:textId="432CAC68" w:rsidR="00CA12EB" w:rsidRPr="007A355C" w:rsidRDefault="00CA12EB" w:rsidP="00CA12EB">
            <w:pPr>
              <w:spacing w:before="0" w:line="240" w:lineRule="auto"/>
              <w:ind w:firstLine="0"/>
              <w:rPr>
                <w:rFonts w:cstheme="minorHAnsi"/>
                <w:lang w:eastAsia="pl-PL"/>
              </w:rPr>
            </w:pPr>
            <w:r>
              <w:t xml:space="preserve">Działanie </w:t>
            </w:r>
            <w:r w:rsidRPr="00226F20">
              <w:t>3.2.</w:t>
            </w:r>
          </w:p>
        </w:tc>
        <w:tc>
          <w:tcPr>
            <w:tcW w:w="1340" w:type="pct"/>
          </w:tcPr>
          <w:p w14:paraId="65D41309" w14:textId="23DEF31D" w:rsidR="00CA12EB" w:rsidRPr="007A355C" w:rsidRDefault="00CA12EB" w:rsidP="00CA12EB">
            <w:pPr>
              <w:spacing w:before="0" w:line="240" w:lineRule="auto"/>
              <w:ind w:firstLine="0"/>
              <w:rPr>
                <w:rFonts w:cstheme="minorHAnsi"/>
                <w:lang w:eastAsia="pl-PL"/>
              </w:rPr>
            </w:pPr>
            <w:r w:rsidRPr="00226F20">
              <w:t>Partycypacyjne kreowanie polityki rozwoju Miasta</w:t>
            </w:r>
          </w:p>
        </w:tc>
        <w:tc>
          <w:tcPr>
            <w:tcW w:w="258" w:type="pct"/>
            <w:shd w:val="clear" w:color="auto" w:fill="92D050"/>
            <w:vAlign w:val="center"/>
          </w:tcPr>
          <w:p w14:paraId="13EB30AA" w14:textId="5B39B5C3" w:rsidR="00CA12EB" w:rsidRPr="00163B52" w:rsidRDefault="00CA12EB" w:rsidP="00CA12EB">
            <w:pPr>
              <w:spacing w:before="0" w:line="240" w:lineRule="auto"/>
              <w:ind w:firstLine="0"/>
              <w:jc w:val="center"/>
            </w:pPr>
            <w:r w:rsidRPr="00163B52">
              <w:t>+</w:t>
            </w:r>
          </w:p>
        </w:tc>
        <w:tc>
          <w:tcPr>
            <w:tcW w:w="247" w:type="pct"/>
            <w:shd w:val="clear" w:color="auto" w:fill="D0CECE" w:themeFill="background2" w:themeFillShade="E6"/>
            <w:vAlign w:val="center"/>
          </w:tcPr>
          <w:p w14:paraId="40B6AEEB" w14:textId="64F636EA" w:rsidR="00CA12EB" w:rsidRPr="00163B52" w:rsidRDefault="00CA12EB" w:rsidP="00CA12EB">
            <w:pPr>
              <w:spacing w:before="0" w:line="240" w:lineRule="auto"/>
              <w:ind w:firstLine="0"/>
              <w:jc w:val="center"/>
            </w:pPr>
            <w:r w:rsidRPr="00163B52">
              <w:t>0</w:t>
            </w:r>
          </w:p>
        </w:tc>
        <w:tc>
          <w:tcPr>
            <w:tcW w:w="188" w:type="pct"/>
            <w:shd w:val="clear" w:color="auto" w:fill="D0CECE" w:themeFill="background2" w:themeFillShade="E6"/>
            <w:vAlign w:val="center"/>
          </w:tcPr>
          <w:p w14:paraId="745749D5" w14:textId="4FFED613" w:rsidR="00CA12EB" w:rsidRPr="00163B52" w:rsidRDefault="00CA12EB" w:rsidP="00CA12EB">
            <w:pPr>
              <w:spacing w:before="0" w:line="240" w:lineRule="auto"/>
              <w:ind w:firstLine="0"/>
              <w:jc w:val="center"/>
            </w:pPr>
            <w:r w:rsidRPr="00163B52">
              <w:t>0</w:t>
            </w:r>
          </w:p>
        </w:tc>
        <w:tc>
          <w:tcPr>
            <w:tcW w:w="231" w:type="pct"/>
            <w:shd w:val="clear" w:color="auto" w:fill="D0CECE" w:themeFill="background2" w:themeFillShade="E6"/>
            <w:vAlign w:val="center"/>
          </w:tcPr>
          <w:p w14:paraId="214FB323" w14:textId="7E6787BE" w:rsidR="00CA12EB" w:rsidRPr="00163B52" w:rsidRDefault="00CA12EB" w:rsidP="00CA12EB">
            <w:pPr>
              <w:spacing w:before="0" w:line="240" w:lineRule="auto"/>
              <w:ind w:firstLine="0"/>
              <w:jc w:val="center"/>
            </w:pPr>
            <w:r w:rsidRPr="00163B52">
              <w:t>0</w:t>
            </w:r>
          </w:p>
        </w:tc>
        <w:tc>
          <w:tcPr>
            <w:tcW w:w="231" w:type="pct"/>
            <w:shd w:val="clear" w:color="auto" w:fill="D0CECE" w:themeFill="background2" w:themeFillShade="E6"/>
            <w:vAlign w:val="center"/>
          </w:tcPr>
          <w:p w14:paraId="1E52B566" w14:textId="64CF72FE" w:rsidR="00CA12EB" w:rsidRPr="00163B52" w:rsidRDefault="00CA12EB" w:rsidP="00CA12EB">
            <w:pPr>
              <w:spacing w:before="0" w:line="240" w:lineRule="auto"/>
              <w:ind w:firstLine="0"/>
              <w:jc w:val="center"/>
            </w:pPr>
            <w:r w:rsidRPr="00163B52">
              <w:t>0</w:t>
            </w:r>
          </w:p>
        </w:tc>
        <w:tc>
          <w:tcPr>
            <w:tcW w:w="195" w:type="pct"/>
            <w:shd w:val="clear" w:color="auto" w:fill="92D050"/>
            <w:vAlign w:val="center"/>
          </w:tcPr>
          <w:p w14:paraId="1BF8EB2F" w14:textId="5AD4CF88" w:rsidR="00CA12EB" w:rsidRPr="007A355C" w:rsidRDefault="00CA12EB" w:rsidP="00CA12EB">
            <w:pPr>
              <w:spacing w:before="0" w:line="240" w:lineRule="auto"/>
              <w:ind w:firstLine="0"/>
              <w:jc w:val="center"/>
            </w:pPr>
            <w:r w:rsidRPr="00796226">
              <w:rPr>
                <w:sz w:val="24"/>
                <w:szCs w:val="24"/>
              </w:rPr>
              <w:t>+</w:t>
            </w:r>
          </w:p>
        </w:tc>
        <w:tc>
          <w:tcPr>
            <w:tcW w:w="195" w:type="pct"/>
            <w:shd w:val="clear" w:color="auto" w:fill="92D050"/>
            <w:vAlign w:val="center"/>
          </w:tcPr>
          <w:p w14:paraId="37631DA0" w14:textId="312A6927" w:rsidR="00CA12EB" w:rsidRPr="007A355C" w:rsidRDefault="00CA12EB" w:rsidP="00CA12EB">
            <w:pPr>
              <w:spacing w:before="0" w:line="240" w:lineRule="auto"/>
              <w:ind w:firstLine="0"/>
              <w:jc w:val="center"/>
            </w:pPr>
            <w:r w:rsidRPr="00796226">
              <w:rPr>
                <w:sz w:val="24"/>
                <w:szCs w:val="24"/>
              </w:rPr>
              <w:t>+</w:t>
            </w:r>
          </w:p>
        </w:tc>
        <w:tc>
          <w:tcPr>
            <w:tcW w:w="195" w:type="pct"/>
            <w:shd w:val="clear" w:color="auto" w:fill="92D050"/>
            <w:vAlign w:val="center"/>
          </w:tcPr>
          <w:p w14:paraId="70745BC3" w14:textId="4310C15A" w:rsidR="00CA12EB" w:rsidRPr="007A355C" w:rsidRDefault="00CA12EB" w:rsidP="00CA12EB">
            <w:pPr>
              <w:spacing w:before="0" w:line="240" w:lineRule="auto"/>
              <w:ind w:firstLine="0"/>
              <w:jc w:val="center"/>
            </w:pPr>
            <w:r w:rsidRPr="00796226">
              <w:rPr>
                <w:sz w:val="24"/>
                <w:szCs w:val="24"/>
              </w:rPr>
              <w:t>+</w:t>
            </w:r>
          </w:p>
        </w:tc>
        <w:tc>
          <w:tcPr>
            <w:tcW w:w="195" w:type="pct"/>
            <w:shd w:val="clear" w:color="auto" w:fill="92D050"/>
            <w:vAlign w:val="center"/>
          </w:tcPr>
          <w:p w14:paraId="3AF14379" w14:textId="74D67EC5" w:rsidR="00CA12EB" w:rsidRPr="007A355C" w:rsidRDefault="00CA12EB" w:rsidP="00CA12EB">
            <w:pPr>
              <w:spacing w:before="0" w:line="240" w:lineRule="auto"/>
              <w:ind w:firstLine="0"/>
              <w:jc w:val="center"/>
            </w:pPr>
            <w:r w:rsidRPr="00796226">
              <w:rPr>
                <w:sz w:val="24"/>
                <w:szCs w:val="24"/>
              </w:rPr>
              <w:t>+</w:t>
            </w:r>
          </w:p>
        </w:tc>
        <w:tc>
          <w:tcPr>
            <w:tcW w:w="195" w:type="pct"/>
            <w:shd w:val="clear" w:color="auto" w:fill="92D050"/>
            <w:vAlign w:val="center"/>
          </w:tcPr>
          <w:p w14:paraId="54B647B5" w14:textId="63CA4D0A" w:rsidR="00CA12EB" w:rsidRPr="007A355C" w:rsidRDefault="00CA12EB" w:rsidP="00CA12EB">
            <w:pPr>
              <w:spacing w:before="0" w:line="240" w:lineRule="auto"/>
              <w:ind w:firstLine="0"/>
              <w:jc w:val="center"/>
            </w:pPr>
            <w:r w:rsidRPr="00796226">
              <w:rPr>
                <w:sz w:val="24"/>
                <w:szCs w:val="24"/>
              </w:rPr>
              <w:t>+</w:t>
            </w:r>
          </w:p>
        </w:tc>
        <w:tc>
          <w:tcPr>
            <w:tcW w:w="195" w:type="pct"/>
            <w:shd w:val="clear" w:color="auto" w:fill="92D050"/>
            <w:vAlign w:val="center"/>
          </w:tcPr>
          <w:p w14:paraId="6FE9C0EB" w14:textId="62FA740A" w:rsidR="00CA12EB" w:rsidRPr="007A355C" w:rsidRDefault="00CA12EB" w:rsidP="00CA12EB">
            <w:pPr>
              <w:spacing w:before="0" w:line="240" w:lineRule="auto"/>
              <w:ind w:firstLine="0"/>
              <w:jc w:val="center"/>
            </w:pPr>
            <w:r w:rsidRPr="00796226">
              <w:rPr>
                <w:sz w:val="24"/>
                <w:szCs w:val="24"/>
              </w:rPr>
              <w:t>+</w:t>
            </w:r>
          </w:p>
        </w:tc>
        <w:tc>
          <w:tcPr>
            <w:tcW w:w="195" w:type="pct"/>
            <w:shd w:val="clear" w:color="auto" w:fill="D0CECE" w:themeFill="background2" w:themeFillShade="E6"/>
            <w:vAlign w:val="center"/>
          </w:tcPr>
          <w:p w14:paraId="759AF33A" w14:textId="2E886E31" w:rsidR="00CA12EB" w:rsidRPr="007A355C" w:rsidRDefault="00CA12EB" w:rsidP="00CA12EB">
            <w:pPr>
              <w:spacing w:before="0" w:line="240" w:lineRule="auto"/>
              <w:ind w:firstLine="0"/>
              <w:jc w:val="center"/>
            </w:pPr>
            <w:r>
              <w:t>0</w:t>
            </w:r>
          </w:p>
        </w:tc>
        <w:tc>
          <w:tcPr>
            <w:tcW w:w="195" w:type="pct"/>
            <w:shd w:val="clear" w:color="auto" w:fill="92D050"/>
            <w:vAlign w:val="center"/>
          </w:tcPr>
          <w:p w14:paraId="5471DBA6" w14:textId="6D2B3886" w:rsidR="00CA12EB" w:rsidRPr="007A355C" w:rsidRDefault="00CA12EB" w:rsidP="00CA12EB">
            <w:pPr>
              <w:spacing w:before="0" w:line="240" w:lineRule="auto"/>
              <w:ind w:firstLine="0"/>
              <w:jc w:val="center"/>
            </w:pPr>
            <w:r>
              <w:t>+</w:t>
            </w:r>
          </w:p>
        </w:tc>
        <w:tc>
          <w:tcPr>
            <w:tcW w:w="195" w:type="pct"/>
            <w:shd w:val="clear" w:color="auto" w:fill="92D050"/>
            <w:vAlign w:val="center"/>
          </w:tcPr>
          <w:p w14:paraId="2F045895" w14:textId="4E8077FA" w:rsidR="00CA12EB" w:rsidRPr="007A355C" w:rsidRDefault="00CA12EB" w:rsidP="00CA12EB">
            <w:pPr>
              <w:spacing w:before="0" w:line="240" w:lineRule="auto"/>
              <w:ind w:firstLine="0"/>
              <w:jc w:val="center"/>
            </w:pPr>
            <w:r>
              <w:t>+</w:t>
            </w:r>
          </w:p>
        </w:tc>
        <w:tc>
          <w:tcPr>
            <w:tcW w:w="187" w:type="pct"/>
            <w:shd w:val="clear" w:color="auto" w:fill="D0CECE" w:themeFill="background2" w:themeFillShade="E6"/>
            <w:vAlign w:val="center"/>
          </w:tcPr>
          <w:p w14:paraId="54C70779" w14:textId="090F386F" w:rsidR="00CA12EB" w:rsidRPr="007A355C" w:rsidRDefault="00CA12EB" w:rsidP="00CA12EB">
            <w:pPr>
              <w:spacing w:before="0" w:line="240" w:lineRule="auto"/>
              <w:ind w:firstLine="0"/>
              <w:jc w:val="center"/>
            </w:pPr>
            <w:r>
              <w:t>0</w:t>
            </w:r>
          </w:p>
        </w:tc>
      </w:tr>
      <w:tr w:rsidR="00CA12EB" w:rsidRPr="007A355C" w14:paraId="41E5D799" w14:textId="77777777" w:rsidTr="00CA12EB">
        <w:tc>
          <w:tcPr>
            <w:tcW w:w="179" w:type="pct"/>
          </w:tcPr>
          <w:p w14:paraId="3C16858E" w14:textId="77777777" w:rsidR="00CA12EB" w:rsidRPr="007A355C" w:rsidRDefault="00CA12EB" w:rsidP="008A1084">
            <w:pPr>
              <w:pStyle w:val="Akapitzlist"/>
              <w:numPr>
                <w:ilvl w:val="0"/>
                <w:numId w:val="23"/>
              </w:numPr>
              <w:spacing w:before="0" w:line="240" w:lineRule="auto"/>
              <w:ind w:left="0" w:firstLine="0"/>
            </w:pPr>
          </w:p>
        </w:tc>
        <w:tc>
          <w:tcPr>
            <w:tcW w:w="384" w:type="pct"/>
          </w:tcPr>
          <w:p w14:paraId="470E757F" w14:textId="3B217780" w:rsidR="00CA12EB" w:rsidRPr="007A355C" w:rsidRDefault="00CA12EB" w:rsidP="00CA12EB">
            <w:pPr>
              <w:spacing w:before="0" w:line="240" w:lineRule="auto"/>
              <w:ind w:firstLine="0"/>
              <w:rPr>
                <w:rFonts w:cstheme="minorHAnsi"/>
                <w:lang w:eastAsia="pl-PL"/>
              </w:rPr>
            </w:pPr>
            <w:r>
              <w:t xml:space="preserve">Działanie </w:t>
            </w:r>
            <w:r w:rsidRPr="00226F20">
              <w:t>3.3</w:t>
            </w:r>
            <w:r>
              <w:t>.</w:t>
            </w:r>
          </w:p>
        </w:tc>
        <w:tc>
          <w:tcPr>
            <w:tcW w:w="1340" w:type="pct"/>
            <w:tcBorders>
              <w:bottom w:val="single" w:sz="4" w:space="0" w:color="auto"/>
            </w:tcBorders>
          </w:tcPr>
          <w:p w14:paraId="10BE6BF8" w14:textId="0DF24CC9" w:rsidR="00CA12EB" w:rsidRPr="007A355C" w:rsidRDefault="00CA12EB" w:rsidP="00CA12EB">
            <w:pPr>
              <w:spacing w:before="0" w:line="240" w:lineRule="auto"/>
              <w:ind w:firstLine="0"/>
              <w:rPr>
                <w:rFonts w:cstheme="minorHAnsi"/>
                <w:lang w:eastAsia="pl-PL"/>
              </w:rPr>
            </w:pPr>
            <w:r w:rsidRPr="00226F20">
              <w:t>Wzmacnianie i aktualizowanie wiedzy administracji publicznej o adaptacji do zmian klimatu</w:t>
            </w:r>
          </w:p>
        </w:tc>
        <w:tc>
          <w:tcPr>
            <w:tcW w:w="258" w:type="pct"/>
            <w:tcBorders>
              <w:bottom w:val="single" w:sz="4" w:space="0" w:color="auto"/>
            </w:tcBorders>
            <w:shd w:val="clear" w:color="auto" w:fill="92D050"/>
            <w:vAlign w:val="center"/>
          </w:tcPr>
          <w:p w14:paraId="7440D2F8" w14:textId="6767ED6E" w:rsidR="00CA12EB" w:rsidRPr="00163B52" w:rsidRDefault="00CA12EB" w:rsidP="00CA12EB">
            <w:pPr>
              <w:spacing w:before="0" w:line="240" w:lineRule="auto"/>
              <w:ind w:firstLine="0"/>
              <w:jc w:val="center"/>
            </w:pPr>
            <w:r w:rsidRPr="00163B52">
              <w:t>+</w:t>
            </w:r>
          </w:p>
        </w:tc>
        <w:tc>
          <w:tcPr>
            <w:tcW w:w="247" w:type="pct"/>
            <w:tcBorders>
              <w:bottom w:val="single" w:sz="4" w:space="0" w:color="auto"/>
            </w:tcBorders>
            <w:shd w:val="clear" w:color="auto" w:fill="D0CECE" w:themeFill="background2" w:themeFillShade="E6"/>
            <w:vAlign w:val="center"/>
          </w:tcPr>
          <w:p w14:paraId="75EA780A" w14:textId="798DCDC3" w:rsidR="00CA12EB" w:rsidRPr="00163B52" w:rsidRDefault="00CA12EB" w:rsidP="00CA12EB">
            <w:pPr>
              <w:spacing w:before="0" w:line="240" w:lineRule="auto"/>
              <w:ind w:firstLine="0"/>
              <w:jc w:val="center"/>
            </w:pPr>
            <w:r w:rsidRPr="00163B52">
              <w:t>0</w:t>
            </w:r>
          </w:p>
        </w:tc>
        <w:tc>
          <w:tcPr>
            <w:tcW w:w="188" w:type="pct"/>
            <w:tcBorders>
              <w:bottom w:val="single" w:sz="4" w:space="0" w:color="auto"/>
            </w:tcBorders>
            <w:shd w:val="clear" w:color="auto" w:fill="D0CECE" w:themeFill="background2" w:themeFillShade="E6"/>
            <w:vAlign w:val="center"/>
          </w:tcPr>
          <w:p w14:paraId="67171227" w14:textId="190C7BFD" w:rsidR="00CA12EB" w:rsidRPr="00163B52" w:rsidRDefault="00CA12EB" w:rsidP="00CA12EB">
            <w:pPr>
              <w:spacing w:before="0" w:line="240" w:lineRule="auto"/>
              <w:ind w:firstLine="0"/>
              <w:jc w:val="center"/>
            </w:pPr>
            <w:r w:rsidRPr="00163B52">
              <w:t>0</w:t>
            </w:r>
          </w:p>
        </w:tc>
        <w:tc>
          <w:tcPr>
            <w:tcW w:w="231" w:type="pct"/>
            <w:tcBorders>
              <w:bottom w:val="single" w:sz="4" w:space="0" w:color="auto"/>
            </w:tcBorders>
            <w:shd w:val="clear" w:color="auto" w:fill="D0CECE" w:themeFill="background2" w:themeFillShade="E6"/>
            <w:vAlign w:val="center"/>
          </w:tcPr>
          <w:p w14:paraId="273C9318" w14:textId="0EFD6963" w:rsidR="00CA12EB" w:rsidRPr="00163B52" w:rsidRDefault="00CA12EB" w:rsidP="00CA12EB">
            <w:pPr>
              <w:spacing w:before="0" w:line="240" w:lineRule="auto"/>
              <w:ind w:firstLine="0"/>
              <w:jc w:val="center"/>
            </w:pPr>
            <w:r w:rsidRPr="00163B52">
              <w:t>0</w:t>
            </w:r>
          </w:p>
        </w:tc>
        <w:tc>
          <w:tcPr>
            <w:tcW w:w="231" w:type="pct"/>
            <w:tcBorders>
              <w:bottom w:val="single" w:sz="4" w:space="0" w:color="auto"/>
            </w:tcBorders>
            <w:shd w:val="clear" w:color="auto" w:fill="D0CECE" w:themeFill="background2" w:themeFillShade="E6"/>
            <w:vAlign w:val="center"/>
          </w:tcPr>
          <w:p w14:paraId="08051C66" w14:textId="2AC0B197" w:rsidR="00CA12EB" w:rsidRPr="00163B52" w:rsidRDefault="00CA12EB" w:rsidP="00CA12EB">
            <w:pPr>
              <w:spacing w:before="0" w:line="240" w:lineRule="auto"/>
              <w:ind w:firstLine="0"/>
              <w:jc w:val="center"/>
            </w:pPr>
            <w:r w:rsidRPr="00163B52">
              <w:t>0</w:t>
            </w:r>
          </w:p>
        </w:tc>
        <w:tc>
          <w:tcPr>
            <w:tcW w:w="195" w:type="pct"/>
            <w:tcBorders>
              <w:bottom w:val="single" w:sz="4" w:space="0" w:color="auto"/>
            </w:tcBorders>
            <w:shd w:val="clear" w:color="auto" w:fill="92D050"/>
            <w:vAlign w:val="center"/>
          </w:tcPr>
          <w:p w14:paraId="4D3D8706" w14:textId="4DDE411C" w:rsidR="00CA12EB" w:rsidRPr="007A355C" w:rsidRDefault="00CA12EB" w:rsidP="00CA12EB">
            <w:pPr>
              <w:spacing w:before="0" w:line="240" w:lineRule="auto"/>
              <w:ind w:firstLine="0"/>
              <w:jc w:val="center"/>
            </w:pPr>
            <w:r w:rsidRPr="00796226">
              <w:rPr>
                <w:sz w:val="24"/>
                <w:szCs w:val="24"/>
              </w:rPr>
              <w:t>+</w:t>
            </w:r>
          </w:p>
        </w:tc>
        <w:tc>
          <w:tcPr>
            <w:tcW w:w="195" w:type="pct"/>
            <w:tcBorders>
              <w:bottom w:val="single" w:sz="4" w:space="0" w:color="auto"/>
            </w:tcBorders>
            <w:shd w:val="clear" w:color="auto" w:fill="92D050"/>
            <w:vAlign w:val="center"/>
          </w:tcPr>
          <w:p w14:paraId="4C71D4FC" w14:textId="6274AB42" w:rsidR="00CA12EB" w:rsidRPr="007A355C" w:rsidRDefault="00CA12EB" w:rsidP="00CA12EB">
            <w:pPr>
              <w:spacing w:before="0" w:line="240" w:lineRule="auto"/>
              <w:ind w:firstLine="0"/>
              <w:jc w:val="center"/>
            </w:pPr>
            <w:r w:rsidRPr="00796226">
              <w:rPr>
                <w:sz w:val="24"/>
                <w:szCs w:val="24"/>
              </w:rPr>
              <w:t>+</w:t>
            </w:r>
          </w:p>
        </w:tc>
        <w:tc>
          <w:tcPr>
            <w:tcW w:w="195" w:type="pct"/>
            <w:tcBorders>
              <w:bottom w:val="single" w:sz="4" w:space="0" w:color="auto"/>
            </w:tcBorders>
            <w:shd w:val="clear" w:color="auto" w:fill="92D050"/>
            <w:vAlign w:val="center"/>
          </w:tcPr>
          <w:p w14:paraId="46049F4A" w14:textId="30DAE5E2" w:rsidR="00CA12EB" w:rsidRPr="007A355C" w:rsidRDefault="00CA12EB" w:rsidP="00CA12EB">
            <w:pPr>
              <w:spacing w:before="0" w:line="240" w:lineRule="auto"/>
              <w:ind w:firstLine="0"/>
              <w:jc w:val="center"/>
            </w:pPr>
            <w:r w:rsidRPr="00796226">
              <w:rPr>
                <w:sz w:val="24"/>
                <w:szCs w:val="24"/>
              </w:rPr>
              <w:t>+</w:t>
            </w:r>
          </w:p>
        </w:tc>
        <w:tc>
          <w:tcPr>
            <w:tcW w:w="195" w:type="pct"/>
            <w:tcBorders>
              <w:bottom w:val="single" w:sz="4" w:space="0" w:color="auto"/>
            </w:tcBorders>
            <w:shd w:val="clear" w:color="auto" w:fill="92D050"/>
            <w:vAlign w:val="center"/>
          </w:tcPr>
          <w:p w14:paraId="3A5FA842" w14:textId="58B1DFF3" w:rsidR="00CA12EB" w:rsidRPr="007A355C" w:rsidRDefault="00CA12EB" w:rsidP="00CA12EB">
            <w:pPr>
              <w:spacing w:before="0" w:line="240" w:lineRule="auto"/>
              <w:ind w:firstLine="0"/>
              <w:jc w:val="center"/>
            </w:pPr>
            <w:r w:rsidRPr="00796226">
              <w:rPr>
                <w:sz w:val="24"/>
                <w:szCs w:val="24"/>
              </w:rPr>
              <w:t>+</w:t>
            </w:r>
          </w:p>
        </w:tc>
        <w:tc>
          <w:tcPr>
            <w:tcW w:w="195" w:type="pct"/>
            <w:tcBorders>
              <w:bottom w:val="single" w:sz="4" w:space="0" w:color="auto"/>
            </w:tcBorders>
            <w:shd w:val="clear" w:color="auto" w:fill="92D050"/>
            <w:vAlign w:val="center"/>
          </w:tcPr>
          <w:p w14:paraId="02C6C5AB" w14:textId="3AE946BE" w:rsidR="00CA12EB" w:rsidRPr="007A355C" w:rsidRDefault="00CA12EB" w:rsidP="00CA12EB">
            <w:pPr>
              <w:spacing w:before="0" w:line="240" w:lineRule="auto"/>
              <w:ind w:firstLine="0"/>
              <w:jc w:val="center"/>
            </w:pPr>
            <w:r w:rsidRPr="00796226">
              <w:rPr>
                <w:sz w:val="24"/>
                <w:szCs w:val="24"/>
              </w:rPr>
              <w:t>+</w:t>
            </w:r>
          </w:p>
        </w:tc>
        <w:tc>
          <w:tcPr>
            <w:tcW w:w="195" w:type="pct"/>
            <w:tcBorders>
              <w:bottom w:val="single" w:sz="4" w:space="0" w:color="auto"/>
            </w:tcBorders>
            <w:shd w:val="clear" w:color="auto" w:fill="92D050"/>
            <w:vAlign w:val="center"/>
          </w:tcPr>
          <w:p w14:paraId="1E99F4DC" w14:textId="224BBC38" w:rsidR="00CA12EB" w:rsidRPr="007A355C" w:rsidRDefault="00CA12EB" w:rsidP="00CA12EB">
            <w:pPr>
              <w:spacing w:before="0" w:line="240" w:lineRule="auto"/>
              <w:ind w:firstLine="0"/>
              <w:jc w:val="center"/>
            </w:pPr>
            <w:r w:rsidRPr="00796226">
              <w:rPr>
                <w:sz w:val="24"/>
                <w:szCs w:val="24"/>
              </w:rPr>
              <w:t>+</w:t>
            </w:r>
          </w:p>
        </w:tc>
        <w:tc>
          <w:tcPr>
            <w:tcW w:w="195" w:type="pct"/>
            <w:tcBorders>
              <w:bottom w:val="single" w:sz="4" w:space="0" w:color="auto"/>
            </w:tcBorders>
            <w:shd w:val="clear" w:color="auto" w:fill="92D050"/>
            <w:vAlign w:val="center"/>
          </w:tcPr>
          <w:p w14:paraId="13535732" w14:textId="42F82BD6" w:rsidR="00CA12EB" w:rsidRPr="007A355C" w:rsidRDefault="00CA12EB" w:rsidP="00CA12EB">
            <w:pPr>
              <w:spacing w:before="0" w:line="240" w:lineRule="auto"/>
              <w:ind w:firstLine="0"/>
              <w:jc w:val="center"/>
            </w:pPr>
            <w:r>
              <w:t>+</w:t>
            </w:r>
          </w:p>
        </w:tc>
        <w:tc>
          <w:tcPr>
            <w:tcW w:w="195" w:type="pct"/>
            <w:tcBorders>
              <w:bottom w:val="single" w:sz="4" w:space="0" w:color="auto"/>
            </w:tcBorders>
            <w:shd w:val="clear" w:color="auto" w:fill="92D050"/>
            <w:vAlign w:val="center"/>
          </w:tcPr>
          <w:p w14:paraId="7F44D747" w14:textId="38E60197" w:rsidR="00CA12EB" w:rsidRPr="007A355C" w:rsidRDefault="00CA12EB" w:rsidP="00CA12EB">
            <w:pPr>
              <w:spacing w:before="0" w:line="240" w:lineRule="auto"/>
              <w:ind w:firstLine="0"/>
              <w:jc w:val="center"/>
            </w:pPr>
            <w:r>
              <w:t>+</w:t>
            </w:r>
          </w:p>
        </w:tc>
        <w:tc>
          <w:tcPr>
            <w:tcW w:w="195" w:type="pct"/>
            <w:tcBorders>
              <w:bottom w:val="single" w:sz="4" w:space="0" w:color="auto"/>
            </w:tcBorders>
            <w:shd w:val="clear" w:color="auto" w:fill="92D050"/>
            <w:vAlign w:val="center"/>
          </w:tcPr>
          <w:p w14:paraId="0F03AEE4" w14:textId="31877E2C" w:rsidR="00CA12EB" w:rsidRPr="007A355C" w:rsidRDefault="00CA12EB" w:rsidP="00CA12EB">
            <w:pPr>
              <w:spacing w:before="0" w:line="240" w:lineRule="auto"/>
              <w:ind w:firstLine="0"/>
              <w:jc w:val="center"/>
            </w:pPr>
            <w:r>
              <w:t>+</w:t>
            </w:r>
          </w:p>
        </w:tc>
        <w:tc>
          <w:tcPr>
            <w:tcW w:w="187" w:type="pct"/>
            <w:tcBorders>
              <w:bottom w:val="single" w:sz="4" w:space="0" w:color="auto"/>
            </w:tcBorders>
            <w:shd w:val="clear" w:color="auto" w:fill="D0CECE" w:themeFill="background2" w:themeFillShade="E6"/>
            <w:vAlign w:val="center"/>
          </w:tcPr>
          <w:p w14:paraId="1B590A1E" w14:textId="27F4A064" w:rsidR="00CA12EB" w:rsidRPr="007A355C" w:rsidRDefault="00CA12EB" w:rsidP="00CA12EB">
            <w:pPr>
              <w:spacing w:before="0" w:line="240" w:lineRule="auto"/>
              <w:ind w:firstLine="0"/>
              <w:jc w:val="center"/>
            </w:pPr>
            <w:r>
              <w:t>0</w:t>
            </w:r>
          </w:p>
        </w:tc>
      </w:tr>
      <w:tr w:rsidR="00CA12EB" w:rsidRPr="007A355C" w14:paraId="29EBE23B" w14:textId="77777777" w:rsidTr="00796226">
        <w:tc>
          <w:tcPr>
            <w:tcW w:w="179" w:type="pct"/>
            <w:shd w:val="clear" w:color="auto" w:fill="D9E2F3" w:themeFill="accent1" w:themeFillTint="33"/>
          </w:tcPr>
          <w:p w14:paraId="4BB867F8" w14:textId="77777777" w:rsidR="00CA12EB" w:rsidRPr="007A355C" w:rsidRDefault="00CA12EB" w:rsidP="008A1084">
            <w:pPr>
              <w:pStyle w:val="Akapitzlist"/>
              <w:numPr>
                <w:ilvl w:val="0"/>
                <w:numId w:val="23"/>
              </w:numPr>
              <w:spacing w:before="0" w:line="240" w:lineRule="auto"/>
              <w:ind w:left="0" w:firstLine="0"/>
            </w:pPr>
          </w:p>
        </w:tc>
        <w:tc>
          <w:tcPr>
            <w:tcW w:w="384" w:type="pct"/>
            <w:tcBorders>
              <w:right w:val="single" w:sz="4" w:space="0" w:color="auto"/>
            </w:tcBorders>
            <w:shd w:val="clear" w:color="auto" w:fill="D9E2F3" w:themeFill="accent1" w:themeFillTint="33"/>
          </w:tcPr>
          <w:p w14:paraId="7C796257" w14:textId="237861FC" w:rsidR="00CA12EB" w:rsidRPr="007A355C" w:rsidRDefault="00CA12EB" w:rsidP="00CA12EB">
            <w:pPr>
              <w:spacing w:before="0" w:line="240" w:lineRule="auto"/>
              <w:ind w:firstLine="0"/>
              <w:rPr>
                <w:rFonts w:cstheme="minorHAnsi"/>
                <w:lang w:eastAsia="pl-PL"/>
              </w:rPr>
            </w:pPr>
            <w:r w:rsidRPr="00226F20">
              <w:t>Cel 4.</w:t>
            </w:r>
          </w:p>
        </w:tc>
        <w:tc>
          <w:tcPr>
            <w:tcW w:w="1340" w:type="pct"/>
            <w:tcBorders>
              <w:top w:val="single" w:sz="4" w:space="0" w:color="auto"/>
              <w:left w:val="single" w:sz="4" w:space="0" w:color="auto"/>
              <w:bottom w:val="single" w:sz="4" w:space="0" w:color="auto"/>
              <w:right w:val="nil"/>
            </w:tcBorders>
            <w:shd w:val="clear" w:color="auto" w:fill="D9E2F3" w:themeFill="accent1" w:themeFillTint="33"/>
          </w:tcPr>
          <w:p w14:paraId="57BEAE39" w14:textId="5C53C568" w:rsidR="00CA12EB" w:rsidRPr="007A355C" w:rsidRDefault="00CA12EB" w:rsidP="00CA12EB">
            <w:pPr>
              <w:spacing w:before="0" w:line="240" w:lineRule="auto"/>
              <w:ind w:firstLine="0"/>
              <w:rPr>
                <w:rFonts w:cstheme="minorHAnsi"/>
                <w:lang w:eastAsia="pl-PL"/>
              </w:rPr>
            </w:pPr>
            <w:r w:rsidRPr="00226F20">
              <w:t>Wzmacnianie współpracy i budowanie koalicji na rzecz adaptacji do zmian klimatu</w:t>
            </w:r>
          </w:p>
        </w:tc>
        <w:tc>
          <w:tcPr>
            <w:tcW w:w="258" w:type="pct"/>
            <w:tcBorders>
              <w:top w:val="single" w:sz="4" w:space="0" w:color="auto"/>
              <w:left w:val="nil"/>
              <w:bottom w:val="single" w:sz="4" w:space="0" w:color="auto"/>
              <w:right w:val="nil"/>
            </w:tcBorders>
            <w:shd w:val="clear" w:color="auto" w:fill="D9E2F3" w:themeFill="accent1" w:themeFillTint="33"/>
            <w:vAlign w:val="center"/>
          </w:tcPr>
          <w:p w14:paraId="492E9C0B" w14:textId="77777777" w:rsidR="00CA12EB" w:rsidRPr="007A355C" w:rsidRDefault="00CA12EB" w:rsidP="00CA12EB">
            <w:pPr>
              <w:spacing w:before="0" w:line="240" w:lineRule="auto"/>
              <w:ind w:firstLine="0"/>
              <w:jc w:val="center"/>
            </w:pPr>
          </w:p>
        </w:tc>
        <w:tc>
          <w:tcPr>
            <w:tcW w:w="247" w:type="pct"/>
            <w:tcBorders>
              <w:top w:val="single" w:sz="4" w:space="0" w:color="auto"/>
              <w:left w:val="nil"/>
              <w:bottom w:val="single" w:sz="4" w:space="0" w:color="auto"/>
              <w:right w:val="nil"/>
            </w:tcBorders>
            <w:shd w:val="clear" w:color="auto" w:fill="D9E2F3" w:themeFill="accent1" w:themeFillTint="33"/>
            <w:vAlign w:val="center"/>
          </w:tcPr>
          <w:p w14:paraId="1C253BF2" w14:textId="77777777" w:rsidR="00CA12EB" w:rsidRPr="007A355C" w:rsidRDefault="00CA12EB" w:rsidP="00CA12EB">
            <w:pPr>
              <w:spacing w:before="0" w:line="240" w:lineRule="auto"/>
              <w:ind w:firstLine="0"/>
              <w:jc w:val="center"/>
            </w:pPr>
          </w:p>
        </w:tc>
        <w:tc>
          <w:tcPr>
            <w:tcW w:w="188" w:type="pct"/>
            <w:tcBorders>
              <w:top w:val="single" w:sz="4" w:space="0" w:color="auto"/>
              <w:left w:val="nil"/>
              <w:bottom w:val="single" w:sz="4" w:space="0" w:color="auto"/>
              <w:right w:val="nil"/>
            </w:tcBorders>
            <w:shd w:val="clear" w:color="auto" w:fill="D9E2F3" w:themeFill="accent1" w:themeFillTint="33"/>
            <w:vAlign w:val="center"/>
          </w:tcPr>
          <w:p w14:paraId="2159EB7E" w14:textId="77777777" w:rsidR="00CA12EB" w:rsidRPr="007A355C" w:rsidRDefault="00CA12EB" w:rsidP="00CA12EB">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1271F367" w14:textId="77777777" w:rsidR="00CA12EB" w:rsidRPr="007A355C" w:rsidRDefault="00CA12EB" w:rsidP="00CA12EB">
            <w:pPr>
              <w:spacing w:before="0" w:line="240" w:lineRule="auto"/>
              <w:ind w:firstLine="0"/>
              <w:jc w:val="center"/>
            </w:pPr>
          </w:p>
        </w:tc>
        <w:tc>
          <w:tcPr>
            <w:tcW w:w="231" w:type="pct"/>
            <w:tcBorders>
              <w:top w:val="single" w:sz="4" w:space="0" w:color="auto"/>
              <w:left w:val="nil"/>
              <w:bottom w:val="single" w:sz="4" w:space="0" w:color="auto"/>
              <w:right w:val="nil"/>
            </w:tcBorders>
            <w:shd w:val="clear" w:color="auto" w:fill="D9E2F3" w:themeFill="accent1" w:themeFillTint="33"/>
            <w:vAlign w:val="center"/>
          </w:tcPr>
          <w:p w14:paraId="0F7CF0F0"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602DE463"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B9FA260"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162512BF"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274CE302"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4BAD915A"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5CAE0A6D"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1BD2E48C"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04968663" w14:textId="77777777" w:rsidR="00CA12EB" w:rsidRPr="007A355C" w:rsidRDefault="00CA12EB" w:rsidP="00CA12EB">
            <w:pPr>
              <w:spacing w:before="0" w:line="240" w:lineRule="auto"/>
              <w:ind w:firstLine="0"/>
              <w:jc w:val="center"/>
            </w:pPr>
          </w:p>
        </w:tc>
        <w:tc>
          <w:tcPr>
            <w:tcW w:w="195" w:type="pct"/>
            <w:tcBorders>
              <w:top w:val="single" w:sz="4" w:space="0" w:color="auto"/>
              <w:left w:val="nil"/>
              <w:bottom w:val="single" w:sz="4" w:space="0" w:color="auto"/>
              <w:right w:val="nil"/>
            </w:tcBorders>
            <w:shd w:val="clear" w:color="auto" w:fill="D9E2F3" w:themeFill="accent1" w:themeFillTint="33"/>
            <w:vAlign w:val="center"/>
          </w:tcPr>
          <w:p w14:paraId="1DAE27EF" w14:textId="77777777" w:rsidR="00CA12EB" w:rsidRPr="007A355C" w:rsidRDefault="00CA12EB" w:rsidP="00CA12EB">
            <w:pPr>
              <w:spacing w:before="0" w:line="240" w:lineRule="auto"/>
              <w:ind w:firstLine="0"/>
              <w:jc w:val="center"/>
            </w:pPr>
          </w:p>
        </w:tc>
        <w:tc>
          <w:tcPr>
            <w:tcW w:w="187" w:type="pct"/>
            <w:tcBorders>
              <w:top w:val="single" w:sz="4" w:space="0" w:color="auto"/>
              <w:left w:val="nil"/>
              <w:bottom w:val="single" w:sz="4" w:space="0" w:color="auto"/>
              <w:right w:val="single" w:sz="4" w:space="0" w:color="auto"/>
            </w:tcBorders>
            <w:shd w:val="clear" w:color="auto" w:fill="D9E2F3" w:themeFill="accent1" w:themeFillTint="33"/>
            <w:vAlign w:val="center"/>
          </w:tcPr>
          <w:p w14:paraId="3D3EB67E" w14:textId="77777777" w:rsidR="00CA12EB" w:rsidRPr="007A355C" w:rsidRDefault="00CA12EB" w:rsidP="00CA12EB">
            <w:pPr>
              <w:spacing w:before="0" w:line="240" w:lineRule="auto"/>
              <w:ind w:firstLine="0"/>
              <w:jc w:val="center"/>
            </w:pPr>
          </w:p>
        </w:tc>
      </w:tr>
      <w:tr w:rsidR="00CA12EB" w:rsidRPr="007A355C" w14:paraId="754CDC4B" w14:textId="77777777" w:rsidTr="00CA12EB">
        <w:tc>
          <w:tcPr>
            <w:tcW w:w="179" w:type="pct"/>
          </w:tcPr>
          <w:p w14:paraId="1B8F5133" w14:textId="77777777" w:rsidR="00CA12EB" w:rsidRPr="007A355C" w:rsidRDefault="00CA12EB" w:rsidP="008A1084">
            <w:pPr>
              <w:pStyle w:val="Akapitzlist"/>
              <w:numPr>
                <w:ilvl w:val="0"/>
                <w:numId w:val="23"/>
              </w:numPr>
              <w:spacing w:before="0" w:line="240" w:lineRule="auto"/>
              <w:ind w:left="0" w:firstLine="0"/>
            </w:pPr>
          </w:p>
        </w:tc>
        <w:tc>
          <w:tcPr>
            <w:tcW w:w="384" w:type="pct"/>
          </w:tcPr>
          <w:p w14:paraId="642AD2DD" w14:textId="14C8FDDA" w:rsidR="00CA12EB" w:rsidRPr="007A355C" w:rsidRDefault="00CA12EB" w:rsidP="00CA12EB">
            <w:pPr>
              <w:spacing w:before="0" w:line="240" w:lineRule="auto"/>
              <w:ind w:firstLine="0"/>
              <w:rPr>
                <w:rFonts w:cstheme="minorHAnsi"/>
                <w:lang w:eastAsia="pl-PL"/>
              </w:rPr>
            </w:pPr>
            <w:r>
              <w:t xml:space="preserve">Działanie </w:t>
            </w:r>
            <w:r w:rsidRPr="00226F20">
              <w:t>4.1</w:t>
            </w:r>
            <w:r>
              <w:t>.</w:t>
            </w:r>
          </w:p>
        </w:tc>
        <w:tc>
          <w:tcPr>
            <w:tcW w:w="1340" w:type="pct"/>
            <w:tcBorders>
              <w:top w:val="single" w:sz="4" w:space="0" w:color="auto"/>
            </w:tcBorders>
          </w:tcPr>
          <w:p w14:paraId="59E8511C" w14:textId="7DBF4A37" w:rsidR="00CA12EB" w:rsidRPr="007A355C" w:rsidRDefault="00CA12EB" w:rsidP="00CA12EB">
            <w:pPr>
              <w:spacing w:before="0" w:line="240" w:lineRule="auto"/>
              <w:ind w:firstLine="0"/>
              <w:rPr>
                <w:rFonts w:cstheme="minorHAnsi"/>
                <w:lang w:eastAsia="pl-PL"/>
              </w:rPr>
            </w:pPr>
            <w:r w:rsidRPr="00226F20">
              <w:t>Stworzenie forum współpracy na rzecz adaptacji grup społecznych wrażliwych na zmiany klimatu</w:t>
            </w:r>
          </w:p>
        </w:tc>
        <w:tc>
          <w:tcPr>
            <w:tcW w:w="258" w:type="pct"/>
            <w:tcBorders>
              <w:top w:val="single" w:sz="4" w:space="0" w:color="auto"/>
            </w:tcBorders>
            <w:shd w:val="clear" w:color="auto" w:fill="D0CECE" w:themeFill="background2" w:themeFillShade="E6"/>
            <w:vAlign w:val="center"/>
          </w:tcPr>
          <w:p w14:paraId="407C7D6F" w14:textId="525358B0" w:rsidR="00CA12EB" w:rsidRPr="00163B52" w:rsidRDefault="00CA12EB" w:rsidP="00CA12EB">
            <w:pPr>
              <w:spacing w:before="0" w:line="240" w:lineRule="auto"/>
              <w:ind w:firstLine="0"/>
              <w:jc w:val="center"/>
            </w:pPr>
            <w:r w:rsidRPr="00163B52">
              <w:t>0</w:t>
            </w:r>
          </w:p>
        </w:tc>
        <w:tc>
          <w:tcPr>
            <w:tcW w:w="247" w:type="pct"/>
            <w:tcBorders>
              <w:top w:val="single" w:sz="4" w:space="0" w:color="auto"/>
            </w:tcBorders>
            <w:shd w:val="clear" w:color="auto" w:fill="D0CECE" w:themeFill="background2" w:themeFillShade="E6"/>
            <w:vAlign w:val="center"/>
          </w:tcPr>
          <w:p w14:paraId="02E4D223" w14:textId="627E4ABA" w:rsidR="00CA12EB" w:rsidRPr="00163B52" w:rsidRDefault="00CA12EB" w:rsidP="00CA12EB">
            <w:pPr>
              <w:spacing w:before="0" w:line="240" w:lineRule="auto"/>
              <w:ind w:firstLine="0"/>
              <w:jc w:val="center"/>
            </w:pPr>
            <w:r w:rsidRPr="00163B52">
              <w:t>0</w:t>
            </w:r>
          </w:p>
        </w:tc>
        <w:tc>
          <w:tcPr>
            <w:tcW w:w="188" w:type="pct"/>
            <w:tcBorders>
              <w:top w:val="single" w:sz="4" w:space="0" w:color="auto"/>
            </w:tcBorders>
            <w:shd w:val="clear" w:color="auto" w:fill="D0CECE" w:themeFill="background2" w:themeFillShade="E6"/>
            <w:vAlign w:val="center"/>
          </w:tcPr>
          <w:p w14:paraId="0E97B7F9" w14:textId="146D69B1" w:rsidR="00CA12EB" w:rsidRPr="00163B52" w:rsidRDefault="00CA12EB" w:rsidP="00CA12EB">
            <w:pPr>
              <w:spacing w:before="0" w:line="240" w:lineRule="auto"/>
              <w:ind w:firstLine="0"/>
              <w:jc w:val="center"/>
            </w:pPr>
            <w:r w:rsidRPr="00163B52">
              <w:t>0</w:t>
            </w:r>
          </w:p>
        </w:tc>
        <w:tc>
          <w:tcPr>
            <w:tcW w:w="231" w:type="pct"/>
            <w:tcBorders>
              <w:top w:val="single" w:sz="4" w:space="0" w:color="auto"/>
            </w:tcBorders>
            <w:shd w:val="clear" w:color="auto" w:fill="D0CECE" w:themeFill="background2" w:themeFillShade="E6"/>
            <w:vAlign w:val="center"/>
          </w:tcPr>
          <w:p w14:paraId="0D82A323" w14:textId="447C67C5" w:rsidR="00CA12EB" w:rsidRPr="00163B52" w:rsidRDefault="00CA12EB" w:rsidP="00CA12EB">
            <w:pPr>
              <w:spacing w:before="0" w:line="240" w:lineRule="auto"/>
              <w:ind w:firstLine="0"/>
              <w:jc w:val="center"/>
            </w:pPr>
            <w:r w:rsidRPr="00163B52">
              <w:t>0</w:t>
            </w:r>
          </w:p>
        </w:tc>
        <w:tc>
          <w:tcPr>
            <w:tcW w:w="231" w:type="pct"/>
            <w:tcBorders>
              <w:top w:val="single" w:sz="4" w:space="0" w:color="auto"/>
            </w:tcBorders>
            <w:shd w:val="clear" w:color="auto" w:fill="D0CECE" w:themeFill="background2" w:themeFillShade="E6"/>
            <w:vAlign w:val="center"/>
          </w:tcPr>
          <w:p w14:paraId="2C2A53FE" w14:textId="15C1EB8D" w:rsidR="00CA12EB" w:rsidRPr="0012361E" w:rsidRDefault="00CA12EB" w:rsidP="00CA12EB">
            <w:pPr>
              <w:spacing w:before="0" w:line="240" w:lineRule="auto"/>
              <w:ind w:firstLine="0"/>
              <w:jc w:val="center"/>
              <w:rPr>
                <w:highlight w:val="yellow"/>
              </w:rPr>
            </w:pPr>
            <w:r w:rsidRPr="00163B52">
              <w:t>0</w:t>
            </w:r>
          </w:p>
        </w:tc>
        <w:tc>
          <w:tcPr>
            <w:tcW w:w="195" w:type="pct"/>
            <w:tcBorders>
              <w:top w:val="single" w:sz="4" w:space="0" w:color="auto"/>
            </w:tcBorders>
            <w:shd w:val="clear" w:color="auto" w:fill="D0CECE" w:themeFill="background2" w:themeFillShade="E6"/>
            <w:vAlign w:val="center"/>
          </w:tcPr>
          <w:p w14:paraId="7B356C9F" w14:textId="4B7642FC" w:rsidR="00CA12EB" w:rsidRPr="007A355C" w:rsidRDefault="00CA12EB" w:rsidP="00CA12EB">
            <w:pPr>
              <w:spacing w:before="0" w:line="240" w:lineRule="auto"/>
              <w:ind w:firstLine="0"/>
              <w:jc w:val="center"/>
            </w:pPr>
            <w:r w:rsidRPr="00163B52">
              <w:t>0</w:t>
            </w:r>
          </w:p>
        </w:tc>
        <w:tc>
          <w:tcPr>
            <w:tcW w:w="195" w:type="pct"/>
            <w:tcBorders>
              <w:top w:val="single" w:sz="4" w:space="0" w:color="auto"/>
            </w:tcBorders>
            <w:shd w:val="clear" w:color="auto" w:fill="D0CECE" w:themeFill="background2" w:themeFillShade="E6"/>
            <w:vAlign w:val="center"/>
          </w:tcPr>
          <w:p w14:paraId="4B9508EC" w14:textId="12F49152" w:rsidR="00CA12EB" w:rsidRPr="007A355C" w:rsidRDefault="00CA12EB" w:rsidP="00CA12EB">
            <w:pPr>
              <w:spacing w:before="0" w:line="240" w:lineRule="auto"/>
              <w:ind w:firstLine="0"/>
              <w:jc w:val="center"/>
            </w:pPr>
            <w:r w:rsidRPr="00163B52">
              <w:t>0</w:t>
            </w:r>
          </w:p>
        </w:tc>
        <w:tc>
          <w:tcPr>
            <w:tcW w:w="195" w:type="pct"/>
            <w:tcBorders>
              <w:top w:val="single" w:sz="4" w:space="0" w:color="auto"/>
            </w:tcBorders>
            <w:shd w:val="clear" w:color="auto" w:fill="D0CECE" w:themeFill="background2" w:themeFillShade="E6"/>
            <w:vAlign w:val="center"/>
          </w:tcPr>
          <w:p w14:paraId="2F8414A3" w14:textId="4B77AD1D" w:rsidR="00CA12EB" w:rsidRPr="007A355C" w:rsidRDefault="00CA12EB" w:rsidP="00CA12EB">
            <w:pPr>
              <w:spacing w:before="0" w:line="240" w:lineRule="auto"/>
              <w:ind w:firstLine="0"/>
              <w:jc w:val="center"/>
            </w:pPr>
            <w:r w:rsidRPr="00163B52">
              <w:t>0</w:t>
            </w:r>
          </w:p>
        </w:tc>
        <w:tc>
          <w:tcPr>
            <w:tcW w:w="195" w:type="pct"/>
            <w:tcBorders>
              <w:top w:val="single" w:sz="4" w:space="0" w:color="auto"/>
            </w:tcBorders>
            <w:shd w:val="clear" w:color="auto" w:fill="D0CECE" w:themeFill="background2" w:themeFillShade="E6"/>
            <w:vAlign w:val="center"/>
          </w:tcPr>
          <w:p w14:paraId="79186EF4" w14:textId="4938FF76" w:rsidR="00CA12EB" w:rsidRPr="007A355C" w:rsidRDefault="00CA12EB" w:rsidP="00CA12EB">
            <w:pPr>
              <w:spacing w:before="0" w:line="240" w:lineRule="auto"/>
              <w:ind w:firstLine="0"/>
              <w:jc w:val="center"/>
            </w:pPr>
            <w:r w:rsidRPr="00163B52">
              <w:t>0</w:t>
            </w:r>
          </w:p>
        </w:tc>
        <w:tc>
          <w:tcPr>
            <w:tcW w:w="195" w:type="pct"/>
            <w:tcBorders>
              <w:top w:val="single" w:sz="4" w:space="0" w:color="auto"/>
            </w:tcBorders>
            <w:shd w:val="clear" w:color="auto" w:fill="00B050"/>
            <w:vAlign w:val="center"/>
          </w:tcPr>
          <w:p w14:paraId="39657A41" w14:textId="315C440D" w:rsidR="00CA12EB" w:rsidRPr="007A355C" w:rsidRDefault="00CA12EB" w:rsidP="00CA12EB">
            <w:pPr>
              <w:spacing w:before="0" w:line="240" w:lineRule="auto"/>
              <w:ind w:firstLine="0"/>
              <w:jc w:val="center"/>
            </w:pPr>
            <w:r>
              <w:t>++</w:t>
            </w:r>
          </w:p>
        </w:tc>
        <w:tc>
          <w:tcPr>
            <w:tcW w:w="195" w:type="pct"/>
            <w:tcBorders>
              <w:top w:val="single" w:sz="4" w:space="0" w:color="auto"/>
            </w:tcBorders>
            <w:shd w:val="clear" w:color="auto" w:fill="D0CECE" w:themeFill="background2" w:themeFillShade="E6"/>
            <w:vAlign w:val="center"/>
          </w:tcPr>
          <w:p w14:paraId="050FF3F2" w14:textId="4FE896A2" w:rsidR="00CA12EB" w:rsidRPr="007A355C" w:rsidRDefault="00CA12EB" w:rsidP="00CA12EB">
            <w:pPr>
              <w:spacing w:before="0" w:line="240" w:lineRule="auto"/>
              <w:ind w:firstLine="0"/>
              <w:jc w:val="center"/>
            </w:pPr>
            <w:r w:rsidRPr="00163B52">
              <w:t>0</w:t>
            </w:r>
          </w:p>
        </w:tc>
        <w:tc>
          <w:tcPr>
            <w:tcW w:w="195" w:type="pct"/>
            <w:tcBorders>
              <w:top w:val="single" w:sz="4" w:space="0" w:color="auto"/>
            </w:tcBorders>
            <w:shd w:val="clear" w:color="auto" w:fill="D0CECE" w:themeFill="background2" w:themeFillShade="E6"/>
            <w:vAlign w:val="center"/>
          </w:tcPr>
          <w:p w14:paraId="500E46B5" w14:textId="45B68902" w:rsidR="00CA12EB" w:rsidRPr="007A355C" w:rsidRDefault="00CA12EB" w:rsidP="00CA12EB">
            <w:pPr>
              <w:spacing w:before="0" w:line="240" w:lineRule="auto"/>
              <w:ind w:firstLine="0"/>
              <w:jc w:val="center"/>
            </w:pPr>
            <w:r>
              <w:t>0</w:t>
            </w:r>
          </w:p>
        </w:tc>
        <w:tc>
          <w:tcPr>
            <w:tcW w:w="195" w:type="pct"/>
            <w:tcBorders>
              <w:top w:val="single" w:sz="4" w:space="0" w:color="auto"/>
            </w:tcBorders>
            <w:shd w:val="clear" w:color="auto" w:fill="92D050"/>
            <w:vAlign w:val="center"/>
          </w:tcPr>
          <w:p w14:paraId="4EBB65A5" w14:textId="6AD7CACE" w:rsidR="00CA12EB" w:rsidRPr="007A355C" w:rsidRDefault="00CA12EB" w:rsidP="00CA12EB">
            <w:pPr>
              <w:spacing w:before="0" w:line="240" w:lineRule="auto"/>
              <w:ind w:firstLine="0"/>
              <w:jc w:val="center"/>
            </w:pPr>
            <w:r>
              <w:t>+</w:t>
            </w:r>
          </w:p>
        </w:tc>
        <w:tc>
          <w:tcPr>
            <w:tcW w:w="195" w:type="pct"/>
            <w:tcBorders>
              <w:top w:val="single" w:sz="4" w:space="0" w:color="auto"/>
            </w:tcBorders>
            <w:shd w:val="clear" w:color="auto" w:fill="D0CECE" w:themeFill="background2" w:themeFillShade="E6"/>
            <w:vAlign w:val="center"/>
          </w:tcPr>
          <w:p w14:paraId="06374742" w14:textId="3B3183F1" w:rsidR="00CA12EB" w:rsidRPr="007A355C" w:rsidRDefault="00CA12EB" w:rsidP="00CA12EB">
            <w:pPr>
              <w:spacing w:before="0" w:line="240" w:lineRule="auto"/>
              <w:ind w:firstLine="0"/>
              <w:jc w:val="center"/>
            </w:pPr>
            <w:r>
              <w:t>0</w:t>
            </w:r>
          </w:p>
        </w:tc>
        <w:tc>
          <w:tcPr>
            <w:tcW w:w="187" w:type="pct"/>
            <w:tcBorders>
              <w:top w:val="single" w:sz="4" w:space="0" w:color="auto"/>
            </w:tcBorders>
            <w:shd w:val="clear" w:color="auto" w:fill="D0CECE" w:themeFill="background2" w:themeFillShade="E6"/>
            <w:vAlign w:val="center"/>
          </w:tcPr>
          <w:p w14:paraId="11B55A10" w14:textId="5357B475" w:rsidR="00CA12EB" w:rsidRPr="007A355C" w:rsidRDefault="00CA12EB" w:rsidP="00CA12EB">
            <w:pPr>
              <w:spacing w:before="0" w:line="240" w:lineRule="auto"/>
              <w:ind w:firstLine="0"/>
              <w:jc w:val="center"/>
            </w:pPr>
            <w:r>
              <w:t>0</w:t>
            </w:r>
          </w:p>
        </w:tc>
      </w:tr>
      <w:tr w:rsidR="00CA12EB" w:rsidRPr="007A355C" w14:paraId="5D69EE41" w14:textId="77777777" w:rsidTr="00CA12EB">
        <w:tc>
          <w:tcPr>
            <w:tcW w:w="179" w:type="pct"/>
          </w:tcPr>
          <w:p w14:paraId="0830983A" w14:textId="77777777" w:rsidR="00CA12EB" w:rsidRPr="007A355C" w:rsidRDefault="00CA12EB" w:rsidP="008A1084">
            <w:pPr>
              <w:pStyle w:val="Akapitzlist"/>
              <w:numPr>
                <w:ilvl w:val="0"/>
                <w:numId w:val="23"/>
              </w:numPr>
              <w:spacing w:before="0" w:line="240" w:lineRule="auto"/>
              <w:ind w:left="0" w:firstLine="0"/>
            </w:pPr>
          </w:p>
        </w:tc>
        <w:tc>
          <w:tcPr>
            <w:tcW w:w="384" w:type="pct"/>
          </w:tcPr>
          <w:p w14:paraId="4B4CA337" w14:textId="2E8F1EC3" w:rsidR="00CA12EB" w:rsidRPr="007A355C" w:rsidRDefault="00CA12EB" w:rsidP="00CA12EB">
            <w:pPr>
              <w:spacing w:before="0" w:line="240" w:lineRule="auto"/>
              <w:ind w:firstLine="0"/>
              <w:rPr>
                <w:rFonts w:cstheme="minorHAnsi"/>
                <w:lang w:eastAsia="pl-PL"/>
              </w:rPr>
            </w:pPr>
            <w:r>
              <w:t xml:space="preserve">Działanie </w:t>
            </w:r>
            <w:r w:rsidRPr="00226F20">
              <w:t>4.2.</w:t>
            </w:r>
          </w:p>
        </w:tc>
        <w:tc>
          <w:tcPr>
            <w:tcW w:w="1340" w:type="pct"/>
          </w:tcPr>
          <w:p w14:paraId="561E4D05" w14:textId="439BDF34" w:rsidR="00CA12EB" w:rsidRPr="007A355C" w:rsidRDefault="00CA12EB" w:rsidP="00CA12EB">
            <w:pPr>
              <w:spacing w:before="0" w:line="240" w:lineRule="auto"/>
              <w:ind w:firstLine="0"/>
              <w:rPr>
                <w:rFonts w:cstheme="minorHAnsi"/>
                <w:lang w:eastAsia="pl-PL"/>
              </w:rPr>
            </w:pPr>
            <w:r w:rsidRPr="00226F20">
              <w:t>Wzmacnianie współpracy w zakresie zarządzania kryzysowego w Mieście Redzie</w:t>
            </w:r>
          </w:p>
        </w:tc>
        <w:tc>
          <w:tcPr>
            <w:tcW w:w="258" w:type="pct"/>
            <w:shd w:val="clear" w:color="auto" w:fill="D0CECE" w:themeFill="background2" w:themeFillShade="E6"/>
            <w:vAlign w:val="center"/>
          </w:tcPr>
          <w:p w14:paraId="637DA310" w14:textId="4DBA4AB6" w:rsidR="00CA12EB" w:rsidRPr="00163B52" w:rsidRDefault="00CA12EB" w:rsidP="00CA12EB">
            <w:pPr>
              <w:spacing w:before="0" w:line="240" w:lineRule="auto"/>
              <w:ind w:firstLine="0"/>
              <w:jc w:val="center"/>
            </w:pPr>
            <w:r w:rsidRPr="00163B52">
              <w:t>0</w:t>
            </w:r>
          </w:p>
        </w:tc>
        <w:tc>
          <w:tcPr>
            <w:tcW w:w="247" w:type="pct"/>
            <w:shd w:val="clear" w:color="auto" w:fill="D0CECE" w:themeFill="background2" w:themeFillShade="E6"/>
            <w:vAlign w:val="center"/>
          </w:tcPr>
          <w:p w14:paraId="65E58C61" w14:textId="7ED10001" w:rsidR="00CA12EB" w:rsidRPr="00163B52" w:rsidRDefault="00CA12EB" w:rsidP="00CA12EB">
            <w:pPr>
              <w:spacing w:before="0" w:line="240" w:lineRule="auto"/>
              <w:ind w:firstLine="0"/>
              <w:jc w:val="center"/>
            </w:pPr>
            <w:r w:rsidRPr="00163B52">
              <w:t>0</w:t>
            </w:r>
          </w:p>
        </w:tc>
        <w:tc>
          <w:tcPr>
            <w:tcW w:w="188" w:type="pct"/>
            <w:shd w:val="clear" w:color="auto" w:fill="D0CECE" w:themeFill="background2" w:themeFillShade="E6"/>
            <w:vAlign w:val="center"/>
          </w:tcPr>
          <w:p w14:paraId="6C65C1B2" w14:textId="73A5BA71" w:rsidR="00CA12EB" w:rsidRPr="00163B52" w:rsidRDefault="00CA12EB" w:rsidP="00CA12EB">
            <w:pPr>
              <w:spacing w:before="0" w:line="240" w:lineRule="auto"/>
              <w:ind w:firstLine="0"/>
              <w:jc w:val="center"/>
            </w:pPr>
            <w:r w:rsidRPr="00163B52">
              <w:t>0</w:t>
            </w:r>
          </w:p>
        </w:tc>
        <w:tc>
          <w:tcPr>
            <w:tcW w:w="231" w:type="pct"/>
            <w:shd w:val="clear" w:color="auto" w:fill="D0CECE" w:themeFill="background2" w:themeFillShade="E6"/>
            <w:vAlign w:val="center"/>
          </w:tcPr>
          <w:p w14:paraId="48312EA9" w14:textId="37EE8500" w:rsidR="00CA12EB" w:rsidRPr="00163B52" w:rsidRDefault="00CA12EB" w:rsidP="00CA12EB">
            <w:pPr>
              <w:spacing w:before="0" w:line="240" w:lineRule="auto"/>
              <w:ind w:firstLine="0"/>
              <w:jc w:val="center"/>
            </w:pPr>
            <w:r w:rsidRPr="00163B52">
              <w:t>0</w:t>
            </w:r>
          </w:p>
        </w:tc>
        <w:tc>
          <w:tcPr>
            <w:tcW w:w="231" w:type="pct"/>
            <w:shd w:val="clear" w:color="auto" w:fill="D0CECE" w:themeFill="background2" w:themeFillShade="E6"/>
            <w:vAlign w:val="center"/>
          </w:tcPr>
          <w:p w14:paraId="5FE62FB9" w14:textId="67645581" w:rsidR="00CA12EB" w:rsidRPr="0012361E" w:rsidRDefault="00CA12EB" w:rsidP="00CA12EB">
            <w:pPr>
              <w:spacing w:before="0" w:line="240" w:lineRule="auto"/>
              <w:ind w:firstLine="0"/>
              <w:jc w:val="center"/>
              <w:rPr>
                <w:highlight w:val="yellow"/>
              </w:rPr>
            </w:pPr>
            <w:r w:rsidRPr="00163B52">
              <w:t>0</w:t>
            </w:r>
          </w:p>
        </w:tc>
        <w:tc>
          <w:tcPr>
            <w:tcW w:w="195" w:type="pct"/>
            <w:shd w:val="clear" w:color="auto" w:fill="D0CECE" w:themeFill="background2" w:themeFillShade="E6"/>
            <w:vAlign w:val="center"/>
          </w:tcPr>
          <w:p w14:paraId="74F4F549" w14:textId="0F3131F3" w:rsidR="00CA12EB" w:rsidRPr="007A355C" w:rsidRDefault="00CA12EB" w:rsidP="00CA12EB">
            <w:pPr>
              <w:spacing w:before="0" w:line="240" w:lineRule="auto"/>
              <w:ind w:firstLine="0"/>
              <w:jc w:val="center"/>
            </w:pPr>
            <w:r w:rsidRPr="00163B52">
              <w:t>0</w:t>
            </w:r>
          </w:p>
        </w:tc>
        <w:tc>
          <w:tcPr>
            <w:tcW w:w="195" w:type="pct"/>
            <w:shd w:val="clear" w:color="auto" w:fill="D0CECE" w:themeFill="background2" w:themeFillShade="E6"/>
            <w:vAlign w:val="center"/>
          </w:tcPr>
          <w:p w14:paraId="7472DFA9" w14:textId="6D55E2F5" w:rsidR="00CA12EB" w:rsidRPr="007A355C" w:rsidRDefault="00CA12EB" w:rsidP="00CA12EB">
            <w:pPr>
              <w:spacing w:before="0" w:line="240" w:lineRule="auto"/>
              <w:ind w:firstLine="0"/>
              <w:jc w:val="center"/>
            </w:pPr>
            <w:r w:rsidRPr="00163B52">
              <w:t>0</w:t>
            </w:r>
          </w:p>
        </w:tc>
        <w:tc>
          <w:tcPr>
            <w:tcW w:w="195" w:type="pct"/>
            <w:shd w:val="clear" w:color="auto" w:fill="D0CECE" w:themeFill="background2" w:themeFillShade="E6"/>
            <w:vAlign w:val="center"/>
          </w:tcPr>
          <w:p w14:paraId="75FB5731" w14:textId="12F0CD3D" w:rsidR="00CA12EB" w:rsidRPr="007A355C" w:rsidRDefault="00CA12EB" w:rsidP="00CA12EB">
            <w:pPr>
              <w:spacing w:before="0" w:line="240" w:lineRule="auto"/>
              <w:ind w:firstLine="0"/>
              <w:jc w:val="center"/>
            </w:pPr>
            <w:r w:rsidRPr="00163B52">
              <w:t>0</w:t>
            </w:r>
          </w:p>
        </w:tc>
        <w:tc>
          <w:tcPr>
            <w:tcW w:w="195" w:type="pct"/>
            <w:shd w:val="clear" w:color="auto" w:fill="D0CECE" w:themeFill="background2" w:themeFillShade="E6"/>
            <w:vAlign w:val="center"/>
          </w:tcPr>
          <w:p w14:paraId="464CFC4B" w14:textId="3AFE56EE" w:rsidR="00CA12EB" w:rsidRPr="007A355C" w:rsidRDefault="00CA12EB" w:rsidP="00CA12EB">
            <w:pPr>
              <w:spacing w:before="0" w:line="240" w:lineRule="auto"/>
              <w:ind w:firstLine="0"/>
              <w:jc w:val="center"/>
            </w:pPr>
            <w:r w:rsidRPr="00163B52">
              <w:t>0</w:t>
            </w:r>
          </w:p>
        </w:tc>
        <w:tc>
          <w:tcPr>
            <w:tcW w:w="195" w:type="pct"/>
            <w:shd w:val="clear" w:color="auto" w:fill="00B050"/>
            <w:vAlign w:val="center"/>
          </w:tcPr>
          <w:p w14:paraId="1277AF14" w14:textId="3CB83DBC" w:rsidR="00CA12EB" w:rsidRPr="007A355C" w:rsidRDefault="00CA12EB" w:rsidP="00CA12EB">
            <w:pPr>
              <w:spacing w:before="0" w:line="240" w:lineRule="auto"/>
              <w:ind w:firstLine="0"/>
              <w:jc w:val="center"/>
            </w:pPr>
            <w:r>
              <w:t>++</w:t>
            </w:r>
          </w:p>
        </w:tc>
        <w:tc>
          <w:tcPr>
            <w:tcW w:w="195" w:type="pct"/>
            <w:shd w:val="clear" w:color="auto" w:fill="D0CECE" w:themeFill="background2" w:themeFillShade="E6"/>
            <w:vAlign w:val="center"/>
          </w:tcPr>
          <w:p w14:paraId="14843FFA" w14:textId="70C1F2AB" w:rsidR="00CA12EB" w:rsidRPr="007A355C" w:rsidRDefault="00CA12EB" w:rsidP="00CA12EB">
            <w:pPr>
              <w:spacing w:before="0" w:line="240" w:lineRule="auto"/>
              <w:ind w:firstLine="0"/>
              <w:jc w:val="center"/>
            </w:pPr>
            <w:r w:rsidRPr="00163B52">
              <w:t>0</w:t>
            </w:r>
          </w:p>
        </w:tc>
        <w:tc>
          <w:tcPr>
            <w:tcW w:w="195" w:type="pct"/>
            <w:shd w:val="clear" w:color="auto" w:fill="D0CECE" w:themeFill="background2" w:themeFillShade="E6"/>
            <w:vAlign w:val="center"/>
          </w:tcPr>
          <w:p w14:paraId="309705A8" w14:textId="06B2EA85" w:rsidR="00CA12EB" w:rsidRPr="007A355C" w:rsidRDefault="00CA12EB" w:rsidP="00CA12EB">
            <w:pPr>
              <w:spacing w:before="0" w:line="240" w:lineRule="auto"/>
              <w:ind w:firstLine="0"/>
              <w:jc w:val="center"/>
            </w:pPr>
            <w:r>
              <w:t>0</w:t>
            </w:r>
          </w:p>
        </w:tc>
        <w:tc>
          <w:tcPr>
            <w:tcW w:w="195" w:type="pct"/>
            <w:shd w:val="clear" w:color="auto" w:fill="92D050"/>
            <w:vAlign w:val="center"/>
          </w:tcPr>
          <w:p w14:paraId="2CC0BB79" w14:textId="738C2F94" w:rsidR="00CA12EB" w:rsidRPr="007A355C" w:rsidRDefault="00CA12EB" w:rsidP="00CA12EB">
            <w:pPr>
              <w:spacing w:before="0" w:line="240" w:lineRule="auto"/>
              <w:ind w:firstLine="0"/>
              <w:jc w:val="center"/>
            </w:pPr>
            <w:r>
              <w:t>+</w:t>
            </w:r>
          </w:p>
        </w:tc>
        <w:tc>
          <w:tcPr>
            <w:tcW w:w="195" w:type="pct"/>
            <w:shd w:val="clear" w:color="auto" w:fill="D0CECE" w:themeFill="background2" w:themeFillShade="E6"/>
            <w:vAlign w:val="center"/>
          </w:tcPr>
          <w:p w14:paraId="78E4E8B2" w14:textId="053A8319" w:rsidR="00CA12EB" w:rsidRPr="007A355C" w:rsidRDefault="00CA12EB" w:rsidP="00CA12EB">
            <w:pPr>
              <w:spacing w:before="0" w:line="240" w:lineRule="auto"/>
              <w:ind w:firstLine="0"/>
              <w:jc w:val="center"/>
            </w:pPr>
            <w:r>
              <w:t>0</w:t>
            </w:r>
          </w:p>
        </w:tc>
        <w:tc>
          <w:tcPr>
            <w:tcW w:w="187" w:type="pct"/>
            <w:shd w:val="clear" w:color="auto" w:fill="00B050"/>
            <w:vAlign w:val="center"/>
          </w:tcPr>
          <w:p w14:paraId="00BFE968" w14:textId="72BCC800" w:rsidR="00CA12EB" w:rsidRPr="007A355C" w:rsidRDefault="00CA12EB" w:rsidP="00CA12EB">
            <w:pPr>
              <w:spacing w:before="0" w:line="240" w:lineRule="auto"/>
              <w:ind w:firstLine="0"/>
              <w:jc w:val="center"/>
            </w:pPr>
            <w:r>
              <w:t>++</w:t>
            </w:r>
          </w:p>
        </w:tc>
      </w:tr>
      <w:tr w:rsidR="00CA12EB" w:rsidRPr="007A355C" w14:paraId="4D43798C" w14:textId="77777777" w:rsidTr="00CA12EB">
        <w:tc>
          <w:tcPr>
            <w:tcW w:w="179" w:type="pct"/>
          </w:tcPr>
          <w:p w14:paraId="18CAB765" w14:textId="77777777" w:rsidR="00CA12EB" w:rsidRPr="007A355C" w:rsidRDefault="00CA12EB" w:rsidP="008A1084">
            <w:pPr>
              <w:pStyle w:val="Akapitzlist"/>
              <w:numPr>
                <w:ilvl w:val="0"/>
                <w:numId w:val="23"/>
              </w:numPr>
              <w:spacing w:before="0" w:line="240" w:lineRule="auto"/>
              <w:ind w:left="0" w:firstLine="0"/>
            </w:pPr>
          </w:p>
        </w:tc>
        <w:tc>
          <w:tcPr>
            <w:tcW w:w="384" w:type="pct"/>
          </w:tcPr>
          <w:p w14:paraId="33EA6EC4" w14:textId="4DCEA8DA" w:rsidR="00CA12EB" w:rsidRPr="007A355C" w:rsidRDefault="00CA12EB" w:rsidP="00CA12EB">
            <w:pPr>
              <w:spacing w:before="0" w:line="240" w:lineRule="auto"/>
              <w:ind w:firstLine="0"/>
              <w:rPr>
                <w:rFonts w:cstheme="minorHAnsi"/>
                <w:lang w:eastAsia="pl-PL"/>
              </w:rPr>
            </w:pPr>
            <w:r>
              <w:t xml:space="preserve">Działanie </w:t>
            </w:r>
            <w:r w:rsidRPr="00226F20">
              <w:t>4.3.</w:t>
            </w:r>
          </w:p>
        </w:tc>
        <w:tc>
          <w:tcPr>
            <w:tcW w:w="1340" w:type="pct"/>
          </w:tcPr>
          <w:p w14:paraId="43A81D36" w14:textId="0C30A0AB" w:rsidR="00CA12EB" w:rsidRPr="007A355C" w:rsidRDefault="00CA12EB" w:rsidP="00CA12EB">
            <w:pPr>
              <w:spacing w:before="0" w:line="240" w:lineRule="auto"/>
              <w:ind w:firstLine="0"/>
              <w:rPr>
                <w:rFonts w:cstheme="minorHAnsi"/>
                <w:lang w:eastAsia="pl-PL"/>
              </w:rPr>
            </w:pPr>
            <w:r w:rsidRPr="00226F20">
              <w:t>Wzmacnianie potencjału adaptacyjnego w zakresie finasowania adaptacji do zmian klimatu</w:t>
            </w:r>
          </w:p>
        </w:tc>
        <w:tc>
          <w:tcPr>
            <w:tcW w:w="258" w:type="pct"/>
            <w:shd w:val="clear" w:color="auto" w:fill="92D050"/>
            <w:vAlign w:val="center"/>
          </w:tcPr>
          <w:p w14:paraId="23756973" w14:textId="42053614" w:rsidR="00CA12EB" w:rsidRPr="00E47EDF" w:rsidRDefault="00CA12EB" w:rsidP="00CA12EB">
            <w:pPr>
              <w:spacing w:before="0" w:line="240" w:lineRule="auto"/>
              <w:ind w:firstLine="0"/>
              <w:jc w:val="center"/>
            </w:pPr>
            <w:r w:rsidRPr="00E47EDF">
              <w:t>+</w:t>
            </w:r>
          </w:p>
        </w:tc>
        <w:tc>
          <w:tcPr>
            <w:tcW w:w="247" w:type="pct"/>
            <w:shd w:val="clear" w:color="auto" w:fill="D0CECE" w:themeFill="background2" w:themeFillShade="E6"/>
            <w:vAlign w:val="center"/>
          </w:tcPr>
          <w:p w14:paraId="6A5B2988" w14:textId="5CF8881D" w:rsidR="00CA12EB" w:rsidRPr="00E47EDF" w:rsidRDefault="00CA12EB" w:rsidP="00CA12EB">
            <w:pPr>
              <w:spacing w:before="0" w:line="240" w:lineRule="auto"/>
              <w:ind w:firstLine="0"/>
              <w:jc w:val="center"/>
            </w:pPr>
            <w:r w:rsidRPr="00E47EDF">
              <w:t>0</w:t>
            </w:r>
          </w:p>
        </w:tc>
        <w:tc>
          <w:tcPr>
            <w:tcW w:w="188" w:type="pct"/>
            <w:shd w:val="clear" w:color="auto" w:fill="D0CECE" w:themeFill="background2" w:themeFillShade="E6"/>
            <w:vAlign w:val="center"/>
          </w:tcPr>
          <w:p w14:paraId="15282AEB" w14:textId="7634E750" w:rsidR="00CA12EB" w:rsidRPr="00E47EDF" w:rsidRDefault="00CA12EB" w:rsidP="00CA12EB">
            <w:pPr>
              <w:spacing w:before="0" w:line="240" w:lineRule="auto"/>
              <w:ind w:firstLine="0"/>
              <w:jc w:val="center"/>
            </w:pPr>
            <w:r w:rsidRPr="00E47EDF">
              <w:t>0</w:t>
            </w:r>
          </w:p>
        </w:tc>
        <w:tc>
          <w:tcPr>
            <w:tcW w:w="231" w:type="pct"/>
            <w:shd w:val="clear" w:color="auto" w:fill="D0CECE" w:themeFill="background2" w:themeFillShade="E6"/>
            <w:vAlign w:val="center"/>
          </w:tcPr>
          <w:p w14:paraId="6FB1636F" w14:textId="669AE411" w:rsidR="00CA12EB" w:rsidRPr="00E47EDF" w:rsidRDefault="00CA12EB" w:rsidP="00CA12EB">
            <w:pPr>
              <w:spacing w:before="0" w:line="240" w:lineRule="auto"/>
              <w:ind w:firstLine="0"/>
              <w:jc w:val="center"/>
            </w:pPr>
            <w:r w:rsidRPr="00E47EDF">
              <w:t>0</w:t>
            </w:r>
          </w:p>
        </w:tc>
        <w:tc>
          <w:tcPr>
            <w:tcW w:w="231" w:type="pct"/>
            <w:shd w:val="clear" w:color="auto" w:fill="92D050"/>
            <w:vAlign w:val="center"/>
          </w:tcPr>
          <w:p w14:paraId="4BAA306E" w14:textId="65CA5D02" w:rsidR="00CA12EB" w:rsidRPr="00030DB0" w:rsidRDefault="00CA12EB" w:rsidP="00CA12EB">
            <w:pPr>
              <w:spacing w:before="0" w:line="240" w:lineRule="auto"/>
              <w:ind w:firstLine="0"/>
              <w:jc w:val="center"/>
              <w:rPr>
                <w:highlight w:val="yellow"/>
              </w:rPr>
            </w:pPr>
            <w:r w:rsidRPr="00CA12EB">
              <w:t>+</w:t>
            </w:r>
          </w:p>
        </w:tc>
        <w:tc>
          <w:tcPr>
            <w:tcW w:w="195" w:type="pct"/>
            <w:shd w:val="clear" w:color="auto" w:fill="92D050"/>
            <w:vAlign w:val="center"/>
          </w:tcPr>
          <w:p w14:paraId="4CE7E9DB" w14:textId="0CC19CCF" w:rsidR="00CA12EB" w:rsidRPr="007A355C" w:rsidRDefault="00CA12EB" w:rsidP="00CA12EB">
            <w:pPr>
              <w:spacing w:before="0" w:line="240" w:lineRule="auto"/>
              <w:ind w:firstLine="0"/>
              <w:jc w:val="center"/>
            </w:pPr>
            <w:r w:rsidRPr="00CA12EB">
              <w:t>+</w:t>
            </w:r>
          </w:p>
        </w:tc>
        <w:tc>
          <w:tcPr>
            <w:tcW w:w="195" w:type="pct"/>
            <w:shd w:val="clear" w:color="auto" w:fill="92D050"/>
            <w:vAlign w:val="center"/>
          </w:tcPr>
          <w:p w14:paraId="78036274" w14:textId="7AA968F1" w:rsidR="00CA12EB" w:rsidRPr="007A355C" w:rsidRDefault="00CA12EB" w:rsidP="00CA12EB">
            <w:pPr>
              <w:spacing w:before="0" w:line="240" w:lineRule="auto"/>
              <w:ind w:firstLine="0"/>
              <w:jc w:val="center"/>
            </w:pPr>
            <w:r w:rsidRPr="00CA12EB">
              <w:t>+</w:t>
            </w:r>
          </w:p>
        </w:tc>
        <w:tc>
          <w:tcPr>
            <w:tcW w:w="195" w:type="pct"/>
            <w:shd w:val="clear" w:color="auto" w:fill="92D050"/>
            <w:vAlign w:val="center"/>
          </w:tcPr>
          <w:p w14:paraId="34E4EB8F" w14:textId="502BEB26" w:rsidR="00CA12EB" w:rsidRPr="007A355C" w:rsidRDefault="00CA12EB" w:rsidP="00CA12EB">
            <w:pPr>
              <w:spacing w:before="0" w:line="240" w:lineRule="auto"/>
              <w:ind w:firstLine="0"/>
              <w:jc w:val="center"/>
            </w:pPr>
            <w:r w:rsidRPr="00CA12EB">
              <w:t>+</w:t>
            </w:r>
          </w:p>
        </w:tc>
        <w:tc>
          <w:tcPr>
            <w:tcW w:w="195" w:type="pct"/>
            <w:shd w:val="clear" w:color="auto" w:fill="92D050"/>
            <w:vAlign w:val="center"/>
          </w:tcPr>
          <w:p w14:paraId="4D2DAAAF" w14:textId="3FE8E58D" w:rsidR="00CA12EB" w:rsidRPr="007A355C" w:rsidRDefault="00CA12EB" w:rsidP="00CA12EB">
            <w:pPr>
              <w:spacing w:before="0" w:line="240" w:lineRule="auto"/>
              <w:ind w:firstLine="0"/>
              <w:jc w:val="center"/>
            </w:pPr>
            <w:r w:rsidRPr="00CA12EB">
              <w:t>+</w:t>
            </w:r>
          </w:p>
        </w:tc>
        <w:tc>
          <w:tcPr>
            <w:tcW w:w="195" w:type="pct"/>
            <w:shd w:val="clear" w:color="auto" w:fill="92D050"/>
            <w:vAlign w:val="center"/>
          </w:tcPr>
          <w:p w14:paraId="6BF9DE54" w14:textId="0325349C" w:rsidR="00CA12EB" w:rsidRPr="007A355C" w:rsidRDefault="00CA12EB" w:rsidP="00CA12EB">
            <w:pPr>
              <w:spacing w:before="0" w:line="240" w:lineRule="auto"/>
              <w:ind w:firstLine="0"/>
              <w:jc w:val="center"/>
            </w:pPr>
            <w:r>
              <w:t>+</w:t>
            </w:r>
          </w:p>
        </w:tc>
        <w:tc>
          <w:tcPr>
            <w:tcW w:w="195" w:type="pct"/>
            <w:shd w:val="clear" w:color="auto" w:fill="92D050"/>
            <w:vAlign w:val="center"/>
          </w:tcPr>
          <w:p w14:paraId="6BD325CA" w14:textId="4EC46B09" w:rsidR="00CA12EB" w:rsidRPr="007A355C" w:rsidRDefault="00CA12EB" w:rsidP="00CA12EB">
            <w:pPr>
              <w:spacing w:before="0" w:line="240" w:lineRule="auto"/>
              <w:ind w:firstLine="0"/>
              <w:jc w:val="center"/>
            </w:pPr>
            <w:r>
              <w:t>+</w:t>
            </w:r>
          </w:p>
        </w:tc>
        <w:tc>
          <w:tcPr>
            <w:tcW w:w="195" w:type="pct"/>
            <w:shd w:val="clear" w:color="auto" w:fill="92D050"/>
            <w:vAlign w:val="center"/>
          </w:tcPr>
          <w:p w14:paraId="1E5D982B" w14:textId="18DBAD29" w:rsidR="00CA12EB" w:rsidRPr="007A355C" w:rsidRDefault="00CA12EB" w:rsidP="00CA12EB">
            <w:pPr>
              <w:spacing w:before="0" w:line="240" w:lineRule="auto"/>
              <w:ind w:firstLine="0"/>
              <w:jc w:val="center"/>
            </w:pPr>
            <w:r>
              <w:t>+</w:t>
            </w:r>
          </w:p>
        </w:tc>
        <w:tc>
          <w:tcPr>
            <w:tcW w:w="195" w:type="pct"/>
            <w:shd w:val="clear" w:color="auto" w:fill="92D050"/>
            <w:vAlign w:val="center"/>
          </w:tcPr>
          <w:p w14:paraId="07A35EC0" w14:textId="640A2C96" w:rsidR="00CA12EB" w:rsidRPr="007A355C" w:rsidRDefault="00CA12EB" w:rsidP="00CA12EB">
            <w:pPr>
              <w:spacing w:before="0" w:line="240" w:lineRule="auto"/>
              <w:ind w:firstLine="0"/>
              <w:jc w:val="center"/>
            </w:pPr>
            <w:r>
              <w:t>+</w:t>
            </w:r>
          </w:p>
        </w:tc>
        <w:tc>
          <w:tcPr>
            <w:tcW w:w="195" w:type="pct"/>
            <w:shd w:val="clear" w:color="auto" w:fill="92D050"/>
            <w:vAlign w:val="center"/>
          </w:tcPr>
          <w:p w14:paraId="217696E9" w14:textId="5A6DF7DB" w:rsidR="00CA12EB" w:rsidRPr="007A355C" w:rsidRDefault="00CA12EB" w:rsidP="00CA12EB">
            <w:pPr>
              <w:spacing w:before="0" w:line="240" w:lineRule="auto"/>
              <w:ind w:firstLine="0"/>
              <w:jc w:val="center"/>
            </w:pPr>
            <w:r>
              <w:t>+</w:t>
            </w:r>
          </w:p>
        </w:tc>
        <w:tc>
          <w:tcPr>
            <w:tcW w:w="187" w:type="pct"/>
            <w:shd w:val="clear" w:color="auto" w:fill="92D050"/>
            <w:vAlign w:val="center"/>
          </w:tcPr>
          <w:p w14:paraId="5D883419" w14:textId="3A94A7C5" w:rsidR="00CA12EB" w:rsidRPr="007A355C" w:rsidRDefault="00CA12EB" w:rsidP="00CA12EB">
            <w:pPr>
              <w:spacing w:before="0" w:line="240" w:lineRule="auto"/>
              <w:ind w:firstLine="0"/>
              <w:jc w:val="center"/>
            </w:pPr>
            <w:r>
              <w:t>+</w:t>
            </w:r>
          </w:p>
        </w:tc>
      </w:tr>
      <w:bookmarkEnd w:id="128"/>
    </w:tbl>
    <w:p w14:paraId="487B9BCD" w14:textId="77777777" w:rsidR="007A355C" w:rsidRDefault="007A355C" w:rsidP="004F29A7"/>
    <w:p w14:paraId="66F157B2" w14:textId="62D60B47" w:rsidR="007A355C" w:rsidRDefault="007A355C" w:rsidP="004F29A7">
      <w:pPr>
        <w:sectPr w:rsidR="007A355C" w:rsidSect="007A355C">
          <w:pgSz w:w="16838" w:h="11906" w:orient="landscape"/>
          <w:pgMar w:top="1417" w:right="1417" w:bottom="1417" w:left="1417" w:header="708" w:footer="708" w:gutter="0"/>
          <w:cols w:space="708"/>
          <w:docGrid w:linePitch="360"/>
        </w:sectPr>
      </w:pPr>
    </w:p>
    <w:p w14:paraId="4E9AE9C0" w14:textId="709A2A69" w:rsidR="006577F1" w:rsidRDefault="006577F1" w:rsidP="006577F1">
      <w:pPr>
        <w:pStyle w:val="Nagwek2"/>
        <w:keepNext/>
        <w:keepLines/>
        <w:spacing w:before="600" w:after="0" w:line="276" w:lineRule="auto"/>
        <w:jc w:val="both"/>
      </w:pPr>
      <w:bookmarkStart w:id="130" w:name="_Toc167567733"/>
      <w:bookmarkStart w:id="131" w:name="_Toc194575225"/>
      <w:bookmarkStart w:id="132" w:name="_Toc82424852"/>
      <w:r w:rsidRPr="00D603E6">
        <w:lastRenderedPageBreak/>
        <w:t>Opis przewidywanych oddziaływań na środowisko</w:t>
      </w:r>
      <w:bookmarkEnd w:id="130"/>
      <w:bookmarkEnd w:id="131"/>
    </w:p>
    <w:p w14:paraId="28063EAC" w14:textId="2C5D34D9" w:rsidR="006577F1" w:rsidRDefault="006577F1" w:rsidP="00CD31A8">
      <w:pPr>
        <w:pStyle w:val="Nagwek3"/>
      </w:pPr>
      <w:bookmarkStart w:id="133" w:name="_Toc167567734"/>
      <w:bookmarkStart w:id="134" w:name="_Toc194575226"/>
      <w:r w:rsidRPr="00650290">
        <w:t>Oddziaływanie MPA na różnorodność biologiczną, rośliny, zwierzęta i grzyby, obszary chronione, ekosystemy miejskie</w:t>
      </w:r>
      <w:bookmarkEnd w:id="132"/>
      <w:bookmarkEnd w:id="133"/>
      <w:bookmarkEnd w:id="134"/>
      <w:r w:rsidR="00F87B0A" w:rsidRPr="00650290">
        <w:t xml:space="preserve"> </w:t>
      </w:r>
    </w:p>
    <w:p w14:paraId="24D48CEE" w14:textId="4FAAA445" w:rsidR="00EA4FAF" w:rsidRDefault="00EA4FAF" w:rsidP="00EA4FAF">
      <w:r>
        <w:t>MPA w dużej mierze poświęcone jest rozwojowi błękitno-zielonej infrastruktury w Mieście Reda jak również przywracaniu właściwych stosunków wodnych, zagospodarowaniu</w:t>
      </w:r>
      <w:r w:rsidRPr="00BF6FBE">
        <w:t xml:space="preserve"> wód opadowych, w</w:t>
      </w:r>
      <w:r w:rsidR="00AD3C65">
        <w:t> </w:t>
      </w:r>
      <w:r w:rsidRPr="00BF6FBE">
        <w:t>tym wdrażanie rozwiązań bazujących na naturze</w:t>
      </w:r>
      <w:r>
        <w:t>. Działania adaptacyjne w tym zakresie będą bezpośrednio i pośrednio pozytywnie oddziaływać na różnorodność biologiczną, rośliny, zwierzęta oraz obszary i obiekty chronione w Redzie i ich otoczeniu. Do ochrony i wzmocnienia zasobów przyrody ożywionej przyczynią się przede wszystkim następujące działania:</w:t>
      </w:r>
    </w:p>
    <w:p w14:paraId="092F428F" w14:textId="41DFF62F" w:rsidR="00EA4FAF" w:rsidRPr="007C1B58" w:rsidRDefault="00EA4FAF" w:rsidP="00AD3C65">
      <w:pPr>
        <w:pStyle w:val="Akapitzlist"/>
        <w:numPr>
          <w:ilvl w:val="0"/>
          <w:numId w:val="33"/>
        </w:numPr>
        <w:spacing w:before="0"/>
        <w:ind w:left="357" w:hanging="357"/>
        <w:rPr>
          <w:b/>
        </w:rPr>
      </w:pPr>
      <w:r w:rsidRPr="007C1B58">
        <w:rPr>
          <w:b/>
        </w:rPr>
        <w:t>Działanie 1.1. Uwzględnienie polityki klimatycznej w dokumentach strategicznych i</w:t>
      </w:r>
      <w:r w:rsidR="00AD3C65">
        <w:rPr>
          <w:b/>
        </w:rPr>
        <w:t> </w:t>
      </w:r>
      <w:r w:rsidRPr="007C1B58">
        <w:rPr>
          <w:b/>
        </w:rPr>
        <w:t>planistycznych dotyczących Miasta Redy</w:t>
      </w:r>
      <w:r w:rsidR="00AD3C65">
        <w:rPr>
          <w:b/>
        </w:rPr>
        <w:t>,</w:t>
      </w:r>
    </w:p>
    <w:p w14:paraId="75190EFC" w14:textId="47F42EE8" w:rsidR="00EA4FAF" w:rsidRPr="007C1B58" w:rsidRDefault="00EA4FAF" w:rsidP="00AD3C65">
      <w:pPr>
        <w:pStyle w:val="Akapitzlist"/>
        <w:numPr>
          <w:ilvl w:val="0"/>
          <w:numId w:val="33"/>
        </w:numPr>
        <w:spacing w:before="0"/>
        <w:ind w:left="357" w:hanging="357"/>
        <w:rPr>
          <w:b/>
        </w:rPr>
      </w:pPr>
      <w:r w:rsidRPr="007C1B58">
        <w:rPr>
          <w:b/>
        </w:rPr>
        <w:t>Działanie 1.2 Rozwój systemów zarządzania danymi i informacjami na potrzeby wdrażania polityki klimatycznej</w:t>
      </w:r>
      <w:r w:rsidR="00AD3C65">
        <w:rPr>
          <w:b/>
        </w:rPr>
        <w:t>,</w:t>
      </w:r>
    </w:p>
    <w:p w14:paraId="5D60CBBC" w14:textId="7DB85F35" w:rsidR="00EA4FAF" w:rsidRPr="007C1B58" w:rsidRDefault="00EA4FAF" w:rsidP="00AD3C65">
      <w:pPr>
        <w:pStyle w:val="Akapitzlist"/>
        <w:numPr>
          <w:ilvl w:val="0"/>
          <w:numId w:val="33"/>
        </w:numPr>
        <w:spacing w:before="0"/>
        <w:ind w:left="357" w:hanging="357"/>
        <w:rPr>
          <w:b/>
        </w:rPr>
      </w:pPr>
      <w:r w:rsidRPr="007C1B58">
        <w:rPr>
          <w:b/>
        </w:rPr>
        <w:t>Działanie 2.2. Planowanie i wdrażanie działań na rzecz zazieleniania Miasta</w:t>
      </w:r>
      <w:r w:rsidR="00AD3C65">
        <w:rPr>
          <w:b/>
        </w:rPr>
        <w:t>,</w:t>
      </w:r>
    </w:p>
    <w:p w14:paraId="6574E49B" w14:textId="252967CC" w:rsidR="00EA4FAF" w:rsidRPr="007C1B58" w:rsidRDefault="00EA4FAF" w:rsidP="00AD3C65">
      <w:pPr>
        <w:pStyle w:val="Akapitzlist"/>
        <w:numPr>
          <w:ilvl w:val="0"/>
          <w:numId w:val="33"/>
        </w:numPr>
        <w:spacing w:before="0"/>
        <w:ind w:left="357" w:hanging="357"/>
        <w:rPr>
          <w:b/>
        </w:rPr>
      </w:pPr>
      <w:r w:rsidRPr="007C1B58">
        <w:rPr>
          <w:b/>
        </w:rPr>
        <w:t>Działanie 2.3. Działania na rzecz zachowania różnorodności biologicznej Miasta Redy i jego przyrodniczego otoczenia</w:t>
      </w:r>
      <w:r w:rsidR="00AD3C65">
        <w:rPr>
          <w:b/>
        </w:rPr>
        <w:t>.</w:t>
      </w:r>
    </w:p>
    <w:p w14:paraId="5072EB12" w14:textId="54C1002E" w:rsidR="00EA4FAF" w:rsidRDefault="00EA4FAF" w:rsidP="00EA4FAF">
      <w:r>
        <w:t>Działania te</w:t>
      </w:r>
      <w:r w:rsidRPr="004349F1">
        <w:t xml:space="preserve"> odnos</w:t>
      </w:r>
      <w:r>
        <w:t xml:space="preserve">zą </w:t>
      </w:r>
      <w:r w:rsidRPr="004349F1">
        <w:t>się do kształtowania i zarządzania błę</w:t>
      </w:r>
      <w:r>
        <w:t>kitno-zieloną infrastrukturą w Mieście i</w:t>
      </w:r>
      <w:r w:rsidR="00AD3C65">
        <w:t> </w:t>
      </w:r>
      <w:r>
        <w:t>są powiązane z K</w:t>
      </w:r>
      <w:r w:rsidRPr="004349F1">
        <w:t>oncepcją zazieleniania Miasta</w:t>
      </w:r>
      <w:r>
        <w:t xml:space="preserve"> Redy. Obejmują</w:t>
      </w:r>
      <w:r w:rsidRPr="004349F1">
        <w:t xml:space="preserve"> zadania związane </w:t>
      </w:r>
      <w:r>
        <w:t xml:space="preserve">zarówno </w:t>
      </w:r>
      <w:r w:rsidRPr="004349F1">
        <w:t>z</w:t>
      </w:r>
      <w:r w:rsidR="00DC7C2D">
        <w:t> </w:t>
      </w:r>
      <w:r w:rsidRPr="004349F1">
        <w:t xml:space="preserve">zarządzaniem i monitorowaniem zieleni w przestrzeni </w:t>
      </w:r>
      <w:r>
        <w:t>M</w:t>
      </w:r>
      <w:r w:rsidRPr="004349F1">
        <w:t>iasta</w:t>
      </w:r>
      <w:r>
        <w:t>, jak również</w:t>
      </w:r>
      <w:r w:rsidRPr="004349F1">
        <w:t xml:space="preserve"> promowaniem ochrony zieleni na terenie </w:t>
      </w:r>
      <w:r>
        <w:t>M</w:t>
      </w:r>
      <w:r w:rsidRPr="004349F1">
        <w:t xml:space="preserve">iasta Reda. </w:t>
      </w:r>
      <w:r>
        <w:t xml:space="preserve">W ramach tych działań zaplanowano tworzenie </w:t>
      </w:r>
      <w:r w:rsidRPr="00A6643F">
        <w:t>nowych terenów zieleni</w:t>
      </w:r>
      <w:r>
        <w:t>, jak również</w:t>
      </w:r>
      <w:r w:rsidRPr="00A6643F">
        <w:t xml:space="preserve"> przekształcenia już istniejących terenów zieleni z uwzględnieniem uwarunkowań glebowo-wodnych oraz struktury własności.</w:t>
      </w:r>
      <w:r>
        <w:t xml:space="preserve"> Działa te obejmują utworzenie lub przekształcenie terenów zieleni urządzonej w tym parków miejskich, osiedlowych,</w:t>
      </w:r>
      <w:r w:rsidRPr="00A6643F">
        <w:t xml:space="preserve"> </w:t>
      </w:r>
      <w:r>
        <w:t>odpowiedniego zaplanowania i</w:t>
      </w:r>
      <w:r w:rsidR="00AD3C65">
        <w:t> </w:t>
      </w:r>
      <w:r>
        <w:t>przekształcenia zieleni</w:t>
      </w:r>
      <w:r w:rsidRPr="00B579C1">
        <w:t xml:space="preserve"> przyuliczn</w:t>
      </w:r>
      <w:r>
        <w:t xml:space="preserve">ej i </w:t>
      </w:r>
      <w:r w:rsidRPr="00B579C1">
        <w:t>zieleni wzdłuż szlaków komunikacji pieszej i rowerowej</w:t>
      </w:r>
      <w:r>
        <w:t>,</w:t>
      </w:r>
      <w:r w:rsidRPr="00A6643F">
        <w:t xml:space="preserve"> </w:t>
      </w:r>
      <w:r>
        <w:t xml:space="preserve">tworzeniu </w:t>
      </w:r>
      <w:r w:rsidRPr="00A6643F">
        <w:t>enklaw dzikiej przyrody</w:t>
      </w:r>
      <w:r w:rsidRPr="005F6E2C">
        <w:t xml:space="preserve"> i łąk miejskich</w:t>
      </w:r>
      <w:r>
        <w:t xml:space="preserve">, wprowadzaniu </w:t>
      </w:r>
      <w:r w:rsidRPr="00A6643F">
        <w:t>małych elementów błękitno-zielonej infrastruktury (zielon</w:t>
      </w:r>
      <w:r>
        <w:t>ych</w:t>
      </w:r>
      <w:r w:rsidRPr="00A6643F">
        <w:t xml:space="preserve"> ścian</w:t>
      </w:r>
      <w:r>
        <w:t xml:space="preserve"> i</w:t>
      </w:r>
      <w:r w:rsidRPr="00A6643F">
        <w:t xml:space="preserve"> dach</w:t>
      </w:r>
      <w:r>
        <w:t>ów</w:t>
      </w:r>
      <w:r w:rsidRPr="00A6643F">
        <w:t xml:space="preserve">, </w:t>
      </w:r>
      <w:r>
        <w:t>ogrodów deszczowych</w:t>
      </w:r>
      <w:r w:rsidRPr="00A6643F">
        <w:t>, park</w:t>
      </w:r>
      <w:r>
        <w:t xml:space="preserve">ów kieszonkowych). </w:t>
      </w:r>
    </w:p>
    <w:p w14:paraId="63B0E66E" w14:textId="76A78D45" w:rsidR="00EA4FAF" w:rsidRDefault="00EA4FAF" w:rsidP="00EA4FAF">
      <w:r>
        <w:t>Inwestycje związane z tworzeniem nowych lub przebudowaniem istniejących terenów zieleni będą prowadzone głównie w in</w:t>
      </w:r>
      <w:r w:rsidRPr="00A6643F">
        <w:t>tensywnie zabudowanych przestrzeni</w:t>
      </w:r>
      <w:r>
        <w:t>ach</w:t>
      </w:r>
      <w:r w:rsidRPr="00A6643F">
        <w:t xml:space="preserve"> miejskich oraz miejsc</w:t>
      </w:r>
      <w:r>
        <w:t>ach</w:t>
      </w:r>
      <w:r w:rsidRPr="00A6643F">
        <w:t xml:space="preserve"> przebywania ludzi </w:t>
      </w:r>
      <w:r>
        <w:t xml:space="preserve">tj. </w:t>
      </w:r>
      <w:r w:rsidRPr="00A6643F">
        <w:t>tereny wzdłuż ścieżek rowerowych, tereny osiedlowych placów zabaw, siłowni plenerowych, wokół placówek oświatowych, kulturalnych, administracji publicznej.</w:t>
      </w:r>
      <w:r>
        <w:t xml:space="preserve"> W ramach działań </w:t>
      </w:r>
      <w:r w:rsidRPr="00994B01">
        <w:t>na terenach należących do Miasta</w:t>
      </w:r>
      <w:r>
        <w:t xml:space="preserve"> sukcesywnie będzie prowadzona </w:t>
      </w:r>
      <w:r w:rsidRPr="00994B01">
        <w:t>inwentaryzacj</w:t>
      </w:r>
      <w:r>
        <w:t>a</w:t>
      </w:r>
      <w:r w:rsidRPr="00994B01">
        <w:t xml:space="preserve"> zieleni miejskiej</w:t>
      </w:r>
      <w:r>
        <w:t>, a</w:t>
      </w:r>
      <w:r w:rsidR="00AD3C65">
        <w:t> </w:t>
      </w:r>
      <w:r>
        <w:t xml:space="preserve">jej wyniki będą zasilały System Informacji Przestrzennej Miasta, co będzie podstawą do odpowiedniego zarządzania zielenią Miasta, w tym wprowadzania nowych </w:t>
      </w:r>
      <w:proofErr w:type="spellStart"/>
      <w:r>
        <w:t>nasadzeń</w:t>
      </w:r>
      <w:proofErr w:type="spellEnd"/>
      <w:r>
        <w:t xml:space="preserve"> drzew i ochrony istniejących, tworzenia łąk kwietnych z roślinami miododajnymi jak również</w:t>
      </w:r>
      <w:r w:rsidRPr="00DB0964">
        <w:t xml:space="preserve"> </w:t>
      </w:r>
      <w:r>
        <w:t xml:space="preserve">wprowadzenie zasad </w:t>
      </w:r>
      <w:r w:rsidRPr="00DB0964">
        <w:t>wykaszania miejskich terenów ziel</w:t>
      </w:r>
      <w:r>
        <w:t>eni</w:t>
      </w:r>
      <w:r w:rsidRPr="00DB0964">
        <w:t>.</w:t>
      </w:r>
      <w:r>
        <w:t xml:space="preserve"> Ponadto zaplanowano działanie, dotyczące promowania</w:t>
      </w:r>
      <w:r w:rsidRPr="00813CF4">
        <w:t xml:space="preserve"> utrzymania ekstensywnego użytkowania łąk dla zachowania różnorodności biologicznej ekosystemów łąkowych, </w:t>
      </w:r>
      <w:r>
        <w:t>jak również d</w:t>
      </w:r>
      <w:r w:rsidRPr="00813CF4">
        <w:t>ziałania na rzecz zatrzymania wycinania i niszczenia drzew na terenach prywatnych.</w:t>
      </w:r>
    </w:p>
    <w:p w14:paraId="14850273" w14:textId="77777777" w:rsidR="00EA4FAF" w:rsidRDefault="00EA4FAF" w:rsidP="00EA4FAF">
      <w:r>
        <w:lastRenderedPageBreak/>
        <w:t xml:space="preserve">W </w:t>
      </w:r>
      <w:r w:rsidRPr="005427E5">
        <w:t>parkach miejskich (m.in. w Miejskim Parku Rodzinnym), na terenach istniejących oraz pla</w:t>
      </w:r>
      <w:r>
        <w:t xml:space="preserve">nowanych osiedli mieszkaniowych oraz </w:t>
      </w:r>
      <w:r w:rsidRPr="005427E5">
        <w:t>w dolinie rzeki Redy</w:t>
      </w:r>
      <w:r>
        <w:t xml:space="preserve"> zostaną utworzone </w:t>
      </w:r>
      <w:r w:rsidRPr="005427E5">
        <w:t>enklaw</w:t>
      </w:r>
      <w:r>
        <w:t>y</w:t>
      </w:r>
      <w:r w:rsidRPr="005427E5">
        <w:t xml:space="preserve"> d</w:t>
      </w:r>
      <w:r>
        <w:t xml:space="preserve">zikiej przyrody i łąki miejskie. Łąki kwietne zostaną również zaprojektowane wzdłuż ulic i szlaków </w:t>
      </w:r>
      <w:r w:rsidRPr="00B579C1">
        <w:t>komunikacji pieszej i rowerowej</w:t>
      </w:r>
      <w:r>
        <w:t xml:space="preserve">. </w:t>
      </w:r>
      <w:r w:rsidRPr="00377875">
        <w:t>Tworzenie zielonych ścian, zielonych dachów, które przyczyniają się do zwiększenia efektywności energetycznej będzie dotyczyć budynków użyteczności publicznej.</w:t>
      </w:r>
      <w:r>
        <w:t xml:space="preserve"> </w:t>
      </w:r>
    </w:p>
    <w:p w14:paraId="4DBBAC40" w14:textId="76793789" w:rsidR="00EA4FAF" w:rsidRDefault="00EA4FAF" w:rsidP="00EA4FAF">
      <w:r>
        <w:t>W celu zwiększenia</w:t>
      </w:r>
      <w:r w:rsidRPr="003A007B">
        <w:t xml:space="preserve"> i ochron</w:t>
      </w:r>
      <w:r>
        <w:t>y</w:t>
      </w:r>
      <w:r w:rsidRPr="003A007B">
        <w:t xml:space="preserve"> różnorodności biolo</w:t>
      </w:r>
      <w:r>
        <w:t xml:space="preserve">gicznej na terenie Miasta Redy, </w:t>
      </w:r>
      <w:r w:rsidRPr="003A007B">
        <w:t>w tym liczebności i bog</w:t>
      </w:r>
      <w:r>
        <w:t xml:space="preserve">actwa gatunków fauny i flory, liczebności </w:t>
      </w:r>
      <w:r w:rsidRPr="003A007B">
        <w:t>siedlisk wspierających różnorodność b</w:t>
      </w:r>
      <w:r>
        <w:t>iologiczną, a także zmniejszenia</w:t>
      </w:r>
      <w:r w:rsidRPr="003A007B">
        <w:t xml:space="preserve"> presji na te siedliska</w:t>
      </w:r>
      <w:r w:rsidRPr="00C72831">
        <w:t xml:space="preserve"> szczególnie istotne jest </w:t>
      </w:r>
      <w:r w:rsidRPr="007C1B58">
        <w:rPr>
          <w:b/>
        </w:rPr>
        <w:t>Działanie 2.3. Działania na rzecz zachowania różnorodności biologicznej Miasta Redy i jego przyrodniczego otoczenia</w:t>
      </w:r>
      <w:r>
        <w:t>, w</w:t>
      </w:r>
      <w:r w:rsidR="00AD3C65">
        <w:t> </w:t>
      </w:r>
      <w:r>
        <w:t>którym zaplanowano działania na rzecz:</w:t>
      </w:r>
    </w:p>
    <w:p w14:paraId="33CBEF1D" w14:textId="7933F20B" w:rsidR="00EA4FAF" w:rsidRDefault="00EA4FAF" w:rsidP="00AD3C65">
      <w:pPr>
        <w:pStyle w:val="Akapitzlist"/>
        <w:numPr>
          <w:ilvl w:val="0"/>
          <w:numId w:val="34"/>
        </w:numPr>
        <w:spacing w:before="0"/>
        <w:ind w:left="357" w:hanging="357"/>
      </w:pPr>
      <w:r w:rsidRPr="00CA16E3">
        <w:t>ustanowienia obszarów i obiektów chronionych na podstawie ustawy o ochronie przyrody,</w:t>
      </w:r>
    </w:p>
    <w:p w14:paraId="31A0F989" w14:textId="77777777" w:rsidR="00EA4FAF" w:rsidRDefault="00EA4FAF" w:rsidP="00AD3C65">
      <w:pPr>
        <w:pStyle w:val="Akapitzlist"/>
        <w:numPr>
          <w:ilvl w:val="0"/>
          <w:numId w:val="34"/>
        </w:numPr>
        <w:spacing w:before="0"/>
        <w:ind w:left="357" w:hanging="357"/>
      </w:pPr>
      <w:r>
        <w:t xml:space="preserve">zachowania korytarza ekologicznego rzeki Redy oraz tworzenie stref </w:t>
      </w:r>
      <w:proofErr w:type="spellStart"/>
      <w:r>
        <w:t>ekotonowych</w:t>
      </w:r>
      <w:proofErr w:type="spellEnd"/>
      <w:r>
        <w:t xml:space="preserve"> wzdłuż rzeki na terenach należących do Miasta (poprzez nasadzania drzew i krzewów, pozostawianie pasma terenu do naturalnej sukcesji roślinności zielnej),</w:t>
      </w:r>
    </w:p>
    <w:p w14:paraId="0791D9FC" w14:textId="61F250CA" w:rsidR="00EA4FAF" w:rsidRDefault="00EA4FAF" w:rsidP="00AD3C65">
      <w:pPr>
        <w:pStyle w:val="Akapitzlist"/>
        <w:numPr>
          <w:ilvl w:val="0"/>
          <w:numId w:val="34"/>
        </w:numPr>
        <w:spacing w:before="0"/>
        <w:ind w:left="357" w:hanging="357"/>
      </w:pPr>
      <w:r>
        <w:t xml:space="preserve">utrzymania </w:t>
      </w:r>
      <w:r w:rsidR="007B1F82">
        <w:t xml:space="preserve">otwartego charakteru i </w:t>
      </w:r>
      <w:r>
        <w:t>ekstensywnego użytkowania łąk dla zachowania różnorodności biologicznej ekosystemów łąkowych,</w:t>
      </w:r>
    </w:p>
    <w:p w14:paraId="01644A87" w14:textId="77777777" w:rsidR="00EA4FAF" w:rsidRDefault="00EA4FAF" w:rsidP="00AD3C65">
      <w:pPr>
        <w:pStyle w:val="Akapitzlist"/>
        <w:numPr>
          <w:ilvl w:val="0"/>
          <w:numId w:val="34"/>
        </w:numPr>
        <w:spacing w:before="0"/>
        <w:ind w:left="357" w:hanging="357"/>
      </w:pPr>
      <w:r>
        <w:t>utworzenie oraz utrzymania</w:t>
      </w:r>
      <w:r w:rsidRPr="004B47CA">
        <w:t xml:space="preserve"> enklaw dzikiej przyrody i łąk miejskich</w:t>
      </w:r>
      <w:r>
        <w:t>.</w:t>
      </w:r>
    </w:p>
    <w:p w14:paraId="7F8BD66F" w14:textId="0345CAA8" w:rsidR="00EA4FAF" w:rsidRDefault="0093733E" w:rsidP="00EA4FAF">
      <w:r>
        <w:t>D</w:t>
      </w:r>
      <w:r w:rsidR="00EA4FAF" w:rsidRPr="002802CD">
        <w:t xml:space="preserve">ziałania te </w:t>
      </w:r>
      <w:r w:rsidR="00EA4FAF">
        <w:t xml:space="preserve">są </w:t>
      </w:r>
      <w:r>
        <w:t>wskazane w</w:t>
      </w:r>
      <w:r w:rsidR="00EA4FAF">
        <w:t xml:space="preserve"> Koncepcj</w:t>
      </w:r>
      <w:r w:rsidR="007E107A">
        <w:t>i</w:t>
      </w:r>
      <w:r w:rsidR="00EA4FAF">
        <w:t xml:space="preserve"> zazieleniania Miasta, która</w:t>
      </w:r>
      <w:r w:rsidR="00EA4FAF" w:rsidRPr="00925FD8">
        <w:t xml:space="preserve"> nawiązuje do Planu zarządzania </w:t>
      </w:r>
      <w:r w:rsidR="00EA4FAF">
        <w:t>błękitno-zieloną infrastrukturą określonego</w:t>
      </w:r>
      <w:r w:rsidR="00EA4FAF" w:rsidRPr="00925FD8">
        <w:t xml:space="preserve"> w Krajowej Polityce Miejskiej 2030 (KPM2030) jako dokument</w:t>
      </w:r>
      <w:r w:rsidR="00EA4FAF">
        <w:t>u</w:t>
      </w:r>
      <w:r w:rsidR="00EA4FAF" w:rsidRPr="00925FD8">
        <w:t xml:space="preserve"> strategiczn</w:t>
      </w:r>
      <w:r w:rsidR="00EA4FAF">
        <w:t>ego</w:t>
      </w:r>
      <w:r w:rsidR="00EA4FAF" w:rsidRPr="00925FD8">
        <w:t xml:space="preserve"> realizując</w:t>
      </w:r>
      <w:r w:rsidR="00EA4FAF">
        <w:t>ego</w:t>
      </w:r>
      <w:r w:rsidR="00EA4FAF" w:rsidRPr="00925FD8">
        <w:t xml:space="preserve"> zapisy Unijnej strategii na rzecz bioróżnorodności 2030 „Przywracanie przyrody do naszego życia” (Strategia 2030).</w:t>
      </w:r>
      <w:r w:rsidR="00EA4FAF">
        <w:t xml:space="preserve"> Zarówno działania w MPA jak </w:t>
      </w:r>
      <w:proofErr w:type="spellStart"/>
      <w:r w:rsidR="00EA4FAF" w:rsidRPr="00AD3C65">
        <w:t>irekomendacje</w:t>
      </w:r>
      <w:proofErr w:type="spellEnd"/>
      <w:r w:rsidR="00EA4FAF">
        <w:t xml:space="preserve"> w Koncepcji zazieleniania Miasta opierają się na inwentaryzacji </w:t>
      </w:r>
      <w:r w:rsidR="00EA4FAF" w:rsidRPr="005A451C">
        <w:t>zasobów przyrodniczych miasta</w:t>
      </w:r>
      <w:r w:rsidR="00EA4FAF">
        <w:t xml:space="preserve">, co pozwoli na </w:t>
      </w:r>
      <w:r w:rsidR="00EA4FAF" w:rsidRPr="005A451C">
        <w:t>popraw</w:t>
      </w:r>
      <w:r w:rsidR="00EA4FAF">
        <w:t>ę</w:t>
      </w:r>
      <w:r w:rsidR="00EA4FAF" w:rsidRPr="005A451C">
        <w:t xml:space="preserve"> za</w:t>
      </w:r>
      <w:r w:rsidR="00EA4FAF">
        <w:t xml:space="preserve">rządzania BZI w mieście, ochronę </w:t>
      </w:r>
      <w:r w:rsidR="00EA4FAF" w:rsidRPr="005A451C">
        <w:t xml:space="preserve">różnorodności biologicznej oraz budowanie odporności ekosystemów miejskich na zmiany klimatu. </w:t>
      </w:r>
      <w:r w:rsidR="00EA4FAF">
        <w:t>W dokumentach tych szczególną uwagę zwrócono na działania:</w:t>
      </w:r>
    </w:p>
    <w:p w14:paraId="32AE65C6" w14:textId="77777777" w:rsidR="00EA4FAF" w:rsidRDefault="00EA4FAF" w:rsidP="00AD3C65">
      <w:pPr>
        <w:pStyle w:val="Akapitzlist"/>
        <w:numPr>
          <w:ilvl w:val="0"/>
          <w:numId w:val="35"/>
        </w:numPr>
        <w:spacing w:before="0"/>
        <w:ind w:left="357" w:hanging="357"/>
      </w:pPr>
      <w:r w:rsidRPr="002C57A1">
        <w:t xml:space="preserve">na rzecz równoważenia rozwoju urbanistycznego z ochroną różnorodności biologicznej, polegających na zwiększeniu powierzchni obszarów zieleni, obszarów naturalnych i </w:t>
      </w:r>
      <w:proofErr w:type="spellStart"/>
      <w:r w:rsidRPr="002C57A1">
        <w:t>seminaturalnych</w:t>
      </w:r>
      <w:proofErr w:type="spellEnd"/>
      <w:r w:rsidRPr="002C57A1">
        <w:t xml:space="preserve"> oraz zmniejszeniu rozprzestrzeniania się zabudowy na terenach otwartych</w:t>
      </w:r>
      <w:r>
        <w:t>,</w:t>
      </w:r>
    </w:p>
    <w:p w14:paraId="67832F46" w14:textId="77777777" w:rsidR="00EA4FAF" w:rsidRDefault="00EA4FAF" w:rsidP="00AD3C65">
      <w:pPr>
        <w:pStyle w:val="Akapitzlist"/>
        <w:numPr>
          <w:ilvl w:val="0"/>
          <w:numId w:val="35"/>
        </w:numPr>
        <w:spacing w:before="0"/>
        <w:ind w:left="357" w:hanging="357"/>
      </w:pPr>
      <w:r>
        <w:t>z</w:t>
      </w:r>
      <w:r w:rsidRPr="002C57A1">
        <w:t>apewnieni</w:t>
      </w:r>
      <w:r>
        <w:t>a</w:t>
      </w:r>
      <w:r w:rsidRPr="002C57A1">
        <w:t xml:space="preserve"> i zwiększani</w:t>
      </w:r>
      <w:r>
        <w:t>a</w:t>
      </w:r>
      <w:r w:rsidRPr="002C57A1">
        <w:t xml:space="preserve"> przestrzeni dla gatunków roślin i zwierząt </w:t>
      </w:r>
      <w:r>
        <w:t>(</w:t>
      </w:r>
      <w:r w:rsidRPr="002C57A1">
        <w:t xml:space="preserve">zarówno gatunków rzadkich i zagrożonych, jak również pospolitych, które są dobrym wskaźnikiem </w:t>
      </w:r>
      <w:r>
        <w:t>stanu ekosystemów)</w:t>
      </w:r>
      <w:r w:rsidRPr="002C57A1">
        <w:t xml:space="preserve"> występujących na terenach zurbanizowanych Miasta Redy</w:t>
      </w:r>
    </w:p>
    <w:p w14:paraId="2EB9822C" w14:textId="77777777" w:rsidR="00EA4FAF" w:rsidRDefault="00EA4FAF" w:rsidP="00AD3C65">
      <w:pPr>
        <w:pStyle w:val="Akapitzlist"/>
        <w:numPr>
          <w:ilvl w:val="0"/>
          <w:numId w:val="35"/>
        </w:numPr>
        <w:spacing w:before="0"/>
        <w:ind w:left="357" w:hanging="357"/>
      </w:pPr>
      <w:r w:rsidRPr="00A7491B">
        <w:t>na rzecz ochrony istniejących i tworzenia nowych siedlisk i ostoi owadów, w szczególności tworzenie „systemu” przestrzeni zielonych z łąkami miod</w:t>
      </w:r>
      <w:r>
        <w:t>odajnymi (enklawami dla owadów),</w:t>
      </w:r>
    </w:p>
    <w:p w14:paraId="1DC3A17C" w14:textId="77777777" w:rsidR="00EA4FAF" w:rsidRDefault="00EA4FAF" w:rsidP="00AD3C65">
      <w:pPr>
        <w:pStyle w:val="Akapitzlist"/>
        <w:numPr>
          <w:ilvl w:val="0"/>
          <w:numId w:val="35"/>
        </w:numPr>
        <w:spacing w:before="0"/>
        <w:ind w:left="357" w:hanging="357"/>
      </w:pPr>
      <w:r w:rsidRPr="002C57A1">
        <w:t>ustanowienia nowych obszarów chronionych na podstawie Ustawy o ochronie przyrody</w:t>
      </w:r>
      <w:r>
        <w:t xml:space="preserve"> (fragment otwartych terenów Mościch Błot, koryto rzeki Redy wraz z przyległymi terenami zadrzewionymi, zaroślami nadrzecznymi i łąkami stanowiących strefę </w:t>
      </w:r>
      <w:proofErr w:type="spellStart"/>
      <w:r>
        <w:t>ekotonową</w:t>
      </w:r>
      <w:proofErr w:type="spellEnd"/>
      <w:r>
        <w:t xml:space="preserve"> rzeki oraz korytarz ekologiczny),</w:t>
      </w:r>
    </w:p>
    <w:p w14:paraId="7516E12B" w14:textId="77777777" w:rsidR="00EA4FAF" w:rsidRDefault="00EA4FAF" w:rsidP="00AD3C65">
      <w:pPr>
        <w:pStyle w:val="Akapitzlist"/>
        <w:numPr>
          <w:ilvl w:val="0"/>
          <w:numId w:val="35"/>
        </w:numPr>
        <w:spacing w:before="0"/>
        <w:ind w:left="357" w:hanging="357"/>
      </w:pPr>
      <w:r w:rsidRPr="002C57A1">
        <w:t>objęcia ochroną pomnikową starych drzew na podstawie Ustawy o ochronie przyrody</w:t>
      </w:r>
      <w:r>
        <w:t xml:space="preserve"> (s</w:t>
      </w:r>
      <w:r w:rsidRPr="006C4AC9">
        <w:t xml:space="preserve">zczególnie dotyczy to starodrzewu lip drobnolistnych wzdłuż Al. Lipowej, drzewostanu w Parku Miejskim w Ciechocinie, </w:t>
      </w:r>
      <w:proofErr w:type="spellStart"/>
      <w:r w:rsidRPr="006C4AC9">
        <w:t>zadrzewień</w:t>
      </w:r>
      <w:proofErr w:type="spellEnd"/>
      <w:r w:rsidRPr="006C4AC9">
        <w:t xml:space="preserve"> przy ul. Drogowców</w:t>
      </w:r>
      <w:r>
        <w:t>,</w:t>
      </w:r>
      <w:r w:rsidRPr="008961F2">
        <w:t xml:space="preserve"> </w:t>
      </w:r>
      <w:r>
        <w:t xml:space="preserve">a także </w:t>
      </w:r>
      <w:proofErr w:type="spellStart"/>
      <w:r>
        <w:t>zadrzewień</w:t>
      </w:r>
      <w:proofErr w:type="spellEnd"/>
      <w:r>
        <w:t xml:space="preserve"> przy dworcu kolejowym)</w:t>
      </w:r>
    </w:p>
    <w:p w14:paraId="09C927A2" w14:textId="77777777" w:rsidR="00EA4FAF" w:rsidRDefault="00EA4FAF" w:rsidP="00AD3C65">
      <w:pPr>
        <w:pStyle w:val="Akapitzlist"/>
        <w:numPr>
          <w:ilvl w:val="0"/>
          <w:numId w:val="35"/>
        </w:numPr>
        <w:spacing w:before="0"/>
        <w:ind w:left="357" w:hanging="357"/>
      </w:pPr>
      <w:r w:rsidRPr="00994567">
        <w:lastRenderedPageBreak/>
        <w:t>mając</w:t>
      </w:r>
      <w:r>
        <w:t>e</w:t>
      </w:r>
      <w:r w:rsidRPr="00994567">
        <w:t xml:space="preserve"> na celu zmniejszenie liczby i rozprzestrzeniania się inwazyjnych gatunków obcych, a także źródeł wtórnego rozprzestrzeniania się, uwalniania lub ucieczki tych gatunków do otaczających krajobrazów, siedlisk naturalnych lub półnaturalnych</w:t>
      </w:r>
      <w:r>
        <w:t>.</w:t>
      </w:r>
    </w:p>
    <w:p w14:paraId="050232D1" w14:textId="018A0F6B" w:rsidR="00EA4FAF" w:rsidRDefault="00EA4FAF" w:rsidP="00EA4FAF">
      <w:r>
        <w:t>Zapisy zawarte w MPA jak i Koncepcji są zgodne z</w:t>
      </w:r>
      <w:r w:rsidRPr="002802CD">
        <w:t xml:space="preserve"> działaniami zalecanymi w wymienionej </w:t>
      </w:r>
      <w:r w:rsidR="0093733E">
        <w:t xml:space="preserve">Unijnej </w:t>
      </w:r>
      <w:r w:rsidRPr="002802CD">
        <w:t>Strategii.</w:t>
      </w:r>
      <w:r>
        <w:t xml:space="preserve"> </w:t>
      </w:r>
    </w:p>
    <w:p w14:paraId="406441E9" w14:textId="77777777" w:rsidR="00EA4FAF" w:rsidRDefault="00EA4FAF" w:rsidP="00EA4FAF">
      <w:r>
        <w:t>Potencjalne negatywne oddziaływania na różnorodność biologiczną, obszary i obiekty chronione, jak również ekosystemy miejskie zidentyfikowano w przypadku działań:</w:t>
      </w:r>
      <w:r w:rsidRPr="00837131">
        <w:t xml:space="preserve"> </w:t>
      </w:r>
    </w:p>
    <w:p w14:paraId="61415425" w14:textId="06CA91A2" w:rsidR="00EA4FAF" w:rsidRPr="007C1B58" w:rsidRDefault="00EA4FAF" w:rsidP="00AD3C65">
      <w:pPr>
        <w:pStyle w:val="Akapitzlist"/>
        <w:numPr>
          <w:ilvl w:val="0"/>
          <w:numId w:val="36"/>
        </w:numPr>
        <w:spacing w:before="0"/>
        <w:ind w:left="357" w:hanging="357"/>
        <w:rPr>
          <w:b/>
        </w:rPr>
      </w:pPr>
      <w:bookmarkStart w:id="135" w:name="_Hlk194052366"/>
      <w:r w:rsidRPr="007C1B58">
        <w:rPr>
          <w:b/>
        </w:rPr>
        <w:t>Działanie 1.3.</w:t>
      </w:r>
      <w:r w:rsidR="00AD3C65">
        <w:rPr>
          <w:b/>
        </w:rPr>
        <w:t xml:space="preserve"> </w:t>
      </w:r>
      <w:r w:rsidRPr="007C1B58">
        <w:rPr>
          <w:b/>
        </w:rPr>
        <w:t>Dostosowanie obiektów użyteczności publicznej i usług społecznych do zmieniających się warunków klimatycznych</w:t>
      </w:r>
    </w:p>
    <w:p w14:paraId="2245FABE" w14:textId="06442D1D" w:rsidR="00EA4FAF" w:rsidRPr="007C1B58" w:rsidRDefault="00EA4FAF" w:rsidP="00AD3C65">
      <w:pPr>
        <w:pStyle w:val="Akapitzlist"/>
        <w:numPr>
          <w:ilvl w:val="0"/>
          <w:numId w:val="36"/>
        </w:numPr>
        <w:spacing w:before="0"/>
        <w:ind w:left="357" w:hanging="357"/>
        <w:rPr>
          <w:b/>
        </w:rPr>
      </w:pPr>
      <w:r w:rsidRPr="007C1B58">
        <w:rPr>
          <w:b/>
        </w:rPr>
        <w:t>Działanie 1.4.</w:t>
      </w:r>
      <w:r w:rsidR="00AD3C65">
        <w:rPr>
          <w:b/>
        </w:rPr>
        <w:t xml:space="preserve"> </w:t>
      </w:r>
      <w:r w:rsidRPr="007C1B58">
        <w:rPr>
          <w:b/>
        </w:rPr>
        <w:t>Działania na rzecz synergii adaptacji do zmian klimatu i ochrony środowiska</w:t>
      </w:r>
    </w:p>
    <w:p w14:paraId="71B102B1" w14:textId="4B6DD9C5" w:rsidR="00EA4FAF" w:rsidRPr="007C1B58" w:rsidRDefault="00EA4FAF" w:rsidP="00AD3C65">
      <w:pPr>
        <w:pStyle w:val="Akapitzlist"/>
        <w:numPr>
          <w:ilvl w:val="0"/>
          <w:numId w:val="36"/>
        </w:numPr>
        <w:spacing w:before="0"/>
        <w:ind w:left="357" w:hanging="357"/>
        <w:rPr>
          <w:b/>
        </w:rPr>
      </w:pPr>
      <w:r w:rsidRPr="007C1B58">
        <w:rPr>
          <w:b/>
        </w:rPr>
        <w:t>Działanie 2.1.</w:t>
      </w:r>
      <w:r w:rsidR="00AD3C65">
        <w:rPr>
          <w:b/>
        </w:rPr>
        <w:t xml:space="preserve"> </w:t>
      </w:r>
      <w:r w:rsidRPr="007C1B58">
        <w:rPr>
          <w:b/>
        </w:rPr>
        <w:t>Planowanie i rozbudowa systemów zagospodarowania wód opadowych, w tym wdrażanie rozwiązań bazujących na naturze</w:t>
      </w:r>
    </w:p>
    <w:bookmarkEnd w:id="135"/>
    <w:p w14:paraId="46980967" w14:textId="63EBDC07" w:rsidR="00EA4FAF" w:rsidRDefault="00EA4FAF" w:rsidP="0093733E">
      <w:r>
        <w:t xml:space="preserve">Działania te </w:t>
      </w:r>
      <w:r w:rsidRPr="00D603E6">
        <w:t xml:space="preserve">w pewnych warunkach lub na pewnym etapie wdrażania mogą potencjalnie negatywnie oddziaływać na środowisko. Są to działania, które będą realizowane w środowisku, </w:t>
      </w:r>
      <w:r>
        <w:t xml:space="preserve">zarówno na terenach zurbanizowanych miasta, jak również na zabudowywanych terenach łąkowych Mościch Błot. Planowane inwestycje nie będą prowadzone w obszarach chronionych, które położone są w granicach administracyjnych Miasta, tj. w północnej części </w:t>
      </w:r>
      <w:r w:rsidR="0093733E">
        <w:t>–</w:t>
      </w:r>
      <w:r>
        <w:t xml:space="preserve"> </w:t>
      </w:r>
      <w:r w:rsidRPr="002067D5">
        <w:t xml:space="preserve">Obszar Chronionego Krajobrazu Puszczy </w:t>
      </w:r>
      <w:proofErr w:type="spellStart"/>
      <w:r w:rsidRPr="002067D5">
        <w:t>Darżlubskiej</w:t>
      </w:r>
      <w:proofErr w:type="spellEnd"/>
      <w:r w:rsidRPr="002067D5">
        <w:t xml:space="preserve"> oraz obszar Natura 2000 Puszcza </w:t>
      </w:r>
      <w:proofErr w:type="spellStart"/>
      <w:r w:rsidRPr="002067D5">
        <w:t>Darżl</w:t>
      </w:r>
      <w:r>
        <w:t>ubska</w:t>
      </w:r>
      <w:proofErr w:type="spellEnd"/>
      <w:r>
        <w:t xml:space="preserve"> PLB220007 (ostoja ptasia) i</w:t>
      </w:r>
      <w:r w:rsidR="00AD3C65">
        <w:t> </w:t>
      </w:r>
      <w:r>
        <w:t>w</w:t>
      </w:r>
      <w:r w:rsidR="00AD3C65">
        <w:t> </w:t>
      </w:r>
      <w:r>
        <w:t xml:space="preserve">południowo-zachodniej części </w:t>
      </w:r>
      <w:r w:rsidR="0093733E">
        <w:t>–</w:t>
      </w:r>
      <w:r>
        <w:t xml:space="preserve"> </w:t>
      </w:r>
      <w:r w:rsidRPr="002067D5">
        <w:t>Trójmiejski Park Krajobrazow</w:t>
      </w:r>
      <w:r>
        <w:t xml:space="preserve">y. </w:t>
      </w:r>
    </w:p>
    <w:p w14:paraId="51AD7F32" w14:textId="3AE49462" w:rsidR="00EA4FAF" w:rsidRDefault="00EA4FAF" w:rsidP="00EA4FAF">
      <w:r w:rsidRPr="0094667E">
        <w:t xml:space="preserve">W </w:t>
      </w:r>
      <w:r w:rsidRPr="0093733E">
        <w:rPr>
          <w:b/>
        </w:rPr>
        <w:t>Działaniu 1.3. Dostosowanie obiektów użyteczności publicznej i usług społecznych do zmieniających się warunków klimatycznych</w:t>
      </w:r>
      <w:r w:rsidRPr="0094667E">
        <w:t xml:space="preserve"> zaplanowano prace związane z termomodernizacją budynków jak również z budową nowych energooszczędnych i </w:t>
      </w:r>
      <w:proofErr w:type="spellStart"/>
      <w:r w:rsidRPr="0094667E">
        <w:t>wodooszczędnych</w:t>
      </w:r>
      <w:proofErr w:type="spellEnd"/>
      <w:r w:rsidRPr="0094667E">
        <w:t xml:space="preserve"> budynków wraz z</w:t>
      </w:r>
      <w:r w:rsidR="00AD3C65">
        <w:t> </w:t>
      </w:r>
      <w:r w:rsidRPr="0094667E">
        <w:t>infrastrukturą techniczną i rozwiązaniami służącymi zagospodarowaniu wody opadowej.</w:t>
      </w:r>
      <w:r>
        <w:t xml:space="preserve"> Prace termomodernizacyjne będą głównie związane z prowadzeniem prac na elewacjach i dachach budynków, w których mogą występować stanowiska ptaków i nietoperzy. W związku z tym mogą wystąpić negatywnie oddziaływania związane z płoszeniem stwierdzonych gatunków oraz niszczeniem siedlisk lęgowych. Budowa nowych </w:t>
      </w:r>
      <w:r w:rsidRPr="009166A6">
        <w:t xml:space="preserve">energooszczędnych i </w:t>
      </w:r>
      <w:proofErr w:type="spellStart"/>
      <w:r w:rsidRPr="009166A6">
        <w:t>wodooszczędnych</w:t>
      </w:r>
      <w:proofErr w:type="spellEnd"/>
      <w:r w:rsidRPr="009166A6">
        <w:t xml:space="preserve"> budynków</w:t>
      </w:r>
      <w:r>
        <w:t xml:space="preserve"> wraz z infrastrukturą towarzyszącą może wiązać ze </w:t>
      </w:r>
      <w:r w:rsidRPr="00CB0016">
        <w:t xml:space="preserve">zniszczeniem </w:t>
      </w:r>
      <w:r>
        <w:t xml:space="preserve">roślinności oraz siedlisk gatunków </w:t>
      </w:r>
      <w:r w:rsidRPr="00CB0016">
        <w:t xml:space="preserve">zwierząt zasiedlających </w:t>
      </w:r>
      <w:r>
        <w:t xml:space="preserve">tereny inwestycji. </w:t>
      </w:r>
    </w:p>
    <w:p w14:paraId="07F585A6" w14:textId="43EC25A9" w:rsidR="00EA4FAF" w:rsidRDefault="00EA4FAF" w:rsidP="00EA4FAF">
      <w:r>
        <w:t xml:space="preserve">W </w:t>
      </w:r>
      <w:r w:rsidRPr="0093733E">
        <w:rPr>
          <w:b/>
        </w:rPr>
        <w:t>Działaniu 1.4. Działania na rzecz synergii adaptacji do zmian klimatu i ochrony środowiska</w:t>
      </w:r>
      <w:r>
        <w:t xml:space="preserve"> zaplanowano prace związane z:</w:t>
      </w:r>
    </w:p>
    <w:p w14:paraId="7114D4AB" w14:textId="77777777" w:rsidR="00EA4FAF" w:rsidRDefault="00EA4FAF" w:rsidP="00AD3C65">
      <w:pPr>
        <w:pStyle w:val="Akapitzlist"/>
        <w:numPr>
          <w:ilvl w:val="0"/>
          <w:numId w:val="37"/>
        </w:numPr>
        <w:spacing w:before="0"/>
        <w:ind w:left="357" w:hanging="357"/>
      </w:pPr>
      <w:r>
        <w:t>r</w:t>
      </w:r>
      <w:r w:rsidRPr="00F56664">
        <w:t>ozbudow</w:t>
      </w:r>
      <w:r>
        <w:t xml:space="preserve">ą systemu kanalizacji sanitarnej, szczególnie na terenach </w:t>
      </w:r>
      <w:r w:rsidRPr="00AC54F2">
        <w:t>istniejących terenów zabudowy niewyposażonych w kanalizację sanitarną</w:t>
      </w:r>
      <w:r>
        <w:t xml:space="preserve"> (realizacja inwestycji szczególnie będzie dotyczyć terenów Mościch Błot), </w:t>
      </w:r>
    </w:p>
    <w:p w14:paraId="472F9A22" w14:textId="66A688EE" w:rsidR="00EA4FAF" w:rsidRDefault="00EA4FAF" w:rsidP="00AD3C65">
      <w:pPr>
        <w:pStyle w:val="Akapitzlist"/>
        <w:numPr>
          <w:ilvl w:val="0"/>
          <w:numId w:val="37"/>
        </w:numPr>
        <w:spacing w:before="0"/>
        <w:ind w:left="357" w:hanging="357"/>
      </w:pPr>
      <w:r>
        <w:t>p</w:t>
      </w:r>
      <w:r w:rsidRPr="00A244D1">
        <w:t>romowanie</w:t>
      </w:r>
      <w:r>
        <w:t>m</w:t>
      </w:r>
      <w:r w:rsidRPr="00A244D1">
        <w:t xml:space="preserve"> rozwoju transportu odpornego na zmiany klimatu</w:t>
      </w:r>
      <w:r>
        <w:t xml:space="preserve"> (w tym </w:t>
      </w:r>
      <w:r w:rsidRPr="00A244D1">
        <w:t xml:space="preserve">promowanie remontu budynku dworca i peronów na stacjach Reda i Reda </w:t>
      </w:r>
      <w:proofErr w:type="spellStart"/>
      <w:r w:rsidRPr="00A244D1">
        <w:t>Pieleszewo</w:t>
      </w:r>
      <w:proofErr w:type="spellEnd"/>
      <w:r w:rsidRPr="00A244D1">
        <w:t xml:space="preserve"> oraz poprawy komfortu termicznego pasażerów na wszystkich trzech stacjach w Mieście</w:t>
      </w:r>
      <w:r>
        <w:t>; rozbudowę węzła integracyjnego w Redzie o parking P&amp;R oraz parking dla rowerów wraz z systemem gospodarowania wodami opadowymi, przebudowę istniejących przystanków autobusowych, w</w:t>
      </w:r>
      <w:r w:rsidR="00DC7C2D">
        <w:t> </w:t>
      </w:r>
      <w:r>
        <w:t>tym budowę zielonych przystanków)</w:t>
      </w:r>
      <w:r w:rsidRPr="00A244D1">
        <w:t>,</w:t>
      </w:r>
    </w:p>
    <w:p w14:paraId="0838E77E" w14:textId="343F4336" w:rsidR="00EA4FAF" w:rsidRDefault="00EA4FAF" w:rsidP="00AD3C65">
      <w:pPr>
        <w:pStyle w:val="Akapitzlist"/>
        <w:numPr>
          <w:ilvl w:val="0"/>
          <w:numId w:val="37"/>
        </w:numPr>
        <w:spacing w:before="0"/>
        <w:ind w:left="357" w:hanging="357"/>
      </w:pPr>
      <w:r>
        <w:lastRenderedPageBreak/>
        <w:t>r</w:t>
      </w:r>
      <w:r w:rsidRPr="00454009">
        <w:t>ozw</w:t>
      </w:r>
      <w:r>
        <w:t>ojem</w:t>
      </w:r>
      <w:r w:rsidRPr="00454009">
        <w:t xml:space="preserve"> dróg rowerowych i promowanie</w:t>
      </w:r>
      <w:r>
        <w:t>m</w:t>
      </w:r>
      <w:r w:rsidRPr="00454009">
        <w:t xml:space="preserve"> transportu rowerowego</w:t>
      </w:r>
      <w:r>
        <w:t xml:space="preserve"> (w tym </w:t>
      </w:r>
      <w:r w:rsidRPr="00454009">
        <w:t>budową i</w:t>
      </w:r>
      <w:r w:rsidR="00DC7C2D">
        <w:t> </w:t>
      </w:r>
      <w:r w:rsidRPr="00454009">
        <w:t xml:space="preserve">modernizacją ulic miejskich </w:t>
      </w:r>
      <w:r>
        <w:t xml:space="preserve">- </w:t>
      </w:r>
      <w:r w:rsidRPr="00454009">
        <w:t>ścieżk</w:t>
      </w:r>
      <w:r>
        <w:t>i</w:t>
      </w:r>
      <w:r w:rsidRPr="00454009">
        <w:t xml:space="preserve"> rowerow</w:t>
      </w:r>
      <w:r>
        <w:t xml:space="preserve">e, </w:t>
      </w:r>
      <w:r w:rsidRPr="00454009">
        <w:t>sieć wodociągowo-kanalizacyjna, systemy gospodarowania wodami opadowym</w:t>
      </w:r>
      <w:r>
        <w:t>).</w:t>
      </w:r>
    </w:p>
    <w:p w14:paraId="0A1577C9" w14:textId="77777777" w:rsidR="00EA4FAF" w:rsidRDefault="00EA4FAF" w:rsidP="00EA4FAF">
      <w:r>
        <w:t xml:space="preserve">Powyższe prace związane będą z modernizacją istniejącej lub budową nowej infrastruktury. Negatywne oddziaływanie będzie dotyczyć usuwania roślinności pod nowe inwestycje, utraty siedlisk zwierząt i pogorszenie jakości ich siedlisk. W przypadku przedsięwzięć zlokalizowanych na terenie Mościch Błot dodatkowo mogą wystąpić </w:t>
      </w:r>
      <w:r w:rsidRPr="00CA0C85">
        <w:t>zagrożeni</w:t>
      </w:r>
      <w:r>
        <w:t>a</w:t>
      </w:r>
      <w:r w:rsidRPr="00CA0C85">
        <w:t xml:space="preserve"> dla cennych siedlisk oraz zakłóc</w:t>
      </w:r>
      <w:r>
        <w:t>enia</w:t>
      </w:r>
      <w:r w:rsidRPr="00CA0C85">
        <w:t xml:space="preserve"> funkcjonalnoś</w:t>
      </w:r>
      <w:r>
        <w:t>ci</w:t>
      </w:r>
      <w:r w:rsidRPr="00CA0C85">
        <w:t xml:space="preserve"> przebiegającego tędy korytarza ekologicznego </w:t>
      </w:r>
      <w:r>
        <w:t>i migracyjnego.</w:t>
      </w:r>
    </w:p>
    <w:p w14:paraId="14DB55F1" w14:textId="1F6E629D" w:rsidR="00EA4FAF" w:rsidRDefault="00EA4FAF" w:rsidP="0093733E">
      <w:r w:rsidRPr="0093733E">
        <w:rPr>
          <w:b/>
        </w:rPr>
        <w:t>Działanie 2.1.</w:t>
      </w:r>
      <w:r w:rsidR="0093733E" w:rsidRPr="0093733E">
        <w:rPr>
          <w:b/>
        </w:rPr>
        <w:t xml:space="preserve"> </w:t>
      </w:r>
      <w:r w:rsidRPr="0093733E">
        <w:rPr>
          <w:b/>
        </w:rPr>
        <w:t>Planowanie i rozbudowa systemów zagospodarowania wód opadowych, w tym wdrażanie rozwiązań bazujących na naturze</w:t>
      </w:r>
      <w:r w:rsidR="0093733E">
        <w:t xml:space="preserve"> </w:t>
      </w:r>
      <w:r>
        <w:t xml:space="preserve">ma na celu </w:t>
      </w:r>
      <w:r w:rsidRPr="007A3796">
        <w:t>zwiększeni</w:t>
      </w:r>
      <w:r>
        <w:t>e retencji w Mieście,</w:t>
      </w:r>
      <w:r w:rsidRPr="007A3796">
        <w:t xml:space="preserve"> poprawy warunków termiczno-wilgotn</w:t>
      </w:r>
      <w:r>
        <w:t>ościowych, ale również zwiększenia</w:t>
      </w:r>
      <w:r w:rsidRPr="007A3796">
        <w:t xml:space="preserve"> atrakcyjnoś</w:t>
      </w:r>
      <w:r>
        <w:t>ci</w:t>
      </w:r>
      <w:r w:rsidRPr="007A3796">
        <w:t xml:space="preserve"> przestrzeni miejskich</w:t>
      </w:r>
      <w:r>
        <w:t xml:space="preserve"> silnie zabudowanych. Odnosi się d</w:t>
      </w:r>
      <w:r w:rsidRPr="007A3796">
        <w:t>o projektowania i realizacji systemów zagospodarowania wód opadowych</w:t>
      </w:r>
      <w:r>
        <w:t xml:space="preserve">. W ramach tego działania będą realizowane inwestycje </w:t>
      </w:r>
      <w:r w:rsidRPr="007A3796">
        <w:t>polega</w:t>
      </w:r>
      <w:r>
        <w:t>jące</w:t>
      </w:r>
      <w:r w:rsidRPr="007A3796">
        <w:t xml:space="preserve"> na </w:t>
      </w:r>
      <w:proofErr w:type="spellStart"/>
      <w:r w:rsidRPr="007A3796">
        <w:t>rozszczelnianiu</w:t>
      </w:r>
      <w:proofErr w:type="spellEnd"/>
      <w:r w:rsidRPr="007A3796">
        <w:t xml:space="preserve"> powierzchni i ograniczeni</w:t>
      </w:r>
      <w:r>
        <w:t>u</w:t>
      </w:r>
      <w:r w:rsidRPr="007A3796">
        <w:t xml:space="preserve"> jej dalszej zabudowy oraz </w:t>
      </w:r>
      <w:r>
        <w:t xml:space="preserve">przyczyniające się do </w:t>
      </w:r>
      <w:r w:rsidRPr="007A3796">
        <w:t>rozwoju błękitno-zielonej infrastruktury</w:t>
      </w:r>
      <w:r>
        <w:t xml:space="preserve"> w Mieście</w:t>
      </w:r>
      <w:r w:rsidRPr="007A3796">
        <w:t xml:space="preserve">. Wśród rozwiązań błękitno-zielonej infrastruktury wdrażane będą ogrody deszczowe, parki kieszonkowe, niecki retencyjne i </w:t>
      </w:r>
      <w:proofErr w:type="spellStart"/>
      <w:r w:rsidRPr="007A3796">
        <w:t>bioretencyjne</w:t>
      </w:r>
      <w:proofErr w:type="spellEnd"/>
      <w:r w:rsidRPr="007A3796">
        <w:t xml:space="preserve">. </w:t>
      </w:r>
      <w:r w:rsidRPr="00EA701C">
        <w:t xml:space="preserve">Istotnym elementem </w:t>
      </w:r>
      <w:r>
        <w:t xml:space="preserve">tego działania będzie również wdrażanie rozwiązań retencjonujących wodę w zamkniętych systemach kanalizacji deszczowej – zbiorniki podziemne z funkcją rozsączania wody. W dokumencie podkreślono również, że należy dążyć do </w:t>
      </w:r>
      <w:r w:rsidRPr="00E20C81">
        <w:t>zatrzymania wód opadowych w miejscu wystąpienia opadu</w:t>
      </w:r>
      <w:r>
        <w:t>.</w:t>
      </w:r>
    </w:p>
    <w:p w14:paraId="3D7CB240" w14:textId="77777777" w:rsidR="00EA4FAF" w:rsidRDefault="00EA4FAF" w:rsidP="00EA4FAF">
      <w:pPr>
        <w:ind w:firstLine="0"/>
      </w:pPr>
      <w:r>
        <w:t xml:space="preserve">Powyższe działania będą związane z przebudową ulic wraz z rowami retencyjnymi, przebudową kanalizacji deszczowej, wykonaniem szczelnego zbiornika retencyjnego, rozbudową Miejskiego Parku Rodzinnego. </w:t>
      </w:r>
      <w:r w:rsidRPr="00851079">
        <w:t>Żadna z inwestycji nie będzie znacząco negatywnie oddziaływała na środowisko.</w:t>
      </w:r>
      <w:r>
        <w:t xml:space="preserve"> Mogą wystąpić czasowe negatywne oddziaływania na etapie budowy, które związane będą z usuwaniem roślinności, obniżeniem jakości siedlisk zwierząt czy płoszeniem zwierząt.</w:t>
      </w:r>
    </w:p>
    <w:p w14:paraId="6D37BD0A" w14:textId="326B5792" w:rsidR="00EA4FAF" w:rsidRDefault="0014241B" w:rsidP="00EA4FAF">
      <w:pPr>
        <w:ind w:firstLine="0"/>
        <w:rPr>
          <w:lang w:eastAsia="pl-PL"/>
        </w:rPr>
      </w:pPr>
      <w:r w:rsidRPr="0014241B">
        <w:t>Należy także zwrócić uwagę na szczególne</w:t>
      </w:r>
      <w:r>
        <w:rPr>
          <w:b/>
        </w:rPr>
        <w:t xml:space="preserve"> </w:t>
      </w:r>
      <w:r w:rsidR="00EA4FAF" w:rsidRPr="0093733E">
        <w:rPr>
          <w:b/>
        </w:rPr>
        <w:t>Działanie 2.4.</w:t>
      </w:r>
      <w:r w:rsidR="0093733E" w:rsidRPr="0093733E">
        <w:rPr>
          <w:b/>
        </w:rPr>
        <w:t xml:space="preserve"> </w:t>
      </w:r>
      <w:r w:rsidR="00EA4FAF" w:rsidRPr="0093733E">
        <w:rPr>
          <w:b/>
        </w:rPr>
        <w:t xml:space="preserve">Przeciwdziałanie powodziom i suszom, m.in. poprzez zwiększanie retencji korytowej rzeki Redy i Kanału </w:t>
      </w:r>
      <w:r w:rsidR="006345B3">
        <w:rPr>
          <w:b/>
        </w:rPr>
        <w:t>Łyski</w:t>
      </w:r>
      <w:r>
        <w:rPr>
          <w:b/>
        </w:rPr>
        <w:t xml:space="preserve">. </w:t>
      </w:r>
      <w:r w:rsidRPr="0014241B">
        <w:t>M</w:t>
      </w:r>
      <w:r w:rsidR="00EA4FAF" w:rsidRPr="0014241B">
        <w:t>a</w:t>
      </w:r>
      <w:r w:rsidR="00EA4FAF">
        <w:t xml:space="preserve"> </w:t>
      </w:r>
      <w:r>
        <w:t xml:space="preserve">ono </w:t>
      </w:r>
      <w:r w:rsidR="00EA4FAF">
        <w:t xml:space="preserve">na celu zmniejszenie </w:t>
      </w:r>
      <w:r w:rsidR="00EA4FAF" w:rsidRPr="00214EBB">
        <w:t>zagrożenia i ryzyka powodziowego oraz zagrożenia suszą</w:t>
      </w:r>
      <w:r w:rsidR="00EA4FAF">
        <w:t xml:space="preserve"> i o</w:t>
      </w:r>
      <w:r w:rsidR="00EA4FAF" w:rsidRPr="00214EBB">
        <w:t>bejmuje zadania realizowane przez PGW WP, w tym w ramach</w:t>
      </w:r>
      <w:r w:rsidR="00EA4FAF">
        <w:t xml:space="preserve"> wdrażania dokumentów krajowych. W ramach tego działania </w:t>
      </w:r>
      <w:r>
        <w:t xml:space="preserve">w MPA zaplanowano prace analityczne i koncepcyjne, które mogą zmierzać do </w:t>
      </w:r>
      <w:r w:rsidR="00EA4FAF">
        <w:t>inwestycj</w:t>
      </w:r>
      <w:r>
        <w:t>i</w:t>
      </w:r>
      <w:r w:rsidR="00EA4FAF">
        <w:t xml:space="preserve"> polegające na budowie przepławki na rzece Reda oraz przebudow</w:t>
      </w:r>
      <w:r>
        <w:t>ie</w:t>
      </w:r>
      <w:r w:rsidR="00EA4FAF">
        <w:t xml:space="preserve"> obiektów hydrotechnicznych w obrębie rz</w:t>
      </w:r>
      <w:r w:rsidR="00AD3C65">
        <w:t xml:space="preserve">eki </w:t>
      </w:r>
      <w:r w:rsidR="00EA4FAF">
        <w:t>Redy i Kanału Łyski</w:t>
      </w:r>
      <w:r>
        <w:t xml:space="preserve"> </w:t>
      </w:r>
      <w:r>
        <w:rPr>
          <w:lang w:eastAsia="pl-PL"/>
        </w:rPr>
        <w:t xml:space="preserve">– </w:t>
      </w:r>
      <w:r w:rsidRPr="00B44427">
        <w:rPr>
          <w:lang w:eastAsia="pl-PL"/>
        </w:rPr>
        <w:t xml:space="preserve">działanie </w:t>
      </w:r>
      <w:r>
        <w:rPr>
          <w:lang w:eastAsia="pl-PL"/>
        </w:rPr>
        <w:t xml:space="preserve">to </w:t>
      </w:r>
      <w:r w:rsidRPr="00B44427">
        <w:rPr>
          <w:lang w:eastAsia="pl-PL"/>
        </w:rPr>
        <w:t xml:space="preserve">ujęte częściowo w </w:t>
      </w:r>
      <w:r>
        <w:rPr>
          <w:lang w:eastAsia="pl-PL"/>
        </w:rPr>
        <w:t xml:space="preserve">Aktualizacji Planu zarządzania ryzykiem powodziowym </w:t>
      </w:r>
      <w:r w:rsidRPr="00B44427">
        <w:rPr>
          <w:lang w:eastAsia="pl-PL"/>
        </w:rPr>
        <w:t>pod nr W_DW_52</w:t>
      </w:r>
      <w:r>
        <w:rPr>
          <w:lang w:eastAsia="pl-PL"/>
        </w:rPr>
        <w:t xml:space="preserve"> </w:t>
      </w:r>
      <w:r>
        <w:t>dla obszaru dorzecza Wisły</w:t>
      </w:r>
      <w:r w:rsidRPr="00B44427">
        <w:rPr>
          <w:lang w:eastAsia="pl-PL"/>
        </w:rPr>
        <w:t>)</w:t>
      </w:r>
      <w:r w:rsidR="00EA4FAF">
        <w:t xml:space="preserve">. Realizacja powyższych inwestycji może wiązać się z negatywnym oddziaływaniem na siedliska wodne i siedliska przywodne związane z doliną rzeki Redy oraz Kanału </w:t>
      </w:r>
      <w:r w:rsidR="006345B3">
        <w:t>Łyski</w:t>
      </w:r>
      <w:r w:rsidR="00EA4FAF">
        <w:t xml:space="preserve">. </w:t>
      </w:r>
      <w:r w:rsidR="00EA4FAF" w:rsidRPr="00894494">
        <w:t xml:space="preserve">Prace mogą ograniczyć możliwość migracji gatunków </w:t>
      </w:r>
      <w:r w:rsidR="00EA4FAF">
        <w:t xml:space="preserve">zwierząt, </w:t>
      </w:r>
      <w:r w:rsidR="00EA4FAF" w:rsidRPr="00894494">
        <w:t>w tym organizmów wodnych</w:t>
      </w:r>
      <w:r w:rsidR="00EA4FAF">
        <w:t xml:space="preserve">, ograniczyć możliwość przemieszczania się drobnych zwierząt. Istotne będą również oddziaływania związane z obniżeniem jakości siedlisk zwierząt bądź ich utratą. </w:t>
      </w:r>
    </w:p>
    <w:p w14:paraId="0E5C1E59" w14:textId="5E69825F" w:rsidR="00EA4FAF" w:rsidRDefault="00EA4FAF" w:rsidP="00EA4FAF">
      <w:r>
        <w:t xml:space="preserve">Przewidywane negatywne </w:t>
      </w:r>
      <w:r w:rsidRPr="00FF44F0">
        <w:t xml:space="preserve">zagrożenia </w:t>
      </w:r>
      <w:r>
        <w:t xml:space="preserve">dla Działania 1.3, Działania 1.4, Działania 2.1 i Działania 2.4 </w:t>
      </w:r>
      <w:r w:rsidRPr="00FF44F0">
        <w:t xml:space="preserve">szczegółowo opisano w rozdz. </w:t>
      </w:r>
      <w:r>
        <w:t>7</w:t>
      </w:r>
      <w:r w:rsidRPr="00FF44F0">
        <w:t>.3.</w:t>
      </w:r>
    </w:p>
    <w:p w14:paraId="7F04FD97" w14:textId="77777777" w:rsidR="00EA4FAF" w:rsidRPr="00C831B9" w:rsidRDefault="00EA4FAF" w:rsidP="00CD31A8">
      <w:pPr>
        <w:spacing w:before="240"/>
        <w:ind w:firstLine="0"/>
        <w:rPr>
          <w:b/>
        </w:rPr>
      </w:pPr>
      <w:r w:rsidRPr="00C831B9">
        <w:rPr>
          <w:b/>
        </w:rPr>
        <w:t>Obszar Natura 2000</w:t>
      </w:r>
    </w:p>
    <w:p w14:paraId="7D819212" w14:textId="44B98124" w:rsidR="00EA4FAF" w:rsidRDefault="00EA4FAF" w:rsidP="0093733E">
      <w:r>
        <w:t>D</w:t>
      </w:r>
      <w:r w:rsidRPr="00203CB8">
        <w:t xml:space="preserve">ziałania adaptacyjne zawarte w MPA nie będą realizowane w obszarach Natura 2000. </w:t>
      </w:r>
      <w:r>
        <w:t>D</w:t>
      </w:r>
      <w:r w:rsidRPr="00203CB8">
        <w:t>ziałania związane z ingerencją w środowisko będę realizowane</w:t>
      </w:r>
      <w:r>
        <w:t xml:space="preserve"> głównie</w:t>
      </w:r>
      <w:r w:rsidRPr="00203CB8">
        <w:t xml:space="preserve"> w terenach zurbanizowanych, </w:t>
      </w:r>
      <w:r w:rsidRPr="00203CB8">
        <w:lastRenderedPageBreak/>
        <w:t>zwłaszcza w strefie śródmiejskiej oraz na osiedlach mieszkaniowych.</w:t>
      </w:r>
      <w:r>
        <w:t xml:space="preserve"> Przedmiotem ochrony w</w:t>
      </w:r>
      <w:r w:rsidR="00DC7C2D">
        <w:t> </w:t>
      </w:r>
      <w:r>
        <w:t>obszarze Natura 200 są dwa gatunki ptaków: włochatka i muchołówka mała, których siedliska lęgowe i żerowania są ścisłe związane z rozległymi siedliskami leśnymi (dojrzałymi drzewostanami ponad 100 -letnimi). Do głównych zagrożeń obu gatunków nal</w:t>
      </w:r>
      <w:r w:rsidR="001A6F0D">
        <w:t>e</w:t>
      </w:r>
      <w:r>
        <w:t xml:space="preserve">ży niewłaściwa gospodarka leśna </w:t>
      </w:r>
      <w:r w:rsidR="0093733E">
        <w:t>–</w:t>
      </w:r>
      <w:r>
        <w:t xml:space="preserve"> </w:t>
      </w:r>
      <w:r w:rsidRPr="00151FE9">
        <w:t>wyrąb dojrzałych,</w:t>
      </w:r>
      <w:r>
        <w:t xml:space="preserve"> dziuplastych drzewostanów, </w:t>
      </w:r>
      <w:r w:rsidRPr="00151FE9">
        <w:t>uproszczenie struktury przestrzennej</w:t>
      </w:r>
      <w:r>
        <w:t xml:space="preserve"> lasów, jak również fragmentacja lasów. </w:t>
      </w:r>
    </w:p>
    <w:p w14:paraId="6ECDC56E" w14:textId="04B909C1" w:rsidR="00EA4FAF" w:rsidRDefault="00EA4FAF" w:rsidP="00EA4FAF">
      <w:r>
        <w:t xml:space="preserve">Analiza wykazała brak </w:t>
      </w:r>
      <w:r w:rsidRPr="00A84D3A">
        <w:t>negatywnych oddziaływań na środowisko, mogących być rezultatem realizacji projektowanego dokumentu</w:t>
      </w:r>
      <w:r>
        <w:t xml:space="preserve"> na obszar Natura 2000 – na </w:t>
      </w:r>
      <w:r w:rsidRPr="00D84BD2">
        <w:t>Puszcz</w:t>
      </w:r>
      <w:r>
        <w:t xml:space="preserve">ę </w:t>
      </w:r>
      <w:proofErr w:type="spellStart"/>
      <w:r>
        <w:t>Darżlubską</w:t>
      </w:r>
      <w:proofErr w:type="spellEnd"/>
      <w:r>
        <w:t xml:space="preserve"> </w:t>
      </w:r>
      <w:r w:rsidRPr="00D84BD2">
        <w:t>PLB220007</w:t>
      </w:r>
      <w:r>
        <w:t xml:space="preserve">. Realizacja zapisów zawartych </w:t>
      </w:r>
      <w:r w:rsidR="001A6F0D">
        <w:t xml:space="preserve">w MPA nie będzie oddziaływała </w:t>
      </w:r>
      <w:r>
        <w:t xml:space="preserve">na sieć Natura 2000 i nie wpłynie negatywnie na przedmioty ochrony obszaru: włochatkę </w:t>
      </w:r>
      <w:proofErr w:type="spellStart"/>
      <w:r w:rsidRPr="00A35000">
        <w:rPr>
          <w:i/>
        </w:rPr>
        <w:t>Aegolius</w:t>
      </w:r>
      <w:proofErr w:type="spellEnd"/>
      <w:r w:rsidRPr="00A35000">
        <w:rPr>
          <w:i/>
        </w:rPr>
        <w:t xml:space="preserve"> </w:t>
      </w:r>
      <w:proofErr w:type="spellStart"/>
      <w:r w:rsidRPr="00A35000">
        <w:rPr>
          <w:i/>
        </w:rPr>
        <w:t>funereus</w:t>
      </w:r>
      <w:proofErr w:type="spellEnd"/>
      <w:r w:rsidRPr="00733D95">
        <w:t xml:space="preserve"> </w:t>
      </w:r>
      <w:r>
        <w:t xml:space="preserve">A223 oraz muchołówkę małą </w:t>
      </w:r>
      <w:proofErr w:type="spellStart"/>
      <w:r w:rsidRPr="00F43DA9">
        <w:rPr>
          <w:i/>
        </w:rPr>
        <w:t>Ficedula</w:t>
      </w:r>
      <w:proofErr w:type="spellEnd"/>
      <w:r w:rsidRPr="00F43DA9">
        <w:rPr>
          <w:i/>
        </w:rPr>
        <w:t xml:space="preserve"> </w:t>
      </w:r>
      <w:proofErr w:type="spellStart"/>
      <w:r w:rsidRPr="00F43DA9">
        <w:rPr>
          <w:i/>
        </w:rPr>
        <w:t>parva</w:t>
      </w:r>
      <w:proofErr w:type="spellEnd"/>
      <w:r>
        <w:t xml:space="preserve"> A320 . MPA nie wpłynie negatywnie na cele działań ochronnych zapisane w</w:t>
      </w:r>
      <w:r w:rsidR="00AD3C65">
        <w:t> </w:t>
      </w:r>
      <w:r>
        <w:t>planie zadań ochronnych dla obszaru Natura 2000 zapisanych</w:t>
      </w:r>
      <w:r w:rsidRPr="00B81C87">
        <w:t xml:space="preserve"> w zarządzeniu Regionalnego Dyrektora Ochrony Środowiska w Gdańsku z dnia 9 maja 2014 r. (Dz. Urz. Woj. Pom. z 2014 r., poz.</w:t>
      </w:r>
      <w:r w:rsidR="00AD3C65">
        <w:t> </w:t>
      </w:r>
      <w:r w:rsidRPr="00B81C87">
        <w:t xml:space="preserve">1920), zmienionym zarządzeniem z dnia 18 lutego 2016 r. </w:t>
      </w:r>
      <w:r>
        <w:t>(</w:t>
      </w:r>
      <w:r w:rsidRPr="00B81C87">
        <w:t>Dz. Urz. Woj. Pom. z 2016 r. poz.</w:t>
      </w:r>
      <w:r w:rsidR="00AD3C65">
        <w:t> </w:t>
      </w:r>
      <w:r w:rsidRPr="00B81C87">
        <w:t>1108) oraz zarządzeniem z dnia 21 kwietnia 2022 r. (Dz. Urz.</w:t>
      </w:r>
      <w:r>
        <w:t xml:space="preserve"> Woj. Pom. z 2022 r. poz. 1958). Realizacja zapisów MPA nie spowoduje:</w:t>
      </w:r>
    </w:p>
    <w:p w14:paraId="671C07C4" w14:textId="77777777" w:rsidR="00EA4FAF" w:rsidRDefault="00EA4FAF" w:rsidP="008A1084">
      <w:pPr>
        <w:pStyle w:val="Akapitzlist"/>
        <w:numPr>
          <w:ilvl w:val="0"/>
          <w:numId w:val="38"/>
        </w:numPr>
      </w:pPr>
      <w:r>
        <w:t>opóźnienia w osiągnięciu celów ochrony obszaru Natura 2000,</w:t>
      </w:r>
    </w:p>
    <w:p w14:paraId="3962DF51" w14:textId="77777777" w:rsidR="00EA4FAF" w:rsidRDefault="00EA4FAF" w:rsidP="008A1084">
      <w:pPr>
        <w:pStyle w:val="Akapitzlist"/>
        <w:numPr>
          <w:ilvl w:val="0"/>
          <w:numId w:val="38"/>
        </w:numPr>
      </w:pPr>
      <w:r>
        <w:t xml:space="preserve">zmian w liczebności populacji gatunku włochatki i muchołówki małej, </w:t>
      </w:r>
      <w:r w:rsidRPr="00B15E59">
        <w:t>zmian w ich rozmieszczeniu i zagęszczeniu</w:t>
      </w:r>
      <w:r>
        <w:t>,</w:t>
      </w:r>
    </w:p>
    <w:p w14:paraId="211DFC98" w14:textId="77777777" w:rsidR="00EA4FAF" w:rsidRDefault="00EA4FAF" w:rsidP="008A1084">
      <w:pPr>
        <w:pStyle w:val="Akapitzlist"/>
        <w:numPr>
          <w:ilvl w:val="0"/>
          <w:numId w:val="38"/>
        </w:numPr>
      </w:pPr>
      <w:r>
        <w:t>zmian w utrzymaniu warunków gatunków ptaków: włochatki i muchołówki małej umożliwiających występowanie populacji lęgowej i ich żerowisk, w tym wpływu na gatunki kluczowe decydujące o utrzymaniu gatunków</w:t>
      </w:r>
    </w:p>
    <w:p w14:paraId="167028B7" w14:textId="77777777" w:rsidR="00EA4FAF" w:rsidRDefault="00EA4FAF" w:rsidP="008A1084">
      <w:pPr>
        <w:pStyle w:val="Akapitzlist"/>
        <w:numPr>
          <w:ilvl w:val="0"/>
          <w:numId w:val="38"/>
        </w:numPr>
      </w:pPr>
      <w:r>
        <w:t>fragmentacji obszaru Natura 2000, która wpłynęłaby na integrację obszaru Natura 2000 oraz sieć Natura 2000.</w:t>
      </w:r>
    </w:p>
    <w:p w14:paraId="67D6B19F" w14:textId="77777777" w:rsidR="00EA4FAF" w:rsidRPr="002242B4" w:rsidRDefault="00EA4FAF" w:rsidP="00CD31A8">
      <w:pPr>
        <w:spacing w:before="240"/>
        <w:ind w:firstLine="0"/>
        <w:rPr>
          <w:b/>
        </w:rPr>
      </w:pPr>
      <w:r w:rsidRPr="002242B4">
        <w:rPr>
          <w:b/>
        </w:rPr>
        <w:t>Trójmiejski Park Krajobrazowy</w:t>
      </w:r>
    </w:p>
    <w:p w14:paraId="326902FE" w14:textId="2C3FA3C2" w:rsidR="00EA4FAF" w:rsidRDefault="00EA4FAF" w:rsidP="00AD3C65">
      <w:r w:rsidRPr="00FD0DD3">
        <w:t>Trójmiejski Park Krajobrazowy</w:t>
      </w:r>
      <w:r>
        <w:t xml:space="preserve"> jest obszarem chronionym, który został powołany ze względu na wartości przyrodnicze, historyczne i kulturowe oraz walory krajobrazowe w celu zachowania, popularyzacji tych wartości w warunkach zrównoważonego rozwoju. </w:t>
      </w:r>
      <w:r w:rsidRPr="00AC14A8">
        <w:t>Działania adaptacyjne zawart</w:t>
      </w:r>
      <w:r>
        <w:t>e w MPA zaplanowano poza terenem Trójmiejskiego Parku Krajobrazowego i jego otuliny, który w</w:t>
      </w:r>
      <w:r w:rsidR="00AD3C65">
        <w:t> </w:t>
      </w:r>
      <w:r>
        <w:t xml:space="preserve">granicach miasta Redy obejmuje niewielki fragment wysoczyzny </w:t>
      </w:r>
      <w:r w:rsidRPr="00A616FD">
        <w:t>Pojezierza Kaszubskiego</w:t>
      </w:r>
      <w:r>
        <w:t xml:space="preserve"> porośnięty </w:t>
      </w:r>
      <w:r w:rsidRPr="00A616FD">
        <w:t>las</w:t>
      </w:r>
      <w:r>
        <w:t>em</w:t>
      </w:r>
      <w:r w:rsidRPr="00A616FD">
        <w:t xml:space="preserve"> bukowy</w:t>
      </w:r>
      <w:r>
        <w:t xml:space="preserve">m. </w:t>
      </w:r>
    </w:p>
    <w:p w14:paraId="01A4A923" w14:textId="3CFFACFB" w:rsidR="00EA4FAF" w:rsidRDefault="00EA4FAF" w:rsidP="00EA4FAF">
      <w:pPr>
        <w:ind w:firstLine="0"/>
      </w:pPr>
      <w:r>
        <w:t>Analiza wykazała, że d</w:t>
      </w:r>
      <w:r w:rsidRPr="00F53E70">
        <w:t xml:space="preserve">ziałania adaptacyjne zapisane w MPA nie wpłyną na cele ochrony </w:t>
      </w:r>
      <w:r w:rsidRPr="00CE03A3">
        <w:t>Trójmiejski</w:t>
      </w:r>
      <w:r>
        <w:t>ego</w:t>
      </w:r>
      <w:r w:rsidRPr="00CE03A3">
        <w:t xml:space="preserve"> Park</w:t>
      </w:r>
      <w:r>
        <w:t>u</w:t>
      </w:r>
      <w:r w:rsidRPr="00CE03A3">
        <w:t xml:space="preserve"> Krajobrazow</w:t>
      </w:r>
      <w:r>
        <w:t>ego wyznaczone w U</w:t>
      </w:r>
      <w:r w:rsidRPr="00CE03A3">
        <w:t>chwa</w:t>
      </w:r>
      <w:r>
        <w:t>le</w:t>
      </w:r>
      <w:r w:rsidRPr="00CE03A3">
        <w:t xml:space="preserve"> Nr 143/VII/11 Sejmiku Województwa Pomorskiego z dnia 27 kwietnia 2011 r. w sprawie Trójmiejskiego Parku Krajobrazowego </w:t>
      </w:r>
      <w:r>
        <w:t>(</w:t>
      </w:r>
      <w:r w:rsidRPr="00825895">
        <w:t>Dz.</w:t>
      </w:r>
      <w:r w:rsidR="00DC7C2D">
        <w:t> </w:t>
      </w:r>
      <w:r w:rsidRPr="00825895">
        <w:t>Urz.</w:t>
      </w:r>
      <w:r w:rsidR="00DC7C2D">
        <w:t> </w:t>
      </w:r>
      <w:r w:rsidR="00AD3C65" w:rsidRPr="00825895">
        <w:t>Z</w:t>
      </w:r>
      <w:r w:rsidR="00AD3C65">
        <w:t> </w:t>
      </w:r>
      <w:r w:rsidRPr="00825895">
        <w:t xml:space="preserve">2011 r. Nr 66, poz. 1458 </w:t>
      </w:r>
      <w:r>
        <w:t xml:space="preserve">) </w:t>
      </w:r>
      <w:r w:rsidRPr="00CE03A3">
        <w:t>oraz plan</w:t>
      </w:r>
      <w:r>
        <w:t>ie</w:t>
      </w:r>
      <w:r w:rsidRPr="00CE03A3">
        <w:t xml:space="preserve"> ochrony przyjęty</w:t>
      </w:r>
      <w:r>
        <w:t>m U</w:t>
      </w:r>
      <w:r w:rsidRPr="00CE03A3">
        <w:t xml:space="preserve">chwałą </w:t>
      </w:r>
      <w:r>
        <w:t>N</w:t>
      </w:r>
      <w:r w:rsidRPr="00CE03A3">
        <w:t>r 583/XLVII/22 Sejmiku Województwa Pomorskiego z dnia 24 października 2022 r. w sprawie ustanowienia planu ochrony dla Trójmiejskiego Parku Krajobrazowego</w:t>
      </w:r>
      <w:r>
        <w:t xml:space="preserve"> (</w:t>
      </w:r>
      <w:r w:rsidRPr="00452C0C">
        <w:t>Dz. Urz. z 2022 r. poz. 4268</w:t>
      </w:r>
      <w:r>
        <w:t xml:space="preserve">). Podczas realizacji zaplanowanych działań w MPA nie zostaną naruszone zakazy obowiązujące w odniesieniu do obszaru parku krajobrazowego ujęte w wymienionych ustawach. </w:t>
      </w:r>
    </w:p>
    <w:p w14:paraId="24F9558B" w14:textId="77777777" w:rsidR="00EA4FAF" w:rsidRDefault="00EA4FAF" w:rsidP="00EA4FAF">
      <w:pPr>
        <w:ind w:firstLine="0"/>
      </w:pPr>
      <w:r w:rsidRPr="0019308D">
        <w:t>Realizacja zaplanowanych działań adaptacyjnych nie spowoduje:</w:t>
      </w:r>
    </w:p>
    <w:p w14:paraId="0C538753" w14:textId="4D53DD4E" w:rsidR="00EA4FAF" w:rsidRDefault="00EA4FAF" w:rsidP="00EC3861">
      <w:pPr>
        <w:pStyle w:val="Akapitzlist"/>
        <w:numPr>
          <w:ilvl w:val="0"/>
          <w:numId w:val="39"/>
        </w:numPr>
        <w:spacing w:before="0"/>
        <w:ind w:left="357" w:hanging="357"/>
        <w:contextualSpacing w:val="0"/>
      </w:pPr>
      <w:r>
        <w:lastRenderedPageBreak/>
        <w:t>obniżenia wartości</w:t>
      </w:r>
      <w:r w:rsidRPr="008218E9">
        <w:t xml:space="preserve"> walorów przyrodniczo-krajobrazowych, historyczno-kulturowych i</w:t>
      </w:r>
      <w:r w:rsidR="00DC7C2D">
        <w:t> </w:t>
      </w:r>
      <w:r w:rsidRPr="008218E9">
        <w:t>rekreacyjnych obszaru</w:t>
      </w:r>
      <w:r>
        <w:t xml:space="preserve"> parku, w szczególności:</w:t>
      </w:r>
    </w:p>
    <w:p w14:paraId="7B7B2140" w14:textId="77777777" w:rsidR="00EA4FAF" w:rsidRDefault="00EA4FAF" w:rsidP="00EC3861">
      <w:pPr>
        <w:pStyle w:val="Akapitzlist"/>
        <w:numPr>
          <w:ilvl w:val="0"/>
          <w:numId w:val="74"/>
        </w:numPr>
      </w:pPr>
      <w:r>
        <w:t>zmiany</w:t>
      </w:r>
      <w:r w:rsidRPr="0019308D">
        <w:t xml:space="preserve"> form ukształtowania terenu strefy krawędziowej wysoczyzny morenowej, stanowiącej unikat morfologiczny w skali europejskiej</w:t>
      </w:r>
      <w:r>
        <w:t>,</w:t>
      </w:r>
    </w:p>
    <w:p w14:paraId="3DB78F3F" w14:textId="31C7ED4D" w:rsidR="00EA4FAF" w:rsidRDefault="00EA4FAF" w:rsidP="00EC3861">
      <w:pPr>
        <w:pStyle w:val="Akapitzlist"/>
        <w:numPr>
          <w:ilvl w:val="0"/>
          <w:numId w:val="74"/>
        </w:numPr>
      </w:pPr>
      <w:r>
        <w:t>obniżenia lub utraty</w:t>
      </w:r>
      <w:r w:rsidRPr="0019308D">
        <w:t xml:space="preserve"> walorów środowiska wodnego parku, zwłaszcza jezior </w:t>
      </w:r>
      <w:proofErr w:type="spellStart"/>
      <w:r w:rsidRPr="0019308D">
        <w:t>lobeliowych</w:t>
      </w:r>
      <w:proofErr w:type="spellEnd"/>
      <w:r w:rsidRPr="0019308D">
        <w:t xml:space="preserve"> i</w:t>
      </w:r>
      <w:r w:rsidR="00EC3861">
        <w:t> </w:t>
      </w:r>
      <w:r w:rsidRPr="0019308D">
        <w:t>cieków o podgórskim charakterze,</w:t>
      </w:r>
    </w:p>
    <w:p w14:paraId="45FF30D7" w14:textId="77777777" w:rsidR="00EA4FAF" w:rsidRDefault="00EA4FAF" w:rsidP="00EC3861">
      <w:pPr>
        <w:pStyle w:val="Akapitzlist"/>
        <w:numPr>
          <w:ilvl w:val="0"/>
          <w:numId w:val="74"/>
        </w:numPr>
      </w:pPr>
      <w:r>
        <w:t>zmiany</w:t>
      </w:r>
      <w:r w:rsidRPr="0019308D">
        <w:t xml:space="preserve"> pozytywnego wpływu lasów parku na warunki klimatyczne aglomeracji gdańskiej, </w:t>
      </w:r>
    </w:p>
    <w:p w14:paraId="6A01707C" w14:textId="7D8F5AF6" w:rsidR="00EA4FAF" w:rsidRDefault="00EA4FAF" w:rsidP="00EC3861">
      <w:pPr>
        <w:pStyle w:val="Akapitzlist"/>
        <w:numPr>
          <w:ilvl w:val="0"/>
          <w:numId w:val="74"/>
        </w:numPr>
      </w:pPr>
      <w:r>
        <w:t xml:space="preserve">obniżenia czy utraty </w:t>
      </w:r>
      <w:r w:rsidRPr="0019308D">
        <w:t>bogactwa szaty roślinnej z jej różnorodnością botaniczną i</w:t>
      </w:r>
      <w:r w:rsidR="00DC7C2D">
        <w:t> </w:t>
      </w:r>
      <w:r w:rsidRPr="0019308D">
        <w:t>regionalną specyfiką ekosystemów leśnych i nieleśnych, zwłaszcza fitocenoz źródliskowych, torfowiskowych, łąkowych i polnych</w:t>
      </w:r>
    </w:p>
    <w:p w14:paraId="544530B8" w14:textId="77777777" w:rsidR="00EA4FAF" w:rsidRDefault="00EA4FAF" w:rsidP="00EC3861">
      <w:pPr>
        <w:pStyle w:val="Akapitzlist"/>
        <w:numPr>
          <w:ilvl w:val="0"/>
          <w:numId w:val="74"/>
        </w:numPr>
      </w:pPr>
      <w:r>
        <w:t xml:space="preserve">zmiany w </w:t>
      </w:r>
      <w:r w:rsidRPr="0019308D">
        <w:t>zbiorowisk</w:t>
      </w:r>
      <w:r>
        <w:t>ach</w:t>
      </w:r>
      <w:r w:rsidRPr="0019308D">
        <w:t xml:space="preserve"> leśnych pod względem składu gatunkowego oraz struktury wiekowej i przestrzennej drzewostanów,</w:t>
      </w:r>
    </w:p>
    <w:p w14:paraId="7D6ADD5B" w14:textId="77777777" w:rsidR="00EA4FAF" w:rsidRDefault="00EA4FAF" w:rsidP="00EC3861">
      <w:pPr>
        <w:pStyle w:val="Akapitzlist"/>
        <w:numPr>
          <w:ilvl w:val="0"/>
          <w:numId w:val="74"/>
        </w:numPr>
      </w:pPr>
      <w:r>
        <w:t>obniżenia lub utraty</w:t>
      </w:r>
      <w:r w:rsidRPr="0019308D">
        <w:t xml:space="preserve"> różnorodności siedlisk i mikrosiedlisk warunkujących bogactwo </w:t>
      </w:r>
      <w:proofErr w:type="spellStart"/>
      <w:r w:rsidRPr="0019308D">
        <w:t>mykoflory</w:t>
      </w:r>
      <w:proofErr w:type="spellEnd"/>
      <w:r w:rsidRPr="0019308D">
        <w:t xml:space="preserve"> i fauny,</w:t>
      </w:r>
      <w:r w:rsidRPr="00EC369F">
        <w:t xml:space="preserve"> </w:t>
      </w:r>
    </w:p>
    <w:p w14:paraId="07BAD616" w14:textId="1B027C74" w:rsidR="00EA4FAF" w:rsidRDefault="00EA4FAF" w:rsidP="00EC3861">
      <w:pPr>
        <w:pStyle w:val="Akapitzlist"/>
        <w:numPr>
          <w:ilvl w:val="0"/>
          <w:numId w:val="74"/>
        </w:numPr>
      </w:pPr>
      <w:r>
        <w:t>obniżenia walorów</w:t>
      </w:r>
      <w:r w:rsidRPr="0019308D">
        <w:t xml:space="preserve"> </w:t>
      </w:r>
      <w:r>
        <w:t xml:space="preserve">dziedzictwa </w:t>
      </w:r>
      <w:r w:rsidRPr="0019308D">
        <w:t>kulturow</w:t>
      </w:r>
      <w:r>
        <w:t xml:space="preserve">ego parku (m.in. </w:t>
      </w:r>
      <w:r w:rsidRPr="0019308D">
        <w:t>zachowani</w:t>
      </w:r>
      <w:r>
        <w:t>a</w:t>
      </w:r>
      <w:r w:rsidRPr="0019308D">
        <w:t xml:space="preserve"> historycznej sieci dróg o charakterze komunikacyjnym i rekreacyjnym, układów urbanistycznych i</w:t>
      </w:r>
      <w:r w:rsidR="00DC7C2D">
        <w:t> </w:t>
      </w:r>
      <w:r w:rsidRPr="0019308D">
        <w:t xml:space="preserve">ruralistycznych oraz zespołów </w:t>
      </w:r>
      <w:proofErr w:type="spellStart"/>
      <w:r w:rsidRPr="0019308D">
        <w:t>architektoniczno</w:t>
      </w:r>
      <w:proofErr w:type="spellEnd"/>
      <w:r w:rsidRPr="0019308D">
        <w:t xml:space="preserve"> - przyrodniczych, a także niematerialnego dziedzictwa kulturowego</w:t>
      </w:r>
      <w:r>
        <w:t>)</w:t>
      </w:r>
      <w:r w:rsidRPr="0019308D">
        <w:t xml:space="preserve">, </w:t>
      </w:r>
    </w:p>
    <w:p w14:paraId="25B3BE5E" w14:textId="711C87AB" w:rsidR="00EA4FAF" w:rsidRDefault="00EA4FAF" w:rsidP="00EC3861">
      <w:pPr>
        <w:pStyle w:val="Akapitzlist"/>
        <w:numPr>
          <w:ilvl w:val="0"/>
          <w:numId w:val="39"/>
        </w:numPr>
        <w:spacing w:before="0"/>
        <w:ind w:left="357" w:hanging="357"/>
        <w:contextualSpacing w:val="0"/>
      </w:pPr>
      <w:r w:rsidRPr="005C73E1">
        <w:t xml:space="preserve">zaburzenia ciągłości i spójności korytarzy ekologicznych </w:t>
      </w:r>
      <w:r w:rsidRPr="0019308D">
        <w:t xml:space="preserve">w obrębie parku oraz </w:t>
      </w:r>
      <w:r>
        <w:t xml:space="preserve">powiązaniami </w:t>
      </w:r>
      <w:r w:rsidRPr="0019308D">
        <w:t>między parkiem a jego regionalnym otoczeniem</w:t>
      </w:r>
      <w:r w:rsidRPr="005C73E1">
        <w:t xml:space="preserve"> </w:t>
      </w:r>
      <w:r>
        <w:t>(w tym zaburzenia warunków dla migracji i</w:t>
      </w:r>
      <w:r w:rsidR="00DC7C2D">
        <w:t> </w:t>
      </w:r>
      <w:r>
        <w:t xml:space="preserve">przemieszczania się fauny, </w:t>
      </w:r>
      <w:r w:rsidRPr="0019308D">
        <w:t>fragmentacji kom</w:t>
      </w:r>
      <w:r>
        <w:t>pleksów leśnych)</w:t>
      </w:r>
    </w:p>
    <w:p w14:paraId="7B9AF4B6" w14:textId="77777777" w:rsidR="00EA4FAF" w:rsidRDefault="00EA4FAF" w:rsidP="00EC3861">
      <w:pPr>
        <w:pStyle w:val="Akapitzlist"/>
        <w:numPr>
          <w:ilvl w:val="0"/>
          <w:numId w:val="39"/>
        </w:numPr>
        <w:spacing w:before="0"/>
        <w:ind w:left="357" w:hanging="357"/>
        <w:contextualSpacing w:val="0"/>
      </w:pPr>
      <w:r>
        <w:t xml:space="preserve">zmiany w </w:t>
      </w:r>
      <w:r w:rsidRPr="00EB605C">
        <w:t xml:space="preserve">udostępnianiu </w:t>
      </w:r>
      <w:r>
        <w:t xml:space="preserve">obszaru </w:t>
      </w:r>
      <w:r w:rsidRPr="00EB605C">
        <w:t>do celów: rekreacyjnych</w:t>
      </w:r>
      <w:r>
        <w:t>, krajoznawczych i edukacyjnych.</w:t>
      </w:r>
    </w:p>
    <w:p w14:paraId="02AADEC9" w14:textId="77777777" w:rsidR="00EA4FAF" w:rsidRPr="00CD31A8" w:rsidRDefault="00EA4FAF" w:rsidP="00CD31A8">
      <w:pPr>
        <w:spacing w:before="240"/>
        <w:ind w:firstLine="0"/>
        <w:rPr>
          <w:b/>
        </w:rPr>
      </w:pPr>
      <w:r w:rsidRPr="00B42F2D">
        <w:rPr>
          <w:b/>
        </w:rPr>
        <w:t xml:space="preserve">Obszar Chronionego Krajobrazu Puszczy </w:t>
      </w:r>
      <w:proofErr w:type="spellStart"/>
      <w:r w:rsidRPr="00B42F2D">
        <w:rPr>
          <w:b/>
        </w:rPr>
        <w:t>Darżlubskiej</w:t>
      </w:r>
      <w:proofErr w:type="spellEnd"/>
    </w:p>
    <w:p w14:paraId="70317173" w14:textId="32270F04" w:rsidR="00EA4FAF" w:rsidRDefault="00EA4FAF" w:rsidP="00EA4FAF">
      <w:pPr>
        <w:ind w:firstLine="0"/>
      </w:pPr>
      <w:r w:rsidRPr="00AC14A8">
        <w:t>Działania adaptacyjne zawart</w:t>
      </w:r>
      <w:r>
        <w:t>e w MPA zaplanowano głownie na terenach zurbanizowanych. Działania nie będą więc realizowane w O</w:t>
      </w:r>
      <w:r w:rsidRPr="00AC14A8">
        <w:t>bszar</w:t>
      </w:r>
      <w:r>
        <w:t xml:space="preserve">ze Chronionego Krajobrazu Puszcza </w:t>
      </w:r>
      <w:proofErr w:type="spellStart"/>
      <w:r>
        <w:t>Darżlubska</w:t>
      </w:r>
      <w:proofErr w:type="spellEnd"/>
      <w:r>
        <w:t>, który na terenie Miasta obejmuje</w:t>
      </w:r>
      <w:r w:rsidRPr="008218E9">
        <w:t xml:space="preserve"> tereny </w:t>
      </w:r>
      <w:r>
        <w:t xml:space="preserve">ekosystemów leśnych. Obszar </w:t>
      </w:r>
      <w:proofErr w:type="spellStart"/>
      <w:r>
        <w:t>OChK</w:t>
      </w:r>
      <w:proofErr w:type="spellEnd"/>
      <w:r>
        <w:t xml:space="preserve"> Puszcza </w:t>
      </w:r>
      <w:proofErr w:type="spellStart"/>
      <w:r>
        <w:t>Darżlubska</w:t>
      </w:r>
      <w:proofErr w:type="spellEnd"/>
      <w:r>
        <w:t xml:space="preserve"> jest </w:t>
      </w:r>
      <w:r w:rsidRPr="008218E9">
        <w:t>chronion</w:t>
      </w:r>
      <w:r>
        <w:t>y</w:t>
      </w:r>
      <w:r w:rsidRPr="008218E9">
        <w:t xml:space="preserve"> ze względu na: wysokie walory przyrodniczo-krajobrazowe rozległego i zwartego ekosystemu leśnego, w</w:t>
      </w:r>
      <w:r w:rsidR="00DC7C2D">
        <w:t> </w:t>
      </w:r>
      <w:r w:rsidRPr="008218E9">
        <w:t>tym fragmentów starodrzewów buczyny pomorskiej z obszarami źródliskowymi rzek Czarna Woda i</w:t>
      </w:r>
      <w:r w:rsidR="00DC7C2D">
        <w:t> </w:t>
      </w:r>
      <w:r w:rsidRPr="008218E9">
        <w:t>Piaśnica, walory historyczno-kulturowe oraz możliwość zaspokajania potrzeb związanych z turystyką, wypoczynkiem i edukacją.</w:t>
      </w:r>
      <w:r>
        <w:t xml:space="preserve"> </w:t>
      </w:r>
    </w:p>
    <w:p w14:paraId="33DA3DF8" w14:textId="665B9F69" w:rsidR="00EA4FAF" w:rsidRDefault="00EA4FAF" w:rsidP="00EA4FAF">
      <w:pPr>
        <w:ind w:firstLine="0"/>
      </w:pPr>
      <w:r>
        <w:t>Działania adaptacyjne zapisane w MPA nie wpłyną na c</w:t>
      </w:r>
      <w:r w:rsidRPr="008218E9">
        <w:t xml:space="preserve">ele ochrony </w:t>
      </w:r>
      <w:r>
        <w:t>obszaru chronionego krajobrazu</w:t>
      </w:r>
      <w:r w:rsidRPr="0061780E">
        <w:t xml:space="preserve"> </w:t>
      </w:r>
      <w:r>
        <w:t>wyznaczone w Uchwale N</w:t>
      </w:r>
      <w:r w:rsidRPr="0061780E">
        <w:t xml:space="preserve">r 746/LIX/23 Sejmiku Województwa Pomorskiego z dnia 27 listopada 2023 r. w sprawie Obszaru Chronionego Krajobrazu Puszczy </w:t>
      </w:r>
      <w:proofErr w:type="spellStart"/>
      <w:r w:rsidRPr="0061780E">
        <w:t>Darżlubskiej</w:t>
      </w:r>
      <w:proofErr w:type="spellEnd"/>
      <w:r>
        <w:t xml:space="preserve"> (</w:t>
      </w:r>
      <w:r w:rsidRPr="00E615A5">
        <w:t>Dz. Urz. z 2023 r. poz. 5841</w:t>
      </w:r>
      <w:r>
        <w:t>), jak</w:t>
      </w:r>
      <w:r w:rsidR="00DC7C2D">
        <w:t> </w:t>
      </w:r>
      <w:r>
        <w:t>również nie będą naruszały zakazów obowiązujących w odniesieniu do obszaru zapisanych w</w:t>
      </w:r>
      <w:r w:rsidR="00DC7C2D">
        <w:t> </w:t>
      </w:r>
      <w:r>
        <w:t>Uchwale. Realizacja zaplanowanych działań adaptacyjnych nie spowoduje:</w:t>
      </w:r>
    </w:p>
    <w:p w14:paraId="568820F1" w14:textId="176B31FE" w:rsidR="00EA4FAF" w:rsidRDefault="00EA4FAF" w:rsidP="00DC7C2D">
      <w:pPr>
        <w:pStyle w:val="Akapitzlist"/>
        <w:numPr>
          <w:ilvl w:val="0"/>
          <w:numId w:val="39"/>
        </w:numPr>
        <w:spacing w:before="0"/>
        <w:ind w:left="357" w:hanging="357"/>
      </w:pPr>
      <w:r>
        <w:t xml:space="preserve">zmiany </w:t>
      </w:r>
      <w:r w:rsidRPr="008218E9">
        <w:t>warunk</w:t>
      </w:r>
      <w:r>
        <w:t>ów</w:t>
      </w:r>
      <w:r w:rsidRPr="008218E9">
        <w:t xml:space="preserve"> zrównoważonego użytkowania ekosystemów leśnych</w:t>
      </w:r>
      <w:r>
        <w:t>, lądowych i wodnych, w</w:t>
      </w:r>
      <w:r w:rsidR="00DC7C2D">
        <w:t> </w:t>
      </w:r>
      <w:r>
        <w:t xml:space="preserve">tym </w:t>
      </w:r>
      <w:r w:rsidRPr="005A4A3F">
        <w:t xml:space="preserve">spójności przestrzennej i trwałości </w:t>
      </w:r>
      <w:r>
        <w:t xml:space="preserve">tych </w:t>
      </w:r>
      <w:r w:rsidRPr="005A4A3F">
        <w:t>ekosystemów</w:t>
      </w:r>
      <w:r>
        <w:t xml:space="preserve"> w obszarze,</w:t>
      </w:r>
    </w:p>
    <w:p w14:paraId="3F64B330" w14:textId="1C783530" w:rsidR="00EA4FAF" w:rsidRDefault="00EA4FAF" w:rsidP="00DC7C2D">
      <w:pPr>
        <w:pStyle w:val="Akapitzlist"/>
        <w:numPr>
          <w:ilvl w:val="0"/>
          <w:numId w:val="39"/>
        </w:numPr>
        <w:spacing w:before="0"/>
        <w:ind w:left="357" w:hanging="357"/>
      </w:pPr>
      <w:r>
        <w:t>obniżenia wartości</w:t>
      </w:r>
      <w:r w:rsidRPr="008218E9">
        <w:t xml:space="preserve"> walorów przyrodniczo-krajobrazowych, historyczno-kulturowych i</w:t>
      </w:r>
      <w:r w:rsidR="00DC7C2D">
        <w:t> </w:t>
      </w:r>
      <w:r w:rsidRPr="008218E9">
        <w:t>rekreacyjnych obszaru</w:t>
      </w:r>
      <w:r>
        <w:t>,</w:t>
      </w:r>
    </w:p>
    <w:p w14:paraId="153B1906" w14:textId="77777777" w:rsidR="00EA4FAF" w:rsidRDefault="00EA4FAF" w:rsidP="00DC7C2D">
      <w:pPr>
        <w:pStyle w:val="Akapitzlist"/>
        <w:numPr>
          <w:ilvl w:val="0"/>
          <w:numId w:val="39"/>
        </w:numPr>
        <w:spacing w:before="0"/>
        <w:ind w:left="357" w:hanging="357"/>
      </w:pPr>
      <w:r>
        <w:t>fragmentacji obszaru chronionego krajobrazu, które wpłynęłyby na wartości przyrodniczo-</w:t>
      </w:r>
      <w:r w:rsidRPr="006E40D1">
        <w:t xml:space="preserve"> krajobrazow</w:t>
      </w:r>
      <w:r>
        <w:t>e</w:t>
      </w:r>
      <w:r w:rsidRPr="006E40D1">
        <w:t>, historyczno-kulturow</w:t>
      </w:r>
      <w:r>
        <w:t>e i rekreacyjne</w:t>
      </w:r>
      <w:r w:rsidRPr="006E40D1">
        <w:t xml:space="preserve"> obszaru</w:t>
      </w:r>
      <w:r>
        <w:t>,</w:t>
      </w:r>
    </w:p>
    <w:p w14:paraId="173BB3D4" w14:textId="0E9B3BF2" w:rsidR="00EA4FAF" w:rsidRDefault="00EA4FAF" w:rsidP="00DC7C2D">
      <w:pPr>
        <w:pStyle w:val="Akapitzlist"/>
        <w:numPr>
          <w:ilvl w:val="0"/>
          <w:numId w:val="39"/>
        </w:numPr>
        <w:spacing w:before="0"/>
        <w:ind w:left="357" w:hanging="357"/>
      </w:pPr>
      <w:r>
        <w:lastRenderedPageBreak/>
        <w:t xml:space="preserve">zaburzenia ciągłości i spójności korytarzy ekologicznych na terenie obszaru chronionego krajobrazu, </w:t>
      </w:r>
      <w:r w:rsidRPr="00207C7A">
        <w:t>zwłaszcza wzdłuż korytarza ekologicznego regionalnego – Pradoliny Redy-Łeby, a</w:t>
      </w:r>
      <w:r w:rsidR="00DC7C2D">
        <w:t> </w:t>
      </w:r>
      <w:r w:rsidRPr="00207C7A">
        <w:t xml:space="preserve">także </w:t>
      </w:r>
      <w:proofErr w:type="spellStart"/>
      <w:r w:rsidRPr="00207C7A">
        <w:t>subregionalnych</w:t>
      </w:r>
      <w:proofErr w:type="spellEnd"/>
      <w:r w:rsidRPr="00207C7A">
        <w:t xml:space="preserve"> – doliny</w:t>
      </w:r>
      <w:r>
        <w:t xml:space="preserve"> Czarnej Wody i doliny </w:t>
      </w:r>
      <w:proofErr w:type="spellStart"/>
      <w:r>
        <w:t>Gizdepki</w:t>
      </w:r>
      <w:proofErr w:type="spellEnd"/>
      <w:r>
        <w:t>,</w:t>
      </w:r>
    </w:p>
    <w:p w14:paraId="686E8BC7" w14:textId="77777777" w:rsidR="00EA4FAF" w:rsidRDefault="00EA4FAF" w:rsidP="00DC7C2D">
      <w:pPr>
        <w:pStyle w:val="Akapitzlist"/>
        <w:numPr>
          <w:ilvl w:val="0"/>
          <w:numId w:val="39"/>
        </w:numPr>
        <w:spacing w:before="0"/>
        <w:ind w:left="357" w:hanging="357"/>
      </w:pPr>
      <w:r>
        <w:t xml:space="preserve">zmiany w </w:t>
      </w:r>
      <w:r w:rsidRPr="00EB605C">
        <w:t xml:space="preserve">udostępnianiu </w:t>
      </w:r>
      <w:r>
        <w:t xml:space="preserve">obszaru </w:t>
      </w:r>
      <w:r w:rsidRPr="00EB605C">
        <w:t>do celów: rekreacyjnych</w:t>
      </w:r>
      <w:r>
        <w:t>, krajoznawczych i edukacyjnych.</w:t>
      </w:r>
    </w:p>
    <w:p w14:paraId="73F5413C" w14:textId="77777777" w:rsidR="00EA4FAF" w:rsidRDefault="00EA4FAF" w:rsidP="00CD31A8">
      <w:pPr>
        <w:spacing w:before="240"/>
        <w:ind w:firstLine="0"/>
        <w:rPr>
          <w:b/>
        </w:rPr>
      </w:pPr>
      <w:r w:rsidRPr="00CE03A3">
        <w:rPr>
          <w:b/>
        </w:rPr>
        <w:t>Pomniki przyrody</w:t>
      </w:r>
    </w:p>
    <w:p w14:paraId="22D482E0" w14:textId="317B1FFC" w:rsidR="00EA4FAF" w:rsidRDefault="00EA4FAF" w:rsidP="00CD31A8">
      <w:r w:rsidRPr="00A01962">
        <w:t>Na terenie Miasta ustanowiono 28 pomników przyrody, z czego 13 w terenie zurbanizowanym. Są</w:t>
      </w:r>
      <w:r w:rsidR="00DC7C2D">
        <w:t> </w:t>
      </w:r>
      <w:r w:rsidRPr="00A01962">
        <w:t>to</w:t>
      </w:r>
      <w:r w:rsidR="00DC7C2D">
        <w:t> </w:t>
      </w:r>
      <w:r w:rsidRPr="00A01962">
        <w:t>drzewa liściaste, 12 pojedynczych drzew i 1 grupa 25 drzew w Alei Lip - łącznie 37 drzew z Aleją Lip. Pozostałe pomniki przyrody zlokalizowane są na terenie lasów administrowanych przez LP. Ze</w:t>
      </w:r>
      <w:r w:rsidR="00DC7C2D">
        <w:t> </w:t>
      </w:r>
      <w:r w:rsidRPr="00A01962">
        <w:t>względu na brak szczegółowych lokalizacji w odniesieniu do niektórych planowanych działań adaptacyjnych, istnieje możliwość negatywnego oddziaływania, w sytuacji prowadzenia prac w</w:t>
      </w:r>
      <w:r w:rsidR="00DC7C2D">
        <w:t> </w:t>
      </w:r>
      <w:r w:rsidRPr="00A01962">
        <w:t xml:space="preserve">otoczeniu drzew pomnikowych. Dotyczy to 13 pomników przyrody ustanowionych na terenach zurbanizowanych </w:t>
      </w:r>
      <w:r w:rsidR="009F4E52">
        <w:t xml:space="preserve">(przedstawionych w </w:t>
      </w:r>
      <w:r w:rsidRPr="00A01962">
        <w:t xml:space="preserve">Tab. </w:t>
      </w:r>
      <w:r w:rsidR="00A01962" w:rsidRPr="00A01962">
        <w:t>1</w:t>
      </w:r>
      <w:r w:rsidR="009F4E52">
        <w:t>2</w:t>
      </w:r>
      <w:r w:rsidRPr="00A01962">
        <w:t>).</w:t>
      </w:r>
      <w:r>
        <w:t xml:space="preserve"> </w:t>
      </w:r>
    </w:p>
    <w:p w14:paraId="3BDDCE7D" w14:textId="4D5A2931" w:rsidR="006577F1" w:rsidRPr="005B3AD1" w:rsidRDefault="005B3AD1" w:rsidP="00CD31A8">
      <w:pPr>
        <w:pStyle w:val="Nagwek3"/>
      </w:pPr>
      <w:bookmarkStart w:id="136" w:name="_Toc194575227"/>
      <w:r w:rsidRPr="005B3AD1">
        <w:t>Oddziaływanie MPA na p</w:t>
      </w:r>
      <w:r w:rsidR="006577F1" w:rsidRPr="005B3AD1">
        <w:t>owierzchni</w:t>
      </w:r>
      <w:r w:rsidRPr="005B3AD1">
        <w:t>ę</w:t>
      </w:r>
      <w:r w:rsidR="006577F1" w:rsidRPr="005B3AD1">
        <w:t xml:space="preserve"> ziemi</w:t>
      </w:r>
      <w:r w:rsidRPr="005B3AD1">
        <w:t xml:space="preserve"> i </w:t>
      </w:r>
      <w:r w:rsidR="006577F1" w:rsidRPr="005B3AD1">
        <w:t>gleby</w:t>
      </w:r>
      <w:bookmarkEnd w:id="136"/>
    </w:p>
    <w:p w14:paraId="086652C3" w14:textId="77777777" w:rsidR="00A01962" w:rsidRPr="00D603E6" w:rsidRDefault="00A01962" w:rsidP="00A01962">
      <w:r w:rsidRPr="00D603E6">
        <w:t>W MPA przewidziano działania związane z odtwarzanie powierzchni biologicznie czynnej oraz terenów zieleni. Są to działania wykorzystujące naturalne funkcje ekosystemów w adaptacji do zmian klimatu – będą one pozytywnie oddziaływać na powierzchnię ziemi i gleby. Dotyczy to działań:</w:t>
      </w:r>
    </w:p>
    <w:p w14:paraId="5881B0C5" w14:textId="77777777" w:rsidR="00A01962" w:rsidRPr="00A01962" w:rsidRDefault="00A01962" w:rsidP="008A1084">
      <w:pPr>
        <w:pStyle w:val="Akapitzlist"/>
        <w:numPr>
          <w:ilvl w:val="0"/>
          <w:numId w:val="53"/>
        </w:numPr>
        <w:spacing w:before="0"/>
        <w:ind w:left="357" w:hanging="357"/>
        <w:rPr>
          <w:b/>
        </w:rPr>
      </w:pPr>
      <w:r w:rsidRPr="00A01962">
        <w:rPr>
          <w:b/>
        </w:rPr>
        <w:t xml:space="preserve">Działanie 2.1 Planowanie i rozbudowa systemów zagospodarowania wód opadowych, </w:t>
      </w:r>
    </w:p>
    <w:p w14:paraId="02675CAC" w14:textId="77777777" w:rsidR="00A01962" w:rsidRPr="00A01962" w:rsidRDefault="00A01962" w:rsidP="008A1084">
      <w:pPr>
        <w:pStyle w:val="Akapitzlist"/>
        <w:numPr>
          <w:ilvl w:val="0"/>
          <w:numId w:val="53"/>
        </w:numPr>
        <w:spacing w:before="0"/>
        <w:rPr>
          <w:b/>
        </w:rPr>
      </w:pPr>
      <w:bookmarkStart w:id="137" w:name="_Hlk194331719"/>
      <w:r w:rsidRPr="00A01962">
        <w:rPr>
          <w:b/>
        </w:rPr>
        <w:t>Działanie 2.2. Planowanie i wdrażanie działań na rzecz zazieleniania Miasta,</w:t>
      </w:r>
    </w:p>
    <w:p w14:paraId="525AE390" w14:textId="77777777" w:rsidR="00A01962" w:rsidRPr="00A01962" w:rsidRDefault="00A01962" w:rsidP="008A1084">
      <w:pPr>
        <w:pStyle w:val="Akapitzlist"/>
        <w:numPr>
          <w:ilvl w:val="0"/>
          <w:numId w:val="53"/>
        </w:numPr>
        <w:spacing w:before="0"/>
        <w:rPr>
          <w:b/>
        </w:rPr>
      </w:pPr>
      <w:r w:rsidRPr="00A01962">
        <w:rPr>
          <w:b/>
        </w:rPr>
        <w:t>Działanie 2.3. Działania na rzecz zachowania różnorodności biologicznej Miasta Redy i jego przyrodniczego otoczenia,</w:t>
      </w:r>
    </w:p>
    <w:bookmarkEnd w:id="137"/>
    <w:p w14:paraId="03D8E42F" w14:textId="77777777" w:rsidR="00A01962" w:rsidRPr="00D603E6" w:rsidRDefault="00A01962" w:rsidP="008A1084">
      <w:pPr>
        <w:pStyle w:val="Akapitzlist"/>
        <w:numPr>
          <w:ilvl w:val="0"/>
          <w:numId w:val="53"/>
        </w:numPr>
        <w:spacing w:before="0"/>
      </w:pPr>
      <w:r w:rsidRPr="00A01962">
        <w:rPr>
          <w:b/>
        </w:rPr>
        <w:t>Działanie 2.4. Przeciwdziałanie powodziom i suszom, m.in. poprzez zwiększanie retencji korytowej rzeki Redy i Kanału Łyski</w:t>
      </w:r>
      <w:r>
        <w:t>.</w:t>
      </w:r>
    </w:p>
    <w:p w14:paraId="32B69386" w14:textId="58025654" w:rsidR="00A01962" w:rsidRPr="00D603E6" w:rsidRDefault="00A01962" w:rsidP="00A01962">
      <w:r>
        <w:t xml:space="preserve">Wyżej wymienione działania będą służyły </w:t>
      </w:r>
      <w:r w:rsidRPr="00D603E6">
        <w:t>ochronie powierzchni ziemi i gleb, w tym ogranicz</w:t>
      </w:r>
      <w:r>
        <w:t>ą</w:t>
      </w:r>
      <w:r w:rsidRPr="00D603E6">
        <w:t xml:space="preserve"> erozję gleb. Ich oddziaływania będzie miało charakter bezpośredni</w:t>
      </w:r>
      <w:r>
        <w:t>. N</w:t>
      </w:r>
      <w:r w:rsidRPr="00D603E6">
        <w:t xml:space="preserve">astąpi przywracanie powierzchni biologicznie czynnej i zwiększenie retencyjności gleb, </w:t>
      </w:r>
      <w:r>
        <w:t xml:space="preserve">a </w:t>
      </w:r>
      <w:r w:rsidRPr="00D603E6">
        <w:t>skutki działania będą pozytywne i</w:t>
      </w:r>
      <w:r w:rsidR="00DC7C2D">
        <w:t> </w:t>
      </w:r>
      <w:r w:rsidRPr="00D603E6">
        <w:t xml:space="preserve">długotrwałe. Będą służyły przeciwdziałaniu skutkom suszy dla gleb, niekorzystnym zmianom właściwości gleb. </w:t>
      </w:r>
      <w:bookmarkStart w:id="138" w:name="_Hlk82413237"/>
    </w:p>
    <w:p w14:paraId="559DAF98" w14:textId="7641D8DC" w:rsidR="00A01962" w:rsidRPr="002D68C4" w:rsidRDefault="00A01962" w:rsidP="00A01962">
      <w:r w:rsidRPr="00A01962">
        <w:rPr>
          <w:lang w:eastAsia="pl-PL"/>
        </w:rPr>
        <w:t xml:space="preserve">W MPA zaplanowano działania, które wiążą się z przekształceniem powierzchni ziemi to jest: </w:t>
      </w:r>
      <w:r w:rsidRPr="00A01962">
        <w:rPr>
          <w:b/>
        </w:rPr>
        <w:t>Działanie 1.4. Działania na rzecz synergii adaptacji do zmian klimatu i ochrony środowiska</w:t>
      </w:r>
      <w:r w:rsidRPr="00A01962">
        <w:rPr>
          <w:lang w:eastAsia="pl-PL"/>
        </w:rPr>
        <w:t xml:space="preserve">. </w:t>
      </w:r>
      <w:bookmarkEnd w:id="138"/>
      <w:r w:rsidRPr="00A01962">
        <w:t>Możliwe jest także krótkotrwałe, o lokalnym zasięgu, przedostawanie się do gleb substancji ropopochodnych lub płynów eksploatacyjnych z maszyn i urządzeń budowlanych. Krótkotrwałe negatywne oddziaływania na powierzchnię ziemi mogą wystąpić również w związku z realizacją działań z zakresu błękitno-zielonej infrastruktury. Także w przypadku realizacji działań zakresu błękitno-zielonej infrastruktury, takich jak wymienione powyżej działania 2.1 i 2.4 na etapie budowy przedsięwzięć stanowiących ich elementy może krótkotrwale dochodzić do przekształcenia powierzchni ziemi i zagrożenia zanieczyszczenia gleb przy wykorzystaniu sprzętu budowlanego. Szczegółowo potencjalnie negatywne oddziaływania wymienionych działań na powierzchnię ziemi i gleby przeanalizowano w rozdz. 7.3.</w:t>
      </w:r>
    </w:p>
    <w:p w14:paraId="62D8F9F7" w14:textId="2645B62B" w:rsidR="006577F1" w:rsidRDefault="005B3AD1" w:rsidP="00CD31A8">
      <w:pPr>
        <w:pStyle w:val="Nagwek3"/>
      </w:pPr>
      <w:bookmarkStart w:id="139" w:name="_Toc194575228"/>
      <w:r w:rsidRPr="005B3AD1">
        <w:lastRenderedPageBreak/>
        <w:t xml:space="preserve">Oddziaływanie MPA </w:t>
      </w:r>
      <w:r>
        <w:t>na w</w:t>
      </w:r>
      <w:r w:rsidR="006577F1" w:rsidRPr="005B3AD1">
        <w:t>ody (JCW)</w:t>
      </w:r>
      <w:bookmarkEnd w:id="139"/>
    </w:p>
    <w:p w14:paraId="54AB290B" w14:textId="77777777" w:rsidR="00A01962" w:rsidRPr="00D603E6" w:rsidRDefault="00A01962" w:rsidP="00A01962">
      <w:r>
        <w:t xml:space="preserve">Gospodarka wodna jest jednym z ważniejszych elementów </w:t>
      </w:r>
      <w:r w:rsidRPr="00D603E6">
        <w:t>funkcjonowania miasta, na który istotnie wpływają zmiany klimatu</w:t>
      </w:r>
      <w:r>
        <w:t xml:space="preserve">, tak więc </w:t>
      </w:r>
      <w:r w:rsidRPr="00D603E6">
        <w:t>MPA</w:t>
      </w:r>
      <w:r>
        <w:t xml:space="preserve"> szeroko odnosi się do tych kwestii</w:t>
      </w:r>
      <w:r w:rsidRPr="00D603E6">
        <w:t>. Działania adaptacyjne w obszarze gospodarki wodnej dotyczą:</w:t>
      </w:r>
    </w:p>
    <w:p w14:paraId="455268BB" w14:textId="77777777" w:rsidR="00A01962" w:rsidRDefault="00A01962" w:rsidP="008A1084">
      <w:pPr>
        <w:pStyle w:val="Akapitzlist"/>
        <w:numPr>
          <w:ilvl w:val="0"/>
          <w:numId w:val="54"/>
        </w:numPr>
        <w:spacing w:before="0" w:after="160" w:line="256" w:lineRule="auto"/>
      </w:pPr>
      <w:r w:rsidRPr="00D603E6">
        <w:t>zmniejszenia ryzyka powodzi miejskich i podtopień,</w:t>
      </w:r>
    </w:p>
    <w:p w14:paraId="0588B0B1" w14:textId="77777777" w:rsidR="00A01962" w:rsidRPr="00D603E6" w:rsidRDefault="00A01962" w:rsidP="008A1084">
      <w:pPr>
        <w:pStyle w:val="Akapitzlist"/>
        <w:numPr>
          <w:ilvl w:val="0"/>
          <w:numId w:val="54"/>
        </w:numPr>
        <w:spacing w:before="0" w:after="160" w:line="256" w:lineRule="auto"/>
      </w:pPr>
      <w:r w:rsidRPr="00D603E6">
        <w:t>zmniejszenia ryzyka powodzi</w:t>
      </w:r>
      <w:r>
        <w:t xml:space="preserve"> ze strony rzeki Redy, </w:t>
      </w:r>
    </w:p>
    <w:p w14:paraId="67EF3936" w14:textId="77777777" w:rsidR="00A01962" w:rsidRPr="00D603E6" w:rsidRDefault="00A01962" w:rsidP="008A1084">
      <w:pPr>
        <w:pStyle w:val="Akapitzlist"/>
        <w:numPr>
          <w:ilvl w:val="0"/>
          <w:numId w:val="54"/>
        </w:numPr>
        <w:spacing w:before="0" w:after="160" w:line="256" w:lineRule="auto"/>
      </w:pPr>
      <w:r w:rsidRPr="00D603E6">
        <w:t xml:space="preserve">zmniejszenia ryzyka suszy i jej skutków dla zasobów wodnych. </w:t>
      </w:r>
    </w:p>
    <w:p w14:paraId="5F72AE52" w14:textId="77777777" w:rsidR="00A01962" w:rsidRPr="00D603E6" w:rsidRDefault="00A01962" w:rsidP="00A01962">
      <w:r w:rsidRPr="00D603E6">
        <w:t>Dla rozwiązani</w:t>
      </w:r>
      <w:r>
        <w:t>a</w:t>
      </w:r>
      <w:r w:rsidRPr="00D603E6">
        <w:t xml:space="preserve"> tych problemów związanych ze zamianami klimatu zaplanowano w MPA </w:t>
      </w:r>
      <w:r>
        <w:t>część działań</w:t>
      </w:r>
      <w:r w:rsidRPr="00D603E6">
        <w:t xml:space="preserve">, które realizując cele adaptacyjne chronią zasoby wodne i jakość wód. Poprzez zwiększenie retencji w obszarze miasta, ograniczone zostaną spływy powierzchniowe, a tym samym obciążenie odbiorników wodami opadowymi ujmowanymi w systemy kanalizacji. </w:t>
      </w:r>
      <w:r>
        <w:t>Dotyczy to</w:t>
      </w:r>
      <w:r w:rsidRPr="00D603E6">
        <w:t xml:space="preserve"> działa</w:t>
      </w:r>
      <w:r>
        <w:t>ń</w:t>
      </w:r>
      <w:r w:rsidRPr="00D603E6">
        <w:t xml:space="preserve">: </w:t>
      </w:r>
    </w:p>
    <w:p w14:paraId="4D967A99" w14:textId="77777777" w:rsidR="00A01962" w:rsidRPr="00A01962" w:rsidRDefault="00A01962" w:rsidP="008A1084">
      <w:pPr>
        <w:pStyle w:val="Akapitzlist"/>
        <w:numPr>
          <w:ilvl w:val="0"/>
          <w:numId w:val="54"/>
        </w:numPr>
        <w:spacing w:before="0" w:after="160" w:line="256" w:lineRule="auto"/>
        <w:rPr>
          <w:b/>
        </w:rPr>
      </w:pPr>
      <w:r w:rsidRPr="00A01962">
        <w:rPr>
          <w:b/>
        </w:rPr>
        <w:t xml:space="preserve">Działanie 2.1 Planowanie i rozbudowa systemów zagospodarowania wód opadowych, </w:t>
      </w:r>
    </w:p>
    <w:p w14:paraId="20EA0E42" w14:textId="77777777" w:rsidR="00A01962" w:rsidRPr="00A01962" w:rsidRDefault="00A01962" w:rsidP="008A1084">
      <w:pPr>
        <w:pStyle w:val="Akapitzlist"/>
        <w:numPr>
          <w:ilvl w:val="0"/>
          <w:numId w:val="54"/>
        </w:numPr>
        <w:spacing w:before="0" w:after="160" w:line="256" w:lineRule="auto"/>
        <w:rPr>
          <w:b/>
        </w:rPr>
      </w:pPr>
      <w:r w:rsidRPr="00A01962">
        <w:rPr>
          <w:b/>
        </w:rPr>
        <w:t>Działanie 2.2. Planowanie i wdrażanie działań na rzecz zazieleniania Miasta,</w:t>
      </w:r>
    </w:p>
    <w:p w14:paraId="4E31C92D" w14:textId="77777777" w:rsidR="00A01962" w:rsidRDefault="00A01962" w:rsidP="008A1084">
      <w:pPr>
        <w:pStyle w:val="Akapitzlist"/>
        <w:numPr>
          <w:ilvl w:val="0"/>
          <w:numId w:val="54"/>
        </w:numPr>
        <w:spacing w:before="0" w:after="160" w:line="256" w:lineRule="auto"/>
      </w:pPr>
      <w:r w:rsidRPr="00A01962">
        <w:rPr>
          <w:b/>
        </w:rPr>
        <w:t>Działanie 2.4. Przeciwdziałanie powodziom i suszom, m.in. poprzez zwiększanie retencji korytowej rzeki Redy i Kanału Łyski</w:t>
      </w:r>
      <w:r>
        <w:t>.</w:t>
      </w:r>
    </w:p>
    <w:p w14:paraId="66FF9CF6" w14:textId="77777777" w:rsidR="00A01962" w:rsidRPr="00D603E6" w:rsidRDefault="00A01962" w:rsidP="00A01962">
      <w:pPr>
        <w:rPr>
          <w:lang w:eastAsia="pl-PL"/>
        </w:rPr>
      </w:pPr>
      <w:r w:rsidRPr="00D603E6">
        <w:t>Dzięki działaniom tym</w:t>
      </w:r>
      <w:r>
        <w:t xml:space="preserve">, a także dzięki </w:t>
      </w:r>
      <w:r w:rsidRPr="00A01962">
        <w:rPr>
          <w:b/>
        </w:rPr>
        <w:t>działaniu 2.3. Działania na rzecz zachowania różnorodności biologicznej Miasta Redy i jego przyrodniczego otoczenia</w:t>
      </w:r>
      <w:r>
        <w:t xml:space="preserve">, </w:t>
      </w:r>
      <w:r w:rsidRPr="00D603E6">
        <w:t xml:space="preserve">zostanie zwiększona powierzchnia biologicznie czynna oraz obszary, na których możliwe będzie zatrzymanie wód opadowych i ich oczyszczenie. Działania wdrażające błękitno-zieloną infrastrukturę pozwolą na zagospodarowanie wód opadowych w miejscu powstawania i tylko nadmiar wód będzie odprowadzany do odbiorników. Wzmocnienie systemów kanalizacji funkcjami ekosystemów poprawi jakość wód odprowadzanych do odbiorników. Z tego też powodu opisywane działania będą pozytywnie oddziaływały na </w:t>
      </w:r>
      <w:r>
        <w:t>jednolite części wód powierzchniowych i osiągnięcie celów dla tych wód</w:t>
      </w:r>
      <w:r w:rsidRPr="00D603E6">
        <w:t xml:space="preserve">. </w:t>
      </w:r>
    </w:p>
    <w:p w14:paraId="77356C7F" w14:textId="77777777" w:rsidR="00A01962" w:rsidRPr="00D603E6" w:rsidRDefault="00A01962" w:rsidP="00A01962">
      <w:r w:rsidRPr="00D603E6">
        <w:t>Dzięki rozszczelnieniu powierzchni zwiększy się ilość wód infiltrowana do ziemi. Zatrzymanie wód opadowych w miejscu ich występowania lub też spowolnienie ich odpływu zmniejsza presję na systemy kanalizacyjne wynikającą z wyst</w:t>
      </w:r>
      <w:r>
        <w:t>ę</w:t>
      </w:r>
      <w:r w:rsidRPr="00D603E6">
        <w:t>p</w:t>
      </w:r>
      <w:r>
        <w:t>owa</w:t>
      </w:r>
      <w:r w:rsidRPr="00D603E6">
        <w:t>nia ekstremalnych opadów deszczu,</w:t>
      </w:r>
      <w:r>
        <w:t xml:space="preserve"> a</w:t>
      </w:r>
      <w:r w:rsidRPr="00D603E6">
        <w:t xml:space="preserve"> to z kolei przyczyni się do</w:t>
      </w:r>
      <w:r>
        <w:t> </w:t>
      </w:r>
      <w:r w:rsidRPr="00D603E6">
        <w:t xml:space="preserve">zmniejszenia ryzyka lokalnych powodzi i podtopień. </w:t>
      </w:r>
    </w:p>
    <w:p w14:paraId="579029E3" w14:textId="37264C6A" w:rsidR="00A01962" w:rsidRPr="00D603E6" w:rsidRDefault="00A01962" w:rsidP="00A01962">
      <w:pPr>
        <w:rPr>
          <w:lang w:eastAsia="pl-PL"/>
        </w:rPr>
      </w:pPr>
      <w:bookmarkStart w:id="140" w:name="_Hlk82413291"/>
      <w:r w:rsidRPr="00D603E6">
        <w:t xml:space="preserve">W MPA znalazły się także działania służące oszczędzaniu wody. </w:t>
      </w:r>
      <w:r w:rsidRPr="00A01962">
        <w:rPr>
          <w:b/>
        </w:rPr>
        <w:t>Działanie 1.3. Dostosowanie obiektów użyteczności publicznej i usług społecznych do zmieniających się warunków klimatycznych</w:t>
      </w:r>
      <w:r w:rsidRPr="00D603E6">
        <w:rPr>
          <w:lang w:eastAsia="pl-PL"/>
        </w:rPr>
        <w:t xml:space="preserve"> ma służyć</w:t>
      </w:r>
      <w:r>
        <w:rPr>
          <w:lang w:eastAsia="pl-PL"/>
        </w:rPr>
        <w:t xml:space="preserve"> między innymi</w:t>
      </w:r>
      <w:r w:rsidRPr="00D603E6">
        <w:rPr>
          <w:lang w:eastAsia="pl-PL"/>
        </w:rPr>
        <w:t xml:space="preserve"> zmniejszeniu zużycia wody</w:t>
      </w:r>
      <w:r>
        <w:rPr>
          <w:lang w:eastAsia="pl-PL"/>
        </w:rPr>
        <w:t xml:space="preserve">, a Miasto ma być wzorem dla mieszkańców i promować rozwiązania ograniczające zużycie wody. </w:t>
      </w:r>
      <w:r w:rsidRPr="00D603E6">
        <w:rPr>
          <w:lang w:eastAsia="pl-PL"/>
        </w:rPr>
        <w:t>Promowanie wykorzystania wody szarej i wody deszczowej przyczyni się do</w:t>
      </w:r>
      <w:r>
        <w:rPr>
          <w:lang w:eastAsia="pl-PL"/>
        </w:rPr>
        <w:t xml:space="preserve"> podniesienia świadomości mieszkańców w tym zakresie i</w:t>
      </w:r>
      <w:r w:rsidR="00DC7C2D">
        <w:rPr>
          <w:lang w:eastAsia="pl-PL"/>
        </w:rPr>
        <w:t> </w:t>
      </w:r>
      <w:r w:rsidRPr="00D603E6">
        <w:rPr>
          <w:lang w:eastAsia="pl-PL"/>
        </w:rPr>
        <w:t xml:space="preserve">oszczędnego gospodarowania </w:t>
      </w:r>
      <w:r>
        <w:rPr>
          <w:lang w:eastAsia="pl-PL"/>
        </w:rPr>
        <w:t xml:space="preserve">przez nich </w:t>
      </w:r>
      <w:r w:rsidRPr="00D603E6">
        <w:rPr>
          <w:lang w:eastAsia="pl-PL"/>
        </w:rPr>
        <w:t xml:space="preserve">wodami, w szczególności może zminimalizować wykorzystywanie wody pitnej do podlewania i na potrzeby bytowe. </w:t>
      </w:r>
    </w:p>
    <w:bookmarkEnd w:id="140"/>
    <w:p w14:paraId="50383DCD" w14:textId="50A3DD14" w:rsidR="00A01962" w:rsidRPr="002D68C4" w:rsidRDefault="00A01962" w:rsidP="00A01962">
      <w:r w:rsidRPr="00D603E6">
        <w:t>Możliwe jest nieznaczne i krótkotrwałe, negatywne oddziaływanie na wody prac budowlanych przy realizacji działań o charakterze technicznym</w:t>
      </w:r>
      <w:r>
        <w:t xml:space="preserve">, w szczególności </w:t>
      </w:r>
      <w:r w:rsidRPr="00A01962">
        <w:t>działania</w:t>
      </w:r>
      <w:r w:rsidRPr="00A01962">
        <w:rPr>
          <w:b/>
        </w:rPr>
        <w:t xml:space="preserve"> 1.4. Działania na rzecz synergii adaptacji do zmian klimatu i ochrony środowiska</w:t>
      </w:r>
      <w:r>
        <w:t xml:space="preserve"> oraz wymienionych wyżej </w:t>
      </w:r>
      <w:r w:rsidRPr="00FE18D9">
        <w:t>2.1 i 2.4</w:t>
      </w:r>
      <w:r>
        <w:t xml:space="preserve">. </w:t>
      </w:r>
      <w:r w:rsidRPr="00A01962">
        <w:t>Oddziaływania te w większości mogą być minimalizowane. Dla ustalenia możliwych działań minimalizujących negatywne oddziaływania, dokonano odpowiedniej analizy, której wyniki przedstawiono w rozdz. 7.3.</w:t>
      </w:r>
    </w:p>
    <w:p w14:paraId="051FB01D" w14:textId="1BE3EAF9" w:rsidR="006577F1" w:rsidRDefault="005B3AD1" w:rsidP="00CD31A8">
      <w:pPr>
        <w:pStyle w:val="Nagwek3"/>
      </w:pPr>
      <w:bookmarkStart w:id="141" w:name="_Toc194575229"/>
      <w:r w:rsidRPr="005B3AD1">
        <w:lastRenderedPageBreak/>
        <w:t xml:space="preserve">Oddziaływanie MPA </w:t>
      </w:r>
      <w:r>
        <w:t>na k</w:t>
      </w:r>
      <w:r w:rsidR="006577F1" w:rsidRPr="005B3AD1">
        <w:t>limat</w:t>
      </w:r>
      <w:bookmarkEnd w:id="141"/>
    </w:p>
    <w:p w14:paraId="01970178" w14:textId="77777777" w:rsidR="00E41DFA" w:rsidRDefault="00E41DFA" w:rsidP="00E41DFA">
      <w:r>
        <w:t xml:space="preserve">Głównym celem Miejskiego Planu Adaptacji do zmian klimatu jest dostosowanie miasta – jego zasobów, infrastruktury i mieszkańców – do zmieniających się warunków klimatycznych. Wszystkie wskazane w </w:t>
      </w:r>
      <w:r w:rsidRPr="00A22856">
        <w:rPr>
          <w:b/>
        </w:rPr>
        <w:t>Celu 1. Włączanie polityki klimatycznej do polityk sektorowych</w:t>
      </w:r>
      <w:r>
        <w:t xml:space="preserve"> działania adaptacyjne będą wpływać pozytywnie na klimat lokalny. Ich realizacja pozwoli na wprowadzanie rozwiązań adaptacyjnych w przestrzeń miasta oraz da podstawę do ubiegania się o środki zewnętrzne na ich finansowanie. Działanie </w:t>
      </w:r>
      <w:r w:rsidRPr="00A22856">
        <w:rPr>
          <w:b/>
        </w:rPr>
        <w:t>1.3. Dostosowanie obiektów użyteczności publicznej i usług społecznych do zmieniających się warunków klimatycznych</w:t>
      </w:r>
      <w:r>
        <w:t xml:space="preserve"> przyczyni się do poniesienia efektywności energetycznej budynków i tym samym ochrony klimatu poprzez zmniejszenie oddziaływania obiektów użyteczności publicznej na otoczenie. Z kolei realizacja działania </w:t>
      </w:r>
      <w:r w:rsidRPr="00A22856">
        <w:rPr>
          <w:b/>
        </w:rPr>
        <w:t>1.4. Działania na rzecz synergii adaptacji do zmian klimatu i ochrony środowiska</w:t>
      </w:r>
      <w:r>
        <w:t xml:space="preserve"> będzie mieć pozytywny wpływ na klimat dzięki ograniczeniu emisji zanieczyszczeń z transportu oraz zachęcaniu do korzystania z transportu zbiorowego i rowerowego.</w:t>
      </w:r>
    </w:p>
    <w:p w14:paraId="191FFDFC" w14:textId="77777777" w:rsidR="00E41DFA" w:rsidRDefault="00E41DFA" w:rsidP="00E41DFA">
      <w:r>
        <w:t xml:space="preserve">Działania edukacyjne i promocyjne zapisane w </w:t>
      </w:r>
      <w:r w:rsidRPr="00476123">
        <w:rPr>
          <w:b/>
        </w:rPr>
        <w:t>Celu 3. Wzmacnianie świadomości klimatycznej społeczności Miasta Redy</w:t>
      </w:r>
      <w:r>
        <w:t xml:space="preserve"> przyczynią się do realizacji wszystkich działań adaptacyjnych. Dotarcie do wszystkich grup interesariuszy podniesie skuteczność polityki adaptacyjnej miasta, zwiększy akceptację dla prowadzonych działań i zachęci do współpracy.</w:t>
      </w:r>
    </w:p>
    <w:p w14:paraId="7B5F7886" w14:textId="77777777" w:rsidR="00E41DFA" w:rsidRDefault="00E41DFA" w:rsidP="00E41DFA">
      <w:r>
        <w:t>Wszystkie działania polegające na wykorzystaniu naturalnych funkcji ekosystemów i zazielenianiu miasta będą miały pozytywny wpływ na klimat lokalny, zwłaszcza działania związane z ochroną zieleni i nasadzeniem drzew. Zwiększanie powierzchni terenów zieleni w pewnym stopniu przyczyni się do wzrostu wchłaniania dwutlenku węgla. W taki sposób mogą oddziaływać:</w:t>
      </w:r>
    </w:p>
    <w:p w14:paraId="189F9911" w14:textId="77777777" w:rsidR="00E41DFA" w:rsidRPr="007E3B1F" w:rsidRDefault="00E41DFA" w:rsidP="008A1084">
      <w:pPr>
        <w:pStyle w:val="Akapitzlist"/>
        <w:numPr>
          <w:ilvl w:val="0"/>
          <w:numId w:val="46"/>
        </w:numPr>
        <w:rPr>
          <w:b/>
        </w:rPr>
      </w:pPr>
      <w:r w:rsidRPr="007E3B1F">
        <w:rPr>
          <w:b/>
        </w:rPr>
        <w:t>Działanie 2.2. Planowanie i wdrażanie działań na rzecz zazieleniania Miasta</w:t>
      </w:r>
      <w:r>
        <w:rPr>
          <w:b/>
        </w:rPr>
        <w:t>,</w:t>
      </w:r>
    </w:p>
    <w:p w14:paraId="3DBFDE18" w14:textId="77777777" w:rsidR="00E41DFA" w:rsidRPr="007E3B1F" w:rsidRDefault="00E41DFA" w:rsidP="008A1084">
      <w:pPr>
        <w:pStyle w:val="Akapitzlist"/>
        <w:numPr>
          <w:ilvl w:val="0"/>
          <w:numId w:val="46"/>
        </w:numPr>
        <w:rPr>
          <w:b/>
        </w:rPr>
      </w:pPr>
      <w:r w:rsidRPr="007E3B1F">
        <w:rPr>
          <w:b/>
        </w:rPr>
        <w:t>Działanie 2.3. Działania na rzecz zachowania różnorodności biologicznej Miasta Redy i jego przyrodniczego otoczenia</w:t>
      </w:r>
      <w:r>
        <w:rPr>
          <w:b/>
        </w:rPr>
        <w:t>.</w:t>
      </w:r>
    </w:p>
    <w:p w14:paraId="04B80C0C" w14:textId="77777777" w:rsidR="00E41DFA" w:rsidRDefault="00E41DFA" w:rsidP="00E41DFA">
      <w:r>
        <w:t xml:space="preserve">Pośredni pozytywny wpływ na lokalny klimat będzie mieć również działanie </w:t>
      </w:r>
      <w:r w:rsidRPr="00BE59DA">
        <w:rPr>
          <w:b/>
        </w:rPr>
        <w:t>4.3. Wzmacnianie potencjału adaptacyjnego w zakresie finansowania adaptacji do zmian klimatu</w:t>
      </w:r>
      <w:r>
        <w:t>. Zwiększenie możliwości pozyskiwania środków na działania związane z rozwojem błękitno-zielonej infrastruktury, w tym zakładanie zielnych ścian i dachów, parków kieszonkowych czy ogrodów deszczowych, pozwoli na poprawę warunków klimatycznych w mieście.</w:t>
      </w:r>
    </w:p>
    <w:p w14:paraId="23B2ED38" w14:textId="77777777" w:rsidR="00E41DFA" w:rsidRPr="002D68C4" w:rsidRDefault="00E41DFA" w:rsidP="00E41DFA">
      <w:r>
        <w:t>Nie stwierdzono negatywnego oddziaływania dla żadnego z działań MPA. Działania adaptacyjne zaplanowane w MPA Redy nie będą przyczyniać się do zwiększania emisji gazów cieplarnianych do atmosfery.</w:t>
      </w:r>
    </w:p>
    <w:p w14:paraId="16BBF60A" w14:textId="2B625264" w:rsidR="006577F1" w:rsidRDefault="005B3AD1" w:rsidP="00CD31A8">
      <w:pPr>
        <w:pStyle w:val="Nagwek3"/>
      </w:pPr>
      <w:bookmarkStart w:id="142" w:name="_Toc194575230"/>
      <w:r w:rsidRPr="005B3AD1">
        <w:t xml:space="preserve">Oddziaływanie MPA </w:t>
      </w:r>
      <w:r>
        <w:t>na p</w:t>
      </w:r>
      <w:r w:rsidR="006577F1" w:rsidRPr="005B3AD1">
        <w:t>owietrze atmosferyczne</w:t>
      </w:r>
      <w:bookmarkEnd w:id="142"/>
    </w:p>
    <w:p w14:paraId="29CFCF88" w14:textId="77777777" w:rsidR="00A01962" w:rsidRDefault="00A01962" w:rsidP="00A01962">
      <w:r>
        <w:t>Bezpośredni pozytywny wpływ na jakość powietrza atmosferycznego będą miały wszystkie działania polegające na wykorzystaniu naturalnych funkcji ekosystemów w adaptacji do zmian klimatu, w szczególności te, w których planuje się rozwój błękitno-zielonej infrastruktury, zawłaszcza ochronę i nasadzenia drzew. Są to przede wszystkim działania:</w:t>
      </w:r>
    </w:p>
    <w:p w14:paraId="245968DA" w14:textId="77777777" w:rsidR="00A01962" w:rsidRPr="00A01962" w:rsidRDefault="00A01962" w:rsidP="008A1084">
      <w:pPr>
        <w:pStyle w:val="Akapitzlist"/>
        <w:numPr>
          <w:ilvl w:val="0"/>
          <w:numId w:val="53"/>
        </w:numPr>
        <w:spacing w:before="0"/>
        <w:rPr>
          <w:b/>
        </w:rPr>
      </w:pPr>
      <w:r w:rsidRPr="00A01962">
        <w:rPr>
          <w:b/>
        </w:rPr>
        <w:t>Działanie 2.2. Planowanie i wdrażanie działań na rzecz zazieleniania Miasta,</w:t>
      </w:r>
    </w:p>
    <w:p w14:paraId="151841DF" w14:textId="77777777" w:rsidR="00A01962" w:rsidRDefault="00A01962" w:rsidP="008A1084">
      <w:pPr>
        <w:pStyle w:val="Akapitzlist"/>
        <w:numPr>
          <w:ilvl w:val="0"/>
          <w:numId w:val="53"/>
        </w:numPr>
        <w:spacing w:before="0"/>
      </w:pPr>
      <w:r w:rsidRPr="00A01962">
        <w:rPr>
          <w:b/>
        </w:rPr>
        <w:t>Działanie 2.3. Działania na rzecz zachowania różnorodności biologicznej Miasta Redy i jego przyrodniczego otoczenia</w:t>
      </w:r>
      <w:r>
        <w:t xml:space="preserve">. </w:t>
      </w:r>
    </w:p>
    <w:p w14:paraId="5EA3D736" w14:textId="77777777" w:rsidR="00A01962" w:rsidRDefault="00A01962" w:rsidP="00A01962">
      <w:r>
        <w:lastRenderedPageBreak/>
        <w:t xml:space="preserve">Działania związane z budową błękitno-zielonej infrastruktury będą oddziaływały na jakość powietrza atmosferycznego poprzez oczyszczającą funkcje roślinności, wchłanianie niektórych zanieczyszczeń, zatrzymywanie pyłów na liściach, a także zwiększanie wilgotności powietrza. </w:t>
      </w:r>
    </w:p>
    <w:p w14:paraId="4E840C3B" w14:textId="77777777" w:rsidR="00A01962" w:rsidRDefault="00A01962" w:rsidP="00A01962">
      <w:r>
        <w:t>W MPA zaplanowano działanie poprawiające na usprawnienie ruchu pojazdów w mieście i służące zwiększeniu wykorzystania komunikacji publicznej (</w:t>
      </w:r>
      <w:r w:rsidRPr="00A01962">
        <w:rPr>
          <w:b/>
        </w:rPr>
        <w:t>Działanie 1.4. Działania na rzecz synergii adaptacji do zmian klimatu i ochrony środowiska</w:t>
      </w:r>
      <w:r>
        <w:t xml:space="preserve">). Działanie to sprzyja zmniejszeniu oddziaływania transportu na jakość powietrza. Działanie to przyczynić się może do zmierzenia emisji zanieczyszczeń do powietrza w mieście.  </w:t>
      </w:r>
    </w:p>
    <w:p w14:paraId="3AD61690" w14:textId="4C1E548A" w:rsidR="00A01962" w:rsidRDefault="00A01962" w:rsidP="00C811A9">
      <w:r>
        <w:t xml:space="preserve">Pewne krótkotrwałe negatywne oddziaływania na powietrze atmosferyczne będą miały działania techniczne. Związane one będą z pracami budowlanymi i zwiększeniem pylenia. Oddziaływania te są pomijalne, możliwe do zminimalizowania rozwiązaniami i środkami właściwymi dla etapu budowy przedsięwzięć. Dotyczy to działań </w:t>
      </w:r>
      <w:r w:rsidRPr="00C811A9">
        <w:rPr>
          <w:b/>
        </w:rPr>
        <w:t>1.3 Dostosowanie obiektów użyteczności publicznej i usług społecznych do zmieniających się warunków klimatycznych</w:t>
      </w:r>
      <w:r>
        <w:t xml:space="preserve">, </w:t>
      </w:r>
      <w:r w:rsidRPr="00C811A9">
        <w:rPr>
          <w:b/>
        </w:rPr>
        <w:t>1.4 Działania na rzecz synergii adaptacji do zmian klimatu i ochrony środowiska</w:t>
      </w:r>
      <w:r>
        <w:t xml:space="preserve">, </w:t>
      </w:r>
      <w:r w:rsidRPr="00C811A9">
        <w:rPr>
          <w:b/>
        </w:rPr>
        <w:t>2.1 Planowanie i rozbudowa systemów zagospodarowania wód opadowych, w tym wdrażanie rozwiązań bazujących na naturze</w:t>
      </w:r>
      <w:r>
        <w:t xml:space="preserve"> </w:t>
      </w:r>
      <w:r w:rsidR="00C811A9">
        <w:t>i</w:t>
      </w:r>
      <w:r w:rsidR="00DC7C2D">
        <w:t> </w:t>
      </w:r>
      <w:r w:rsidR="00C811A9" w:rsidRPr="00C811A9">
        <w:rPr>
          <w:b/>
        </w:rPr>
        <w:t>2.4</w:t>
      </w:r>
      <w:r w:rsidR="00DC7C2D">
        <w:rPr>
          <w:b/>
        </w:rPr>
        <w:t> </w:t>
      </w:r>
      <w:r w:rsidR="00C811A9" w:rsidRPr="00C811A9">
        <w:rPr>
          <w:b/>
        </w:rPr>
        <w:t>Przeciwdziałanie powodziom i suszom, m.in. poprzez zwiększanie retencji korytowej rzeki Redy i</w:t>
      </w:r>
      <w:r w:rsidR="00DC7C2D">
        <w:rPr>
          <w:b/>
        </w:rPr>
        <w:t> </w:t>
      </w:r>
      <w:r w:rsidR="00C811A9" w:rsidRPr="00C811A9">
        <w:rPr>
          <w:b/>
        </w:rPr>
        <w:t>Kanału Łyski</w:t>
      </w:r>
      <w:r w:rsidR="00C811A9">
        <w:t>.</w:t>
      </w:r>
    </w:p>
    <w:p w14:paraId="75FF8C88" w14:textId="422C7811" w:rsidR="005B3AD1" w:rsidRPr="002D68C4" w:rsidRDefault="00A01962" w:rsidP="00A01962">
      <w:r>
        <w:t>Generalnie działania adaptacyjne zaplanowane w MPA Redy nie będą powodowały zwiększania emisji gazów cieplarnianych do atmosfery</w:t>
      </w:r>
      <w:r w:rsidR="002D68C4" w:rsidRPr="002D68C4">
        <w:t xml:space="preserve"> </w:t>
      </w:r>
    </w:p>
    <w:p w14:paraId="5F3BAEE7" w14:textId="67BF452D" w:rsidR="00562D63" w:rsidRDefault="005B3AD1" w:rsidP="00CD31A8">
      <w:pPr>
        <w:pStyle w:val="Nagwek3"/>
      </w:pPr>
      <w:bookmarkStart w:id="143" w:name="_Toc194575231"/>
      <w:r w:rsidRPr="005B3AD1">
        <w:t xml:space="preserve">Oddziaływanie MPA </w:t>
      </w:r>
      <w:r>
        <w:t>na w</w:t>
      </w:r>
      <w:r w:rsidR="006577F1" w:rsidRPr="005B3AD1">
        <w:t>arunki życia i zdrowie ludzi</w:t>
      </w:r>
      <w:bookmarkEnd w:id="143"/>
    </w:p>
    <w:p w14:paraId="37562F0C" w14:textId="77777777" w:rsidR="00C811A9" w:rsidRDefault="00C811A9" w:rsidP="00C811A9">
      <w:r w:rsidRPr="00D603E6">
        <w:t>Jednym z głównych celów MPA jest poprawa jakości życia mieszkańców, dlatego też wszystkie działania adaptacyjne będą pozytywnie oddziaływały na warunki życia i zdrowie ludzi. Działania odnoszące się do poprawy bezpieczeństwa mieszkańców w sytuacji wystąpienia ekstremalnych zjawisk klimatycznych, zarówno techniczne, planistyczne</w:t>
      </w:r>
      <w:r>
        <w:t>, jak i działania</w:t>
      </w:r>
      <w:r w:rsidRPr="00D603E6">
        <w:t xml:space="preserve"> edukacyjne będą miały bezpośredni lub pośredni wpływ na</w:t>
      </w:r>
      <w:r>
        <w:t xml:space="preserve"> jakość</w:t>
      </w:r>
      <w:r w:rsidRPr="00D603E6">
        <w:t xml:space="preserve"> życi</w:t>
      </w:r>
      <w:r>
        <w:t>a</w:t>
      </w:r>
      <w:r w:rsidRPr="00D603E6">
        <w:t xml:space="preserve"> w mieście</w:t>
      </w:r>
      <w:r>
        <w:t>. Do działań tych należą:</w:t>
      </w:r>
    </w:p>
    <w:p w14:paraId="0057A785"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1.3. Dostosowanie obiektów użyteczności publicznej i usług społecznych do zmieniających się warunków klimatycznych, </w:t>
      </w:r>
    </w:p>
    <w:p w14:paraId="3DC2552F" w14:textId="77777777" w:rsidR="00C811A9" w:rsidRPr="00C811A9" w:rsidRDefault="00C811A9" w:rsidP="008A1084">
      <w:pPr>
        <w:pStyle w:val="Akapitzlist"/>
        <w:numPr>
          <w:ilvl w:val="0"/>
          <w:numId w:val="53"/>
        </w:numPr>
        <w:spacing w:before="0"/>
        <w:ind w:left="357" w:hanging="357"/>
        <w:rPr>
          <w:b/>
        </w:rPr>
      </w:pPr>
      <w:r w:rsidRPr="00C811A9">
        <w:rPr>
          <w:b/>
        </w:rPr>
        <w:t>Działanie 3.1 Prowadzenie działań edukacyjnych i zwiększających świadomość potrzeb adaptacji do zmian klimatu i łagodzenia zmian klimatu,</w:t>
      </w:r>
    </w:p>
    <w:p w14:paraId="634ACAEF" w14:textId="77777777" w:rsidR="00C811A9" w:rsidRPr="00C811A9" w:rsidRDefault="00C811A9" w:rsidP="008A1084">
      <w:pPr>
        <w:pStyle w:val="Akapitzlist"/>
        <w:numPr>
          <w:ilvl w:val="0"/>
          <w:numId w:val="53"/>
        </w:numPr>
        <w:spacing w:before="0"/>
        <w:ind w:left="357" w:hanging="357"/>
        <w:rPr>
          <w:b/>
        </w:rPr>
      </w:pPr>
      <w:r w:rsidRPr="00C811A9">
        <w:rPr>
          <w:b/>
        </w:rPr>
        <w:t>Działanie 3.2. Partycypacyjne kreowanie polityki rozwoju Miasta,</w:t>
      </w:r>
    </w:p>
    <w:p w14:paraId="47581967" w14:textId="77777777" w:rsidR="00C811A9" w:rsidRDefault="00C811A9" w:rsidP="008A1084">
      <w:pPr>
        <w:pStyle w:val="Akapitzlist"/>
        <w:numPr>
          <w:ilvl w:val="0"/>
          <w:numId w:val="53"/>
        </w:numPr>
        <w:spacing w:before="0"/>
        <w:ind w:left="357" w:hanging="357"/>
      </w:pPr>
      <w:r w:rsidRPr="00C811A9">
        <w:rPr>
          <w:b/>
        </w:rPr>
        <w:t>Działanie 3.3 Wzmacnianie i aktualizowanie wiedzy administracji publicznej o adaptacji do zmian klimatu</w:t>
      </w:r>
      <w:r>
        <w:t xml:space="preserve">. </w:t>
      </w:r>
    </w:p>
    <w:p w14:paraId="19D35172" w14:textId="77777777" w:rsidR="00C811A9" w:rsidRDefault="00C811A9" w:rsidP="00C811A9">
      <w:pPr>
        <w:spacing w:before="0"/>
      </w:pPr>
      <w:r w:rsidRPr="00D603E6">
        <w:t xml:space="preserve">Działania te przyczynią się do zwiększenia wiedzy mieszkańców </w:t>
      </w:r>
      <w:r>
        <w:t xml:space="preserve">i samorządu miejskiego </w:t>
      </w:r>
      <w:r w:rsidRPr="00D603E6">
        <w:t>na temat zagrożeń związanych z zmianami klimatu</w:t>
      </w:r>
      <w:r>
        <w:t>, a przede wszystkim</w:t>
      </w:r>
      <w:r w:rsidRPr="00D603E6">
        <w:t xml:space="preserve"> o sposobach postępowania w przypadku wystąpienia gwałtownych zjawisk pogodowych. Takie informacje w znaczący sposób mogą przyczynić się do</w:t>
      </w:r>
      <w:r>
        <w:t> </w:t>
      </w:r>
      <w:r w:rsidRPr="00D603E6">
        <w:t>ochrony życia i zdrowia mieszkańców</w:t>
      </w:r>
      <w:r>
        <w:t xml:space="preserve"> – l</w:t>
      </w:r>
      <w:r w:rsidRPr="007C46D6">
        <w:t>epsze wiedza o zagrożeniach przekłada się na lepszą ochronę zdrowia i życia mieszkańców i użytkowników miasta.</w:t>
      </w:r>
    </w:p>
    <w:p w14:paraId="5AE851C3" w14:textId="77777777" w:rsidR="00C811A9" w:rsidRPr="00D603E6" w:rsidRDefault="00C811A9" w:rsidP="00C811A9">
      <w:r w:rsidRPr="00D603E6">
        <w:t>Działania związane z rozwojem błękitno-zielonej infrastruktury, takie jak:</w:t>
      </w:r>
    </w:p>
    <w:p w14:paraId="1D958D65" w14:textId="5F928CC3" w:rsidR="00C811A9" w:rsidRDefault="00C811A9" w:rsidP="008A1084">
      <w:pPr>
        <w:pStyle w:val="Akapitzlist"/>
        <w:numPr>
          <w:ilvl w:val="0"/>
          <w:numId w:val="53"/>
        </w:numPr>
        <w:spacing w:before="0"/>
      </w:pPr>
      <w:r w:rsidRPr="00C811A9">
        <w:rPr>
          <w:b/>
        </w:rPr>
        <w:t>Działanie 2.1 Planowanie i rozbudowa systemów zagospodarowania wód opadowych, w tym wdrażanie rozwiązań bazujących na naturze</w:t>
      </w:r>
      <w:r>
        <w:t>,</w:t>
      </w:r>
    </w:p>
    <w:p w14:paraId="0D5E1038" w14:textId="77777777" w:rsidR="00C811A9" w:rsidRPr="00C811A9" w:rsidRDefault="00C811A9" w:rsidP="008A1084">
      <w:pPr>
        <w:pStyle w:val="Akapitzlist"/>
        <w:numPr>
          <w:ilvl w:val="0"/>
          <w:numId w:val="53"/>
        </w:numPr>
        <w:spacing w:before="0"/>
        <w:rPr>
          <w:b/>
        </w:rPr>
      </w:pPr>
      <w:r w:rsidRPr="00C811A9">
        <w:rPr>
          <w:b/>
        </w:rPr>
        <w:lastRenderedPageBreak/>
        <w:t>Działanie 2.2. Planowanie i wdrażanie działań na rzecz zazieleniania Miasta,</w:t>
      </w:r>
    </w:p>
    <w:p w14:paraId="6CA0F47B" w14:textId="77777777" w:rsidR="00C811A9" w:rsidRPr="00C811A9" w:rsidRDefault="00C811A9" w:rsidP="008A1084">
      <w:pPr>
        <w:pStyle w:val="Akapitzlist"/>
        <w:numPr>
          <w:ilvl w:val="0"/>
          <w:numId w:val="53"/>
        </w:numPr>
        <w:spacing w:before="0"/>
        <w:rPr>
          <w:b/>
        </w:rPr>
      </w:pPr>
      <w:r w:rsidRPr="00C811A9">
        <w:rPr>
          <w:b/>
        </w:rPr>
        <w:t>Działanie 2.3. Działania na rzecz zachowania różnorodności biologicznej Miasta Redy i jego przyrodniczego otoczenia,</w:t>
      </w:r>
    </w:p>
    <w:p w14:paraId="75CFFF1A" w14:textId="77777777" w:rsidR="00C811A9" w:rsidRPr="00D603E6" w:rsidRDefault="00C811A9" w:rsidP="008A1084">
      <w:pPr>
        <w:pStyle w:val="Akapitzlist"/>
        <w:numPr>
          <w:ilvl w:val="0"/>
          <w:numId w:val="53"/>
        </w:numPr>
        <w:spacing w:before="0"/>
      </w:pPr>
      <w:r w:rsidRPr="00C811A9">
        <w:rPr>
          <w:b/>
        </w:rPr>
        <w:t>Działanie 2.4. Przeciwdziałanie powodziom i suszom, m.in. poprzez zwiększanie retencji korytowej rzeki Redy i Kanału Łyski</w:t>
      </w:r>
      <w:r>
        <w:t>,</w:t>
      </w:r>
    </w:p>
    <w:p w14:paraId="477A825B" w14:textId="77777777" w:rsidR="00C811A9" w:rsidRPr="00D603E6" w:rsidRDefault="00C811A9" w:rsidP="00C811A9">
      <w:pPr>
        <w:spacing w:before="0"/>
        <w:ind w:firstLine="0"/>
      </w:pPr>
      <w:r w:rsidRPr="00D603E6">
        <w:t>przyczynią się do poprawy warunków termicznych i wilgotnościowych w mieście</w:t>
      </w:r>
      <w:r>
        <w:t>. BZI</w:t>
      </w:r>
      <w:r w:rsidRPr="00D603E6">
        <w:t xml:space="preserve"> będ</w:t>
      </w:r>
      <w:r>
        <w:t>zie</w:t>
      </w:r>
      <w:r w:rsidRPr="00D603E6">
        <w:t xml:space="preserve"> szczególnie korzystn</w:t>
      </w:r>
      <w:r>
        <w:t>ie wpływać na samopoczucie mieszkańców</w:t>
      </w:r>
      <w:r w:rsidRPr="00D603E6">
        <w:t xml:space="preserve"> w przypadku wystąpienia ekstremalnie wysokich temperatur, czy przedłużających się fal upałów,</w:t>
      </w:r>
      <w:r>
        <w:t xml:space="preserve"> a także</w:t>
      </w:r>
      <w:r w:rsidRPr="00D603E6">
        <w:t xml:space="preserve"> na obszarach występowania miejskiej wyspy ciepła. </w:t>
      </w:r>
      <w:r>
        <w:t>Realizacja działań b</w:t>
      </w:r>
      <w:r w:rsidRPr="00D603E6">
        <w:t>ęd</w:t>
      </w:r>
      <w:r>
        <w:t>zie też</w:t>
      </w:r>
      <w:r w:rsidRPr="00D603E6">
        <w:t xml:space="preserve"> korzystnie wpływać na zdrowie ludzi, w </w:t>
      </w:r>
      <w:r>
        <w:t xml:space="preserve">tym </w:t>
      </w:r>
      <w:r w:rsidRPr="00D603E6">
        <w:t>grup społecznych uznanych za</w:t>
      </w:r>
      <w:r>
        <w:t xml:space="preserve"> szczególnie</w:t>
      </w:r>
      <w:r w:rsidRPr="00D603E6">
        <w:t xml:space="preserve"> wrażliwe na upały (osoby starsze, przewlekle chore na choroby układu oddechowego i krwionośnego, małe dzieci). Dodatkowo roślinność przyczyni się do pochłaniania zanieczyszczeń powietrza, w zamian produkując tlen. </w:t>
      </w:r>
      <w:r>
        <w:t>M</w:t>
      </w:r>
      <w:r w:rsidRPr="00D603E6">
        <w:t>ieszkańcy zyskają nowe lub zrewitalizowane tereny rekreacyjno-wypoczynkowe.</w:t>
      </w:r>
    </w:p>
    <w:p w14:paraId="41E7A4EA" w14:textId="77777777" w:rsidR="00C811A9" w:rsidRDefault="00C811A9" w:rsidP="00C811A9">
      <w:r w:rsidRPr="00D603E6">
        <w:t xml:space="preserve">Bezpośredni pozytywny wpływ na bezpieczeństwo mieszkańców miasta będą miały działania odnoszące się do systemu reagowania na zagrożenia klimatyczne, wskazane w celu </w:t>
      </w:r>
      <w:r>
        <w:t>4:</w:t>
      </w:r>
    </w:p>
    <w:p w14:paraId="6EAE8643"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4.1. Stworzenie forum współpracy na rzecz adaptacji grup społecznych wrażliwych na zmiany klimatu, </w:t>
      </w:r>
    </w:p>
    <w:p w14:paraId="3861AFB4" w14:textId="77777777" w:rsidR="00C811A9" w:rsidRDefault="00C811A9" w:rsidP="008A1084">
      <w:pPr>
        <w:pStyle w:val="Akapitzlist"/>
        <w:numPr>
          <w:ilvl w:val="0"/>
          <w:numId w:val="53"/>
        </w:numPr>
        <w:spacing w:before="0"/>
        <w:ind w:left="357" w:hanging="357"/>
      </w:pPr>
      <w:r w:rsidRPr="00C811A9">
        <w:rPr>
          <w:b/>
        </w:rPr>
        <w:t>Działania 4.2. Wzmacnianie współpracy w zakresie zarządzania kryzysowego w Mieście Redzie</w:t>
      </w:r>
      <w:r>
        <w:t xml:space="preserve">, </w:t>
      </w:r>
    </w:p>
    <w:p w14:paraId="169E4D82" w14:textId="77777777" w:rsidR="00C811A9" w:rsidRDefault="00C811A9" w:rsidP="00C811A9">
      <w:pPr>
        <w:spacing w:before="0"/>
        <w:ind w:firstLine="0"/>
      </w:pPr>
      <w:r>
        <w:t xml:space="preserve">a pośrednio także </w:t>
      </w:r>
      <w:r w:rsidRPr="00C811A9">
        <w:rPr>
          <w:b/>
        </w:rPr>
        <w:t>działanie 4.3. Wzmacnianie potencjału adaptacyjnego w zakresie finasowania adaptacji do zmian klimatu</w:t>
      </w:r>
      <w:r>
        <w:t xml:space="preserve">. </w:t>
      </w:r>
      <w:r w:rsidRPr="00D603E6">
        <w:t xml:space="preserve">Ograniczenie skutków zagrożeń klimatycznych dla zdrowia i warunków życia mieszkańców miasta oraz jego użytkowników. </w:t>
      </w:r>
    </w:p>
    <w:p w14:paraId="521021C8" w14:textId="77777777" w:rsidR="00C811A9" w:rsidRPr="007B46C0" w:rsidRDefault="00C811A9" w:rsidP="00C811A9">
      <w:pPr>
        <w:rPr>
          <w:highlight w:val="yellow"/>
        </w:rPr>
      </w:pPr>
      <w:r w:rsidRPr="00D603E6">
        <w:t xml:space="preserve">Działanie tego celu poprawią funkcjonowanie jednostek zarządzania kryzysowego. </w:t>
      </w:r>
      <w:r>
        <w:t xml:space="preserve">Będą także służyły </w:t>
      </w:r>
      <w:r w:rsidRPr="00D603E6">
        <w:t xml:space="preserve">wsparciu grup szczególnie wrażliwych w mieście poprzez organizację </w:t>
      </w:r>
      <w:r>
        <w:t>systemu</w:t>
      </w:r>
      <w:r w:rsidRPr="00D603E6">
        <w:t xml:space="preserve"> pomocy sąsiedzkiej opartego na wolontariacie. </w:t>
      </w:r>
      <w:r>
        <w:t>Mogą one b</w:t>
      </w:r>
      <w:r w:rsidRPr="00D603E6">
        <w:t xml:space="preserve">ezpośrednio wpływać na życie mieszkańców </w:t>
      </w:r>
      <w:r>
        <w:t xml:space="preserve">Redy </w:t>
      </w:r>
      <w:r w:rsidRPr="00D603E6">
        <w:t xml:space="preserve">w zagrażających zdrowiu warunkach pogodowych. </w:t>
      </w:r>
    </w:p>
    <w:p w14:paraId="4FECE047" w14:textId="77777777" w:rsidR="00C811A9" w:rsidRDefault="00C811A9" w:rsidP="00C811A9">
      <w:r w:rsidRPr="00D603E6">
        <w:t>Niektóre</w:t>
      </w:r>
      <w:r>
        <w:t xml:space="preserve"> z planowanych</w:t>
      </w:r>
      <w:r w:rsidRPr="00D603E6">
        <w:t xml:space="preserve"> dział</w:t>
      </w:r>
      <w:r>
        <w:t>ań</w:t>
      </w:r>
      <w:r w:rsidRPr="00D603E6">
        <w:t xml:space="preserve"> mogą mieć potencjalnie negatywny wpływ na warunki życia i</w:t>
      </w:r>
      <w:r>
        <w:t> </w:t>
      </w:r>
      <w:r w:rsidRPr="00D603E6">
        <w:t>zdrowie mieszkańców na etapie</w:t>
      </w:r>
      <w:r>
        <w:t xml:space="preserve"> ich</w:t>
      </w:r>
      <w:r w:rsidRPr="00D603E6">
        <w:t xml:space="preserve"> budowy. Przede wszystkim przy wdrażaniu działań technicznych w</w:t>
      </w:r>
      <w:r>
        <w:t> </w:t>
      </w:r>
      <w:r w:rsidRPr="00D603E6">
        <w:t xml:space="preserve">przestrzeni miasta mogą powstawać uciążliwe dla mieszkańców emisje zanieczyszczeń do powierza oraz hałasu. Są to w szczególności działania: </w:t>
      </w:r>
    </w:p>
    <w:p w14:paraId="4D64EFD7"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1.3. Dostosowanie obiektów użyteczności publicznej i usług społecznych do zmieniających się warunków klimatycznych, </w:t>
      </w:r>
    </w:p>
    <w:p w14:paraId="3451E219"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1.4. Działania na rzecz synergii adaptacji do zmian klimatu i ochrony środowiska, </w:t>
      </w:r>
    </w:p>
    <w:p w14:paraId="445BAE80"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2.1 Planowanie i rozbudowa systemów zagospodarowania wód opadowych, </w:t>
      </w:r>
    </w:p>
    <w:p w14:paraId="0C42410A" w14:textId="77777777" w:rsidR="00C811A9" w:rsidRPr="00D603E6" w:rsidRDefault="00C811A9" w:rsidP="008A1084">
      <w:pPr>
        <w:pStyle w:val="Akapitzlist"/>
        <w:numPr>
          <w:ilvl w:val="0"/>
          <w:numId w:val="53"/>
        </w:numPr>
        <w:spacing w:before="0"/>
        <w:ind w:left="357" w:hanging="357"/>
      </w:pPr>
      <w:r w:rsidRPr="00C811A9">
        <w:rPr>
          <w:b/>
        </w:rPr>
        <w:t>Działanie 2.4. Przeciwdziałanie powodziom i suszom, m.in. poprzez zwiększanie retencji korytowej rzeki Redy i Kanału Łyski</w:t>
      </w:r>
      <w:r>
        <w:t>.</w:t>
      </w:r>
    </w:p>
    <w:p w14:paraId="48FDC273" w14:textId="64C5DC9F" w:rsidR="00C811A9" w:rsidRPr="002D68C4" w:rsidRDefault="00C811A9" w:rsidP="00C811A9">
      <w:r w:rsidRPr="00D603E6">
        <w:t xml:space="preserve">Negatywne oddziaływania związane z wdrażaniem tych działań będą miały charakter krótkotrwały i będą dotyczyły </w:t>
      </w:r>
      <w:r>
        <w:t>osób mieszkających lub przebywających</w:t>
      </w:r>
      <w:r w:rsidRPr="00D603E6">
        <w:t xml:space="preserve"> w najbliższym sąsiedztwie prowadzonych prac. Wpływ ten można uznać za pomijalny</w:t>
      </w:r>
      <w:r>
        <w:t xml:space="preserve"> ze względu na tło zurbanizowanych terenów, w których będą realizowane.</w:t>
      </w:r>
    </w:p>
    <w:p w14:paraId="2F2CF419" w14:textId="00A3DF52" w:rsidR="00562D63" w:rsidRDefault="005B3AD1" w:rsidP="00CD31A8">
      <w:pPr>
        <w:pStyle w:val="Nagwek3"/>
      </w:pPr>
      <w:bookmarkStart w:id="144" w:name="_Toc194575232"/>
      <w:r w:rsidRPr="005B3AD1">
        <w:lastRenderedPageBreak/>
        <w:t>Oddziaływanie MPA</w:t>
      </w:r>
      <w:r>
        <w:t xml:space="preserve"> na s</w:t>
      </w:r>
      <w:r w:rsidR="006577F1" w:rsidRPr="005B3AD1">
        <w:t>urowce naturalne</w:t>
      </w:r>
      <w:bookmarkEnd w:id="144"/>
    </w:p>
    <w:p w14:paraId="285611DD" w14:textId="77777777" w:rsidR="00C811A9" w:rsidRPr="007800B9" w:rsidRDefault="00C811A9" w:rsidP="00C811A9">
      <w:r w:rsidRPr="007800B9">
        <w:t>Bardzo ważnymi działaniami z punktu widzenia ochrony zasobów naturalnych są:</w:t>
      </w:r>
    </w:p>
    <w:p w14:paraId="08F80D87"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1.3. Dostosowanie obiektów użyteczności publicznej i usług społecznych do zmieniających się warunków klimatycznych, </w:t>
      </w:r>
    </w:p>
    <w:p w14:paraId="2F2B9709"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1.4. Działania na rzecz synergii adaptacji do zmian klimatu i ochrony środowiska, </w:t>
      </w:r>
    </w:p>
    <w:p w14:paraId="364E0771" w14:textId="77777777" w:rsidR="00C811A9" w:rsidRPr="00C811A9" w:rsidRDefault="00C811A9" w:rsidP="008A1084">
      <w:pPr>
        <w:pStyle w:val="Akapitzlist"/>
        <w:numPr>
          <w:ilvl w:val="0"/>
          <w:numId w:val="53"/>
        </w:numPr>
        <w:spacing w:before="0"/>
        <w:ind w:left="357" w:hanging="357"/>
        <w:rPr>
          <w:b/>
        </w:rPr>
      </w:pPr>
      <w:r w:rsidRPr="00C811A9">
        <w:rPr>
          <w:b/>
        </w:rPr>
        <w:t xml:space="preserve">Działanie 2.1 Planowanie i rozbudowa systemów zagospodarowania wód opadowych, </w:t>
      </w:r>
    </w:p>
    <w:p w14:paraId="6A80455A" w14:textId="77777777" w:rsidR="00C811A9" w:rsidRPr="007800B9" w:rsidRDefault="00C811A9" w:rsidP="008A1084">
      <w:pPr>
        <w:pStyle w:val="Akapitzlist"/>
        <w:numPr>
          <w:ilvl w:val="0"/>
          <w:numId w:val="53"/>
        </w:numPr>
        <w:spacing w:before="0"/>
        <w:ind w:left="357" w:hanging="357"/>
      </w:pPr>
      <w:r w:rsidRPr="00C811A9">
        <w:rPr>
          <w:b/>
        </w:rPr>
        <w:t>Działanie 2.4. Przeciwdziałanie powodziom i suszom, m.in. poprzez zwiększanie retencji korytowej rzeki Redy i Kanału Łyski</w:t>
      </w:r>
      <w:r w:rsidRPr="007800B9">
        <w:t>.</w:t>
      </w:r>
    </w:p>
    <w:p w14:paraId="55F17C97" w14:textId="77777777" w:rsidR="00C811A9" w:rsidRPr="00FB6A02" w:rsidRDefault="00C811A9" w:rsidP="00C811A9">
      <w:pPr>
        <w:spacing w:after="120" w:line="259" w:lineRule="auto"/>
        <w:rPr>
          <w:lang w:eastAsia="pl-PL"/>
        </w:rPr>
      </w:pPr>
      <w:r w:rsidRPr="00FB6A02">
        <w:t>Dzięki tym możliwe będzie zmniejszenie zużycia wody w obiektach publicznych oraz pośrednio przez mieszkańców miasta. Zagospodarowanie wód opadowych w miejscu powstania, w tym wykorzystanie deszczówki do podlewania, a także wykorzystanie wody „szarej” do spłukiwania toalet w ograniczy zużycie wody w mieście.</w:t>
      </w:r>
    </w:p>
    <w:p w14:paraId="2C45801A" w14:textId="77777777" w:rsidR="00C811A9" w:rsidRPr="00FB6A02" w:rsidRDefault="00C811A9" w:rsidP="00C811A9">
      <w:r w:rsidRPr="00FB6A02">
        <w:t>Pośrednie, pozytywne oddziaływania MPA na zasoby naturalne będą nieść zadania związane ze wzmacnianiem funkcji przyrodniczych terenów i budową błękitno-zielonej infrastruktury. Wprowadzanie BZI, która pozwala zwiększyć retencjonowanie zanieczyszczonych wód opadowych z terenów zabudowanych, wpływa korzystnie na zasoby wód powierzchniowych, wykorzystywane jako odbiorniki.</w:t>
      </w:r>
    </w:p>
    <w:p w14:paraId="015037B9" w14:textId="77777777" w:rsidR="00C811A9" w:rsidRPr="00FB6A02" w:rsidRDefault="00C811A9" w:rsidP="00C811A9">
      <w:r w:rsidRPr="00C811A9">
        <w:rPr>
          <w:b/>
        </w:rPr>
        <w:t>Działanie 1.3. Dostosowanie obiektów użyteczności publicznej i usług społecznych do zmieniających się warunków klimatycznych</w:t>
      </w:r>
      <w:r w:rsidRPr="00FB6A02">
        <w:t xml:space="preserve"> wpłynie na ograniczenie zużycia paliw do ogrzewania. </w:t>
      </w:r>
    </w:p>
    <w:p w14:paraId="5D478DCF" w14:textId="3975E09C" w:rsidR="00C811A9" w:rsidRPr="002D68C4" w:rsidRDefault="00C811A9" w:rsidP="00C811A9">
      <w:r w:rsidRPr="00FB6A02">
        <w:t>Pozytywne oddziaływanie na zasoby naturalne mogą mieć również działania edukacyjne, a wynikający z ich realizacji wzrost poziomu świadomości i wiedzy środowiskowej mieszkańców może przełożyć się na zmniejszenie wykorzystania nieodnawialnych zasobów naturalnych</w:t>
      </w:r>
      <w:r>
        <w:t>.</w:t>
      </w:r>
    </w:p>
    <w:p w14:paraId="06871BEA" w14:textId="04345755" w:rsidR="00562D63" w:rsidRDefault="005B3AD1" w:rsidP="00CD31A8">
      <w:pPr>
        <w:pStyle w:val="Nagwek3"/>
      </w:pPr>
      <w:bookmarkStart w:id="145" w:name="_Toc194575233"/>
      <w:r w:rsidRPr="005B3AD1">
        <w:t xml:space="preserve">Oddziaływanie MPA </w:t>
      </w:r>
      <w:r>
        <w:t>na d</w:t>
      </w:r>
      <w:r w:rsidR="006577F1" w:rsidRPr="005B3AD1">
        <w:t>obra kultury</w:t>
      </w:r>
      <w:bookmarkEnd w:id="145"/>
    </w:p>
    <w:p w14:paraId="057F4413" w14:textId="42D3F16D" w:rsidR="00C078E9" w:rsidRDefault="00C078E9" w:rsidP="00C078E9">
      <w:r>
        <w:t xml:space="preserve">Wśród działań planowanych w ramach MPA, na dobra kultury oddziaływać będą pośrednio i bezpośrednio działania </w:t>
      </w:r>
      <w:r w:rsidRPr="00C078E9">
        <w:rPr>
          <w:b/>
        </w:rPr>
        <w:t>Celu 1. Włączenie polityki klimatycznej do polityk sektorowych</w:t>
      </w:r>
      <w:r w:rsidRPr="00C078E9">
        <w:t>.</w:t>
      </w:r>
      <w:r>
        <w:t xml:space="preserve"> Działania te obejmują zarówno kwestie dotyczące planowania przestrzennego (działanie </w:t>
      </w:r>
      <w:r w:rsidRPr="00140681">
        <w:rPr>
          <w:b/>
        </w:rPr>
        <w:t>1.1 Uwzględnienie polityki klimatycznej w dokumentach strategicznych i planistycznych dotyczących Miasta Redy</w:t>
      </w:r>
      <w:r>
        <w:t>), jak</w:t>
      </w:r>
      <w:r w:rsidR="00DC7C2D">
        <w:t> </w:t>
      </w:r>
      <w:r>
        <w:t>i bezpośrednio modernizacji i adaptacji budynków do zmian klimatu (</w:t>
      </w:r>
      <w:r w:rsidRPr="001D0275">
        <w:rPr>
          <w:b/>
        </w:rPr>
        <w:t>1.3. Dostosowanie obiektów użyteczności publicznej i usług społecznych do zmieniających się warunków klimatycznych, 1.4 Działania na rzecz synergii adaptacji do zmian klimatu i ochrony środowiska</w:t>
      </w:r>
      <w:r>
        <w:t xml:space="preserve">). Działania te dotyczą głównie obiektów użyteczności publicznej, wśród których napotkać można kilka budynków wpisanych do Gminnej Ewidencji Zabytków (GEZ), czy też zieleń zabytkową w dzisiejszych parkach publicznych. Działania te obejmują kwestie zwiększania efektywności energetycznej budynków i infrastruktury w przestrzeni miejskiej, w tym wspieranie rozwoju odnawialnych źródeł energii, jak i rozwój systemu kanalizacji sanitarnej. Bez wątpienia wiele budynków mieszkalnych będących w GEZ wymaga działania w obu tych zakresach, co z racji podeszłego wieku konstrukcji i często ograniczonych możliwości finansowych osób je zamieszkujących, bywa bardziej skomplikowane niż w przypadku nowszych domostw. Przy realizacji tych działań, konieczne jest uszanowanie historycznej bryły budynków i kompozycji przestrzennej zabytkowych obiektów. Wprowadzanie rozwiązań powinno mieć miejsce w miarę możliwości bez uszczerbku dla walorów </w:t>
      </w:r>
      <w:r>
        <w:lastRenderedPageBreak/>
        <w:t>zabytkowych obiektu.</w:t>
      </w:r>
      <w:r w:rsidRPr="00DA2BA8">
        <w:t xml:space="preserve"> </w:t>
      </w:r>
      <w:r>
        <w:t xml:space="preserve">Między innymi w działaniu </w:t>
      </w:r>
      <w:r w:rsidRPr="00DA2BA8">
        <w:rPr>
          <w:b/>
        </w:rPr>
        <w:t>1.4 Działania na rzecz synergii adaptacji do zmian klimatu i ochrony środowiska</w:t>
      </w:r>
      <w:r>
        <w:t xml:space="preserve"> jednym z obiektów, na którym skupione będzie działanie, jest zabytkowy dworzec kolejowy – z racji tego, że jest to obiekt intensywnie użytkowany, zdecydowanie konieczne jest dostosowanie go do potrzeb adaptacyjnych, co mogłoby wpłynąć na jego historyczny wygląd, jednak negatywne oddziaływanie w tym aspekcie jest możliwe do zminimalizowania. </w:t>
      </w:r>
    </w:p>
    <w:p w14:paraId="7E633CEE" w14:textId="71C458C6" w:rsidR="00C078E9" w:rsidRDefault="00C078E9" w:rsidP="00C078E9">
      <w:r>
        <w:t xml:space="preserve">Działania planowane w ramach </w:t>
      </w:r>
      <w:r w:rsidRPr="00462F02">
        <w:rPr>
          <w:b/>
        </w:rPr>
        <w:t>Celu 2. Rozwój błękitno-zielonej infrastruktury</w:t>
      </w:r>
      <w:r>
        <w:t xml:space="preserve"> powinny być przeprowadzane tak, aby na tyle ile to możliwe nie naruszać historycznej struktury zabytkowego obiektu, a wręcz, gdy to możliwe, podkreślać jej walory. Jest to możliwe dzięki chociażby aspektowi zieleni w rozwiązaniach BZI, które mogą spełniać również różnorakie funkcje reprezentacyjne w zabytkowych przestrzeniach. Dzięki błękitno-zielonej infrastrukturze, zabytkowe budynki i obiekty zieleni zabytkowej będą mniej podatne na negatywne skutki zmian klimatu, jak powodzie czy upały i susza grożące pożarami. W ramach działania </w:t>
      </w:r>
      <w:r w:rsidRPr="00D00331">
        <w:rPr>
          <w:b/>
        </w:rPr>
        <w:t xml:space="preserve">2.4 Przeciwdziałanie powodziom i suszom, m.in. poprzez zwiększanie retencji korytowej rzeki Redy i Kanału </w:t>
      </w:r>
      <w:r w:rsidR="006345B3">
        <w:rPr>
          <w:b/>
        </w:rPr>
        <w:t>Łyski</w:t>
      </w:r>
      <w:r>
        <w:t xml:space="preserve"> planowane jest zwiększenie retencji korytowej rzeki Redy – w tym wypadku konieczne będzie zachowanie należytej ostrożności ze względu na położenie kilku budynków wpisanych do GEZ w bardzo bliskiej odległości od brzegu rzeki Redy, mianowicie: domy mieszkalne przy ul. Puckiej 7 i 8 oraz zespół produkcyjny (budynek gospodarczy, spichlerze I </w:t>
      </w:r>
      <w:proofErr w:type="spellStart"/>
      <w:r>
        <w:t>i</w:t>
      </w:r>
      <w:proofErr w:type="spellEnd"/>
      <w:r>
        <w:t xml:space="preserve"> II) przy ul. Puckiej 9. </w:t>
      </w:r>
    </w:p>
    <w:p w14:paraId="321F9009" w14:textId="5460F850" w:rsidR="00163544" w:rsidRDefault="00163544" w:rsidP="00C078E9">
      <w:r>
        <w:t>Podsumowując: w przypadku czterech działań adaptacyjnych konieczne jest uwzględnienie rozwiązań minimalizujących potencjalne negatywne oddziaływanie na dobra kultury. Są</w:t>
      </w:r>
      <w:r w:rsidR="00DC7C2D">
        <w:t> </w:t>
      </w:r>
      <w:r>
        <w:t>to</w:t>
      </w:r>
      <w:r w:rsidR="00DC7C2D">
        <w:t> </w:t>
      </w:r>
      <w:r>
        <w:t>następujące działania:</w:t>
      </w:r>
    </w:p>
    <w:p w14:paraId="5C302132" w14:textId="149700B1" w:rsidR="00163544" w:rsidRPr="003F3D33" w:rsidRDefault="00163544" w:rsidP="00DC7C2D">
      <w:pPr>
        <w:pStyle w:val="Akapitzlist"/>
        <w:numPr>
          <w:ilvl w:val="0"/>
          <w:numId w:val="26"/>
        </w:numPr>
        <w:spacing w:before="0"/>
        <w:ind w:left="357" w:hanging="357"/>
        <w:rPr>
          <w:b/>
        </w:rPr>
      </w:pPr>
      <w:r w:rsidRPr="003F3D33">
        <w:rPr>
          <w:b/>
        </w:rPr>
        <w:t>Działanie 1.3. Dostosowanie obiektów użyteczności publicznej i usług społecznych do zmieniających się warunków klimatycznych</w:t>
      </w:r>
    </w:p>
    <w:p w14:paraId="18DB813E" w14:textId="342FB6F5" w:rsidR="00314408" w:rsidRPr="0026345E" w:rsidRDefault="00163544" w:rsidP="00DC7C2D">
      <w:pPr>
        <w:pStyle w:val="Akapitzlist"/>
        <w:numPr>
          <w:ilvl w:val="0"/>
          <w:numId w:val="26"/>
        </w:numPr>
        <w:spacing w:before="0"/>
        <w:ind w:left="357" w:hanging="357"/>
        <w:rPr>
          <w:b/>
        </w:rPr>
      </w:pPr>
      <w:r w:rsidRPr="0026345E">
        <w:rPr>
          <w:b/>
        </w:rPr>
        <w:t>Działanie 1.4. Działania na rzecz synergii adaptacji do zmian klimatu i ochrony środowiska</w:t>
      </w:r>
    </w:p>
    <w:p w14:paraId="7982B50F" w14:textId="34EAC62B" w:rsidR="00163544" w:rsidRPr="003F3D33" w:rsidRDefault="00163544" w:rsidP="00DC7C2D">
      <w:pPr>
        <w:pStyle w:val="Akapitzlist"/>
        <w:numPr>
          <w:ilvl w:val="0"/>
          <w:numId w:val="26"/>
        </w:numPr>
        <w:spacing w:before="0"/>
        <w:ind w:left="357" w:hanging="357"/>
        <w:rPr>
          <w:b/>
        </w:rPr>
      </w:pPr>
      <w:r w:rsidRPr="003F3D33">
        <w:rPr>
          <w:b/>
        </w:rPr>
        <w:t>Działanie 2.1. Planowanie i rozbudowa systemów zagospodarowania wód opadowych, w tym wdrażanie rozwiązań bazujących na naturze</w:t>
      </w:r>
    </w:p>
    <w:p w14:paraId="2C88FC4E" w14:textId="3D80D204" w:rsidR="00163544" w:rsidRDefault="00163544" w:rsidP="00DC7C2D">
      <w:pPr>
        <w:pStyle w:val="Akapitzlist"/>
        <w:numPr>
          <w:ilvl w:val="0"/>
          <w:numId w:val="26"/>
        </w:numPr>
        <w:spacing w:before="0"/>
        <w:ind w:left="357" w:hanging="357"/>
        <w:rPr>
          <w:b/>
        </w:rPr>
      </w:pPr>
      <w:r w:rsidRPr="0026345E">
        <w:rPr>
          <w:b/>
        </w:rPr>
        <w:t xml:space="preserve">Działanie 2.4. Przeciwdziałanie powodziom i suszom, m.in. poprzez zwiększanie retencji korytowej rzeki Redy i Kanału </w:t>
      </w:r>
      <w:r w:rsidR="006345B3">
        <w:rPr>
          <w:b/>
        </w:rPr>
        <w:t>Łyski</w:t>
      </w:r>
    </w:p>
    <w:p w14:paraId="7B5BE3F1" w14:textId="4E841B10" w:rsidR="0026345E" w:rsidRPr="0026345E" w:rsidRDefault="0026345E" w:rsidP="00F2479C">
      <w:r>
        <w:t xml:space="preserve">Przy czym </w:t>
      </w:r>
      <w:r w:rsidR="00F2479C">
        <w:t>w przypadku</w:t>
      </w:r>
      <w:r>
        <w:t xml:space="preserve"> działań 1.4 i 2.4 rozwiązania te należy uznać za szczególnie </w:t>
      </w:r>
      <w:r w:rsidR="009C01CF">
        <w:t>istotne</w:t>
      </w:r>
      <w:r>
        <w:t xml:space="preserve"> ze względu na </w:t>
      </w:r>
      <w:r w:rsidR="00F2479C">
        <w:t xml:space="preserve">fakt, że działania </w:t>
      </w:r>
      <w:r w:rsidR="009C01CF">
        <w:t>adaptacyjne</w:t>
      </w:r>
      <w:r w:rsidR="00F2479C">
        <w:t xml:space="preserve"> wiążą się z </w:t>
      </w:r>
      <w:r w:rsidR="009C01CF">
        <w:t>pracami</w:t>
      </w:r>
      <w:r w:rsidR="00F2479C">
        <w:t xml:space="preserve"> prowadzonym bezpośrednio na</w:t>
      </w:r>
      <w:r w:rsidR="00DC7C2D">
        <w:t> </w:t>
      </w:r>
      <w:r w:rsidR="009C01CF">
        <w:t xml:space="preserve">zabytkowych </w:t>
      </w:r>
      <w:r w:rsidR="00F2479C">
        <w:t xml:space="preserve">budynkach lub </w:t>
      </w:r>
      <w:r w:rsidR="009C01CF">
        <w:t>w ich otoczeniu.</w:t>
      </w:r>
      <w:r>
        <w:t xml:space="preserve"> </w:t>
      </w:r>
    </w:p>
    <w:p w14:paraId="6BB245FC" w14:textId="5B040DBD" w:rsidR="00562D63" w:rsidRDefault="005B3AD1" w:rsidP="00CD31A8">
      <w:pPr>
        <w:pStyle w:val="Nagwek3"/>
      </w:pPr>
      <w:bookmarkStart w:id="146" w:name="_Toc194575234"/>
      <w:r w:rsidRPr="005B3AD1">
        <w:t xml:space="preserve">Oddziaływanie MPA </w:t>
      </w:r>
      <w:r>
        <w:t>na k</w:t>
      </w:r>
      <w:r w:rsidR="006577F1" w:rsidRPr="005B3AD1">
        <w:t>rajobraz</w:t>
      </w:r>
      <w:bookmarkEnd w:id="146"/>
    </w:p>
    <w:p w14:paraId="4F491D45" w14:textId="6F5948FD" w:rsidR="00E81B51" w:rsidRDefault="00E81B51" w:rsidP="00E81B51">
      <w:r>
        <w:t xml:space="preserve">W ramach MPA planowane są działania, które w dużej mierze pośrednio wpłyną pozytywnie na krajobraz miasta. Już same działania zaplanowane w ramach </w:t>
      </w:r>
      <w:r w:rsidR="001C4239">
        <w:rPr>
          <w:b/>
        </w:rPr>
        <w:t>c</w:t>
      </w:r>
      <w:r w:rsidRPr="001C4239">
        <w:rPr>
          <w:b/>
        </w:rPr>
        <w:t>elu 1. Włączenie polityki klimatycznej do polityk sektorowych</w:t>
      </w:r>
      <w:r>
        <w:t xml:space="preserve">, w szczególności </w:t>
      </w:r>
      <w:r w:rsidRPr="001C4239">
        <w:rPr>
          <w:b/>
        </w:rPr>
        <w:t>działani</w:t>
      </w:r>
      <w:r w:rsidR="001C4239">
        <w:rPr>
          <w:b/>
        </w:rPr>
        <w:t>e</w:t>
      </w:r>
      <w:r w:rsidRPr="001C4239">
        <w:rPr>
          <w:b/>
        </w:rPr>
        <w:t xml:space="preserve"> 1.1 Uwzględnienie polityki klimatycznej w dokumentach strategicznych i planistycznych dotyczących Miasta Redy</w:t>
      </w:r>
      <w:r>
        <w:t xml:space="preserve"> oraz </w:t>
      </w:r>
      <w:r w:rsidR="001C4239">
        <w:t xml:space="preserve">działanie </w:t>
      </w:r>
      <w:r w:rsidRPr="001C4239">
        <w:rPr>
          <w:b/>
        </w:rPr>
        <w:t>1.2 Rozwój systemów zarządzania danymi i informacjami na potrzeby wdrażania polityki klimatycznej</w:t>
      </w:r>
      <w:r>
        <w:t>, za</w:t>
      </w:r>
      <w:r w:rsidR="00DC7C2D">
        <w:t> </w:t>
      </w:r>
      <w:r>
        <w:t xml:space="preserve">pomocą narzędzi planistycznych i strategicznych zagwarantują dbałość o ład przestrzenny, zminimalizowanie niekontrolowanego rozlewu zabudowy i podniesienie walorów krajobrazowych miasta. Działania zaplanowane w </w:t>
      </w:r>
      <w:r w:rsidR="001C4239" w:rsidRPr="001C4239">
        <w:rPr>
          <w:b/>
        </w:rPr>
        <w:t>celu</w:t>
      </w:r>
      <w:r w:rsidRPr="001C4239">
        <w:rPr>
          <w:b/>
        </w:rPr>
        <w:t xml:space="preserve"> 3. Wzmacnianie świadomości klimatycznej społeczności Miasta Redy</w:t>
      </w:r>
      <w:r>
        <w:t xml:space="preserve"> i </w:t>
      </w:r>
      <w:r w:rsidR="001C4239" w:rsidRPr="001C4239">
        <w:rPr>
          <w:b/>
        </w:rPr>
        <w:t xml:space="preserve">celu </w:t>
      </w:r>
      <w:r w:rsidRPr="001C4239">
        <w:rPr>
          <w:b/>
        </w:rPr>
        <w:t>4. Wzmacnianie współpracy i budowanie koalicji na rzecz adaptacji do zmian klimatu</w:t>
      </w:r>
      <w:r>
        <w:t xml:space="preserve"> utwierdzą potrzebę i wiedzę z zakresu adaptacji elementów krajobrazu do zmian klimatu </w:t>
      </w:r>
      <w:r>
        <w:lastRenderedPageBreak/>
        <w:t>w</w:t>
      </w:r>
      <w:r w:rsidR="00DC7C2D">
        <w:t> </w:t>
      </w:r>
      <w:r>
        <w:t xml:space="preserve">świadomości społeczeństwa. Z kolei poprzez realizację </w:t>
      </w:r>
      <w:r w:rsidR="001C4239" w:rsidRPr="001C4239">
        <w:rPr>
          <w:b/>
        </w:rPr>
        <w:t>c</w:t>
      </w:r>
      <w:r w:rsidRPr="001C4239">
        <w:rPr>
          <w:b/>
        </w:rPr>
        <w:t>elu 2. Rozwój błękitno-zielonej infrastruktury,</w:t>
      </w:r>
      <w:r>
        <w:t xml:space="preserve"> społeczność Redy będzie mogła aktywnie kształtować krajobraz dążąc do podwyższenia estetyki otoczenia.</w:t>
      </w:r>
    </w:p>
    <w:p w14:paraId="15B74D30" w14:textId="77777777" w:rsidR="001C4239" w:rsidRDefault="00E81B51" w:rsidP="00E81B51">
      <w:r>
        <w:t>Przy realizacji działań</w:t>
      </w:r>
      <w:r w:rsidR="001C4239">
        <w:t>:</w:t>
      </w:r>
    </w:p>
    <w:p w14:paraId="1A3B0382" w14:textId="0E8EB28E" w:rsidR="001C4239" w:rsidRPr="001C4239" w:rsidRDefault="007C1B58" w:rsidP="00DC7C2D">
      <w:pPr>
        <w:pStyle w:val="Akapitzlist"/>
        <w:numPr>
          <w:ilvl w:val="0"/>
          <w:numId w:val="26"/>
        </w:numPr>
        <w:spacing w:before="0"/>
        <w:ind w:left="357" w:hanging="357"/>
        <w:rPr>
          <w:b/>
        </w:rPr>
      </w:pPr>
      <w:r>
        <w:rPr>
          <w:b/>
        </w:rPr>
        <w:t>D</w:t>
      </w:r>
      <w:r w:rsidR="001C4239" w:rsidRPr="001C4239">
        <w:rPr>
          <w:b/>
        </w:rPr>
        <w:t xml:space="preserve">ziałanie </w:t>
      </w:r>
      <w:r w:rsidR="00E81B51" w:rsidRPr="001C4239">
        <w:rPr>
          <w:b/>
        </w:rPr>
        <w:t xml:space="preserve">1.1. Uwzględnienie polityki klimatycznej w dokumentach strategicznych i planistycznych dotyczących Miasta Redy, </w:t>
      </w:r>
    </w:p>
    <w:p w14:paraId="563846E5" w14:textId="15B5D8A7" w:rsidR="001C4239" w:rsidRPr="001C4239" w:rsidRDefault="007C1B58" w:rsidP="00DC7C2D">
      <w:pPr>
        <w:pStyle w:val="Akapitzlist"/>
        <w:numPr>
          <w:ilvl w:val="0"/>
          <w:numId w:val="26"/>
        </w:numPr>
        <w:spacing w:before="0"/>
        <w:ind w:left="357" w:hanging="357"/>
        <w:rPr>
          <w:b/>
        </w:rPr>
      </w:pPr>
      <w:r>
        <w:rPr>
          <w:b/>
        </w:rPr>
        <w:t>D</w:t>
      </w:r>
      <w:r w:rsidR="001C4239" w:rsidRPr="001C4239">
        <w:rPr>
          <w:b/>
        </w:rPr>
        <w:t xml:space="preserve">ziałanie </w:t>
      </w:r>
      <w:r w:rsidR="00E81B51" w:rsidRPr="001C4239">
        <w:rPr>
          <w:b/>
        </w:rPr>
        <w:t>1.3. Dostosowanie obiektów użyteczności publicznej i usług społecznych do zmieniających się warunków klimatycznych</w:t>
      </w:r>
    </w:p>
    <w:p w14:paraId="68453B90" w14:textId="74C68888" w:rsidR="001C4239" w:rsidRPr="001C4239" w:rsidRDefault="007C1B58" w:rsidP="00DC7C2D">
      <w:pPr>
        <w:pStyle w:val="Akapitzlist"/>
        <w:numPr>
          <w:ilvl w:val="0"/>
          <w:numId w:val="26"/>
        </w:numPr>
        <w:spacing w:before="0"/>
        <w:ind w:left="357" w:hanging="357"/>
        <w:rPr>
          <w:b/>
        </w:rPr>
      </w:pPr>
      <w:r>
        <w:rPr>
          <w:b/>
        </w:rPr>
        <w:t>Dz</w:t>
      </w:r>
      <w:r w:rsidR="001C4239" w:rsidRPr="001C4239">
        <w:rPr>
          <w:b/>
        </w:rPr>
        <w:t xml:space="preserve">iałanie </w:t>
      </w:r>
      <w:r w:rsidR="00E81B51" w:rsidRPr="001C4239">
        <w:rPr>
          <w:b/>
        </w:rPr>
        <w:t>1.4 Działania na rzecz synergii adaptacji do zmian klimatu i ochrony środowiska,</w:t>
      </w:r>
    </w:p>
    <w:p w14:paraId="42F4AD2B" w14:textId="0D8E3C05" w:rsidR="00E81B51" w:rsidRDefault="00E81B51" w:rsidP="001C4239">
      <w:pPr>
        <w:ind w:firstLine="0"/>
      </w:pPr>
      <w:r>
        <w:t>należy pamiętać o zachowaniu harmonii krajobrazu, szczególnie w przestrzeniach najbardziej narażonych na jej zaburzenie. Przeznaczanie terenów pod zabudowę w procesach planistycznych powinno być planowane z poszanowaniem otoczenia i okolicznej estetyki tak, aby nie wprowadzać elementów niespójnych z otoczeniem (w tym w kwestiach m.in. wysokości budynków, kąta nachylenia dachu, powierzchni biologicznie czynnej, linii zabudowy, zagęszczenia zabudowy itd.). Szczególnej uwagi wymaga kwestia odpowiedniego planowania na terenach otwartych i planowania odpowiednio szerokich i rozmieszczonych buforów zieleni pełniących funkcję czy to izolacyjną, korytarza ekologicznego czy tym podobne.</w:t>
      </w:r>
    </w:p>
    <w:p w14:paraId="65CA138F" w14:textId="563A88A8" w:rsidR="001C4239" w:rsidRDefault="00E81B51" w:rsidP="00E81B51">
      <w:r>
        <w:t>Podobnie przy rozwijaniu błękitno-zielonej infrastruktury w Redzie w ramach</w:t>
      </w:r>
      <w:r w:rsidR="001C4239">
        <w:t>:</w:t>
      </w:r>
    </w:p>
    <w:p w14:paraId="7FD21D92" w14:textId="2207D90C" w:rsidR="001C4239" w:rsidRPr="001C4239" w:rsidRDefault="007C1B58" w:rsidP="00DC7C2D">
      <w:pPr>
        <w:pStyle w:val="Akapitzlist"/>
        <w:numPr>
          <w:ilvl w:val="0"/>
          <w:numId w:val="26"/>
        </w:numPr>
        <w:spacing w:before="0"/>
        <w:ind w:left="357" w:hanging="357"/>
        <w:rPr>
          <w:b/>
        </w:rPr>
      </w:pPr>
      <w:r>
        <w:rPr>
          <w:b/>
        </w:rPr>
        <w:t>D</w:t>
      </w:r>
      <w:r w:rsidR="00E81B51" w:rsidRPr="001C4239">
        <w:rPr>
          <w:b/>
        </w:rPr>
        <w:t>ziała</w:t>
      </w:r>
      <w:r w:rsidR="001C4239" w:rsidRPr="001C4239">
        <w:rPr>
          <w:b/>
        </w:rPr>
        <w:t>nia</w:t>
      </w:r>
      <w:r w:rsidR="00E81B51" w:rsidRPr="001C4239">
        <w:rPr>
          <w:b/>
        </w:rPr>
        <w:t xml:space="preserve"> 2.1 Planowanie i rozbudowa systemów zagospodarowania wód opadowych, w tym wdrażanie rozwiązań bazujących na naturze, </w:t>
      </w:r>
    </w:p>
    <w:p w14:paraId="5627AB43" w14:textId="013EE0B1" w:rsidR="001C4239" w:rsidRPr="001C4239" w:rsidRDefault="007C1B58" w:rsidP="00DC7C2D">
      <w:pPr>
        <w:pStyle w:val="Akapitzlist"/>
        <w:numPr>
          <w:ilvl w:val="0"/>
          <w:numId w:val="26"/>
        </w:numPr>
        <w:spacing w:before="0"/>
        <w:ind w:left="357" w:hanging="357"/>
        <w:rPr>
          <w:b/>
        </w:rPr>
      </w:pPr>
      <w:r>
        <w:rPr>
          <w:b/>
        </w:rPr>
        <w:t>D</w:t>
      </w:r>
      <w:r w:rsidR="001C4239" w:rsidRPr="001C4239">
        <w:rPr>
          <w:b/>
        </w:rPr>
        <w:t xml:space="preserve">ziałania </w:t>
      </w:r>
      <w:r w:rsidR="00E81B51" w:rsidRPr="001C4239">
        <w:rPr>
          <w:b/>
        </w:rPr>
        <w:t xml:space="preserve">2.2. Planowanie i wdrażanie działań na rzecz zazieleniania Miasta </w:t>
      </w:r>
    </w:p>
    <w:p w14:paraId="20DB2D8A" w14:textId="7F952AED" w:rsidR="001C4239" w:rsidRPr="001C4239" w:rsidRDefault="007C1B58" w:rsidP="00DC7C2D">
      <w:pPr>
        <w:pStyle w:val="Akapitzlist"/>
        <w:numPr>
          <w:ilvl w:val="0"/>
          <w:numId w:val="26"/>
        </w:numPr>
        <w:spacing w:before="0"/>
        <w:ind w:left="357" w:hanging="357"/>
        <w:rPr>
          <w:b/>
        </w:rPr>
      </w:pPr>
      <w:r>
        <w:rPr>
          <w:b/>
        </w:rPr>
        <w:t>D</w:t>
      </w:r>
      <w:r w:rsidR="001C4239" w:rsidRPr="001C4239">
        <w:rPr>
          <w:b/>
        </w:rPr>
        <w:t>ziałania</w:t>
      </w:r>
      <w:r w:rsidR="00E81B51" w:rsidRPr="001C4239">
        <w:rPr>
          <w:b/>
        </w:rPr>
        <w:t xml:space="preserve"> 2.4. Przeciwdziałanie powodziom i suszom, m.in. poprzez zwiększanie retencji korytowej rzeki Redy i Kanału </w:t>
      </w:r>
      <w:r w:rsidR="006345B3">
        <w:rPr>
          <w:b/>
        </w:rPr>
        <w:t>Łyski</w:t>
      </w:r>
      <w:r w:rsidR="00E81B51" w:rsidRPr="001C4239">
        <w:rPr>
          <w:b/>
        </w:rPr>
        <w:t xml:space="preserve">, </w:t>
      </w:r>
    </w:p>
    <w:p w14:paraId="458FEC51" w14:textId="186B8CDB" w:rsidR="005B474B" w:rsidRPr="005B474B" w:rsidRDefault="00E81B51" w:rsidP="001C4239">
      <w:pPr>
        <w:ind w:firstLine="0"/>
      </w:pPr>
      <w:r>
        <w:t>należy zachować szczególną ostrożność na odpowiedni dobór rozwiązań tak, aby podnosiły walory otoczenia. Odpowiedni dobór gatunków roślin w projektach sprawi nie tylko, że rozwiązania te dobrze wkomponują się w krajobraz, ale i wpłynie pozytywnie na ochronę i rozwój różnorodności biologicznej w mieście. Zastosowanie na terenach zurbanizowanych rozwiązań z zakresu błękitno-zielonej infrastruktury będzie wsparciem dla ochrony krajobrazu, zniechęcając do wandalizmu i degradowania krajobrazu, niwelując jednocześnie negatywny wpływ zanieczyszczeń krajobrazu (np.</w:t>
      </w:r>
      <w:r w:rsidR="00DC7C2D">
        <w:t> </w:t>
      </w:r>
      <w:r>
        <w:t>nadmiaru reklam, zniszczonych lub nieestetycznych elementów przestrzeni) na stan psychiczny mieszkańców.</w:t>
      </w:r>
    </w:p>
    <w:p w14:paraId="59222E4A" w14:textId="2F6F744E" w:rsidR="00562D63" w:rsidRDefault="005B3AD1" w:rsidP="00CD31A8">
      <w:pPr>
        <w:pStyle w:val="Nagwek3"/>
      </w:pPr>
      <w:bookmarkStart w:id="147" w:name="_Toc194575235"/>
      <w:r w:rsidRPr="005B3AD1">
        <w:t xml:space="preserve">Oddziaływanie MPA </w:t>
      </w:r>
      <w:r>
        <w:t>na p</w:t>
      </w:r>
      <w:r w:rsidR="006577F1" w:rsidRPr="005B3AD1">
        <w:t>owiązanie przyrodnicze</w:t>
      </w:r>
      <w:bookmarkEnd w:id="147"/>
    </w:p>
    <w:p w14:paraId="54209BAE" w14:textId="2B8155C1" w:rsidR="00B65203" w:rsidRDefault="00B65203" w:rsidP="00B65203">
      <w:r>
        <w:t xml:space="preserve">W </w:t>
      </w:r>
      <w:r w:rsidRPr="00147102">
        <w:t xml:space="preserve">MPA </w:t>
      </w:r>
      <w:r>
        <w:t>działania adaptacyjne zostały zaplanowane w sposób, który umożliwia zachowanie, odtworzenie i ochronę funkcji ekosystemów miasta Redy – głównie ekosystemów miejskich, w celu zapewnienia usług ekosystemów, m.in. regulacji klimatu, oczyszczania powietrza, pochłaniania dwutlenku węgla, zapobiegania powodzi, zatrzymywania składników odżywczych w glebie, wspierania różnorodności biologicznej i powiązań przyrodniczych. Głównym celem tych działań jest stworzenie i ochrona systemu przyrodniczego Miasta Redy wraz z ochroną powiązań przyrodniczych z</w:t>
      </w:r>
      <w:r w:rsidR="00DC7C2D">
        <w:t> </w:t>
      </w:r>
      <w:r>
        <w:t xml:space="preserve">otoczeniem. </w:t>
      </w:r>
      <w:r w:rsidRPr="00147102">
        <w:t>MPA zawiera działania organizacyjne, edukacyjne i techniczne, które pozwolą na wzmacnianie systemu przyrodniczego miasta</w:t>
      </w:r>
      <w:r>
        <w:t xml:space="preserve"> i będą miały pozytywny i trwały wpływ na powiązania </w:t>
      </w:r>
      <w:r>
        <w:lastRenderedPageBreak/>
        <w:t>przyrodnicze. Działania te również przyczynią się do ograniczenia dopływu zanieczyszczeń do gleby i</w:t>
      </w:r>
      <w:r w:rsidR="00DC7C2D">
        <w:t> </w:t>
      </w:r>
      <w:r>
        <w:t xml:space="preserve">wody. Kluczowe są tu zapisy zawarte w </w:t>
      </w:r>
      <w:r w:rsidRPr="00B35F5C">
        <w:rPr>
          <w:b/>
        </w:rPr>
        <w:t>Działani</w:t>
      </w:r>
      <w:r>
        <w:rPr>
          <w:b/>
        </w:rPr>
        <w:t>u</w:t>
      </w:r>
      <w:r w:rsidRPr="00B35F5C">
        <w:rPr>
          <w:b/>
        </w:rPr>
        <w:t xml:space="preserve"> 2.3. Działania na rzecz zachowania różnorodności biologicznej Miasta Redy i jego przyrodniczego otoczenia</w:t>
      </w:r>
      <w:r>
        <w:t>, w którym ujęte zostały kwestie związane z</w:t>
      </w:r>
      <w:r w:rsidR="00DC7C2D">
        <w:t> </w:t>
      </w:r>
      <w:r>
        <w:t>zachowaniem korytarzy ekologicznych, zwiększaniem powierzchni terenów pełniących funkcje przyrodnicze, m.in. poprzez:</w:t>
      </w:r>
    </w:p>
    <w:p w14:paraId="02013D7A" w14:textId="57D39DE4" w:rsidR="00B65203" w:rsidRDefault="00B65203" w:rsidP="00DC7C2D">
      <w:pPr>
        <w:pStyle w:val="Akapitzlist"/>
        <w:numPr>
          <w:ilvl w:val="0"/>
          <w:numId w:val="57"/>
        </w:numPr>
        <w:spacing w:before="0"/>
        <w:ind w:left="357" w:hanging="357"/>
      </w:pPr>
      <w:r>
        <w:t>p</w:t>
      </w:r>
      <w:r w:rsidRPr="00735F90">
        <w:t>odejmowanie działań na rzecz ustanowienia obszarów i obiektów chronionych na podst</w:t>
      </w:r>
      <w:r>
        <w:t>awie ustawy o ochronie przyrody,,</w:t>
      </w:r>
    </w:p>
    <w:p w14:paraId="56731330" w14:textId="2F778805" w:rsidR="0043558A" w:rsidRPr="00735F90" w:rsidRDefault="0043558A" w:rsidP="00DC7C2D">
      <w:pPr>
        <w:pStyle w:val="Akapitzlist"/>
        <w:numPr>
          <w:ilvl w:val="0"/>
          <w:numId w:val="57"/>
        </w:numPr>
        <w:spacing w:before="0"/>
        <w:ind w:left="357" w:hanging="357"/>
      </w:pPr>
      <w:r w:rsidRPr="0043558A">
        <w:t>utrzymania otwartego charakteru oraz ekstensywnego użytkowania łąk dla zachowania różnorodności biologicznej ekosystemów łąkowych</w:t>
      </w:r>
      <w:r>
        <w:t>,</w:t>
      </w:r>
    </w:p>
    <w:p w14:paraId="04A02DF1" w14:textId="5ADA585B" w:rsidR="00B65203" w:rsidRDefault="00B65203" w:rsidP="00DC7C2D">
      <w:pPr>
        <w:pStyle w:val="Akapitzlist"/>
        <w:numPr>
          <w:ilvl w:val="0"/>
          <w:numId w:val="57"/>
        </w:numPr>
        <w:spacing w:before="0"/>
        <w:ind w:left="357" w:hanging="357"/>
      </w:pPr>
      <w:r>
        <w:t>p</w:t>
      </w:r>
      <w:r w:rsidRPr="00914C40">
        <w:t xml:space="preserve">odejmowanie działań na rzecz zachowania korytarza ekologicznego rzeki Redy oraz tworzenie stref </w:t>
      </w:r>
      <w:proofErr w:type="spellStart"/>
      <w:r w:rsidRPr="00914C40">
        <w:t>ekotonowych</w:t>
      </w:r>
      <w:proofErr w:type="spellEnd"/>
      <w:r w:rsidRPr="00914C40">
        <w:t xml:space="preserve"> wzdłuż rzeki na terenach należących do Miasta (poprzez nasadzania drzew i</w:t>
      </w:r>
      <w:r w:rsidR="00DC7C2D">
        <w:t> </w:t>
      </w:r>
      <w:r w:rsidRPr="00914C40">
        <w:t>krzewów, pozostawianie pasma terenu do naturalnej</w:t>
      </w:r>
      <w:r>
        <w:t xml:space="preserve"> sukcesji roślinności zielnej),</w:t>
      </w:r>
    </w:p>
    <w:p w14:paraId="100F2802" w14:textId="12C5AB6B" w:rsidR="00B65203" w:rsidRDefault="00B65203" w:rsidP="00DC7C2D">
      <w:pPr>
        <w:pStyle w:val="Akapitzlist"/>
        <w:numPr>
          <w:ilvl w:val="0"/>
          <w:numId w:val="57"/>
        </w:numPr>
        <w:spacing w:before="0"/>
        <w:ind w:left="357" w:hanging="357"/>
      </w:pPr>
      <w:r w:rsidRPr="00290B19">
        <w:t>utworzenie oraz utrzymanie enklaw dzikiej przyrody i łąk miejskich zgodnie ze standardami w</w:t>
      </w:r>
      <w:r w:rsidR="00DC7C2D">
        <w:t> </w:t>
      </w:r>
      <w:r w:rsidRPr="00290B19">
        <w:t>parkach miejskich (m.in. w Miejskim Parku Rodzinnym), na terenach istniejących oraz planowanych osiedli mieszkani</w:t>
      </w:r>
      <w:r>
        <w:t>owych, w dolinie rzeki Redy,</w:t>
      </w:r>
    </w:p>
    <w:p w14:paraId="307E9AB4" w14:textId="77777777" w:rsidR="00B65203" w:rsidRDefault="00B65203" w:rsidP="00DC7C2D">
      <w:pPr>
        <w:pStyle w:val="Akapitzlist"/>
        <w:numPr>
          <w:ilvl w:val="0"/>
          <w:numId w:val="57"/>
        </w:numPr>
        <w:spacing w:before="0"/>
        <w:ind w:left="357" w:hanging="357"/>
      </w:pPr>
      <w:r>
        <w:t>p</w:t>
      </w:r>
      <w:r w:rsidRPr="00735F90">
        <w:t>rowadzenie działań na rzecz ochrony istniejących i tworzenia nowych siedlisk i ostoi roślin, zwierząt, w tym owadów, w szczególności tworzenie „systemu” przestrzeni zielonych z łąkami miododajnymi</w:t>
      </w:r>
      <w:r>
        <w:t>,</w:t>
      </w:r>
    </w:p>
    <w:p w14:paraId="0401A8A6" w14:textId="77777777" w:rsidR="00B65203" w:rsidRDefault="00B65203" w:rsidP="00DC7C2D">
      <w:pPr>
        <w:pStyle w:val="Akapitzlist"/>
        <w:numPr>
          <w:ilvl w:val="0"/>
          <w:numId w:val="57"/>
        </w:numPr>
        <w:spacing w:before="0"/>
        <w:ind w:left="357" w:hanging="357"/>
      </w:pPr>
      <w:r>
        <w:t>t</w:t>
      </w:r>
      <w:r w:rsidRPr="00EB4ABD">
        <w:t>worzenie nowych terenów zielonych ogólnie dostępnych</w:t>
      </w:r>
      <w:r>
        <w:t>.</w:t>
      </w:r>
    </w:p>
    <w:p w14:paraId="4EAF9B71" w14:textId="77777777" w:rsidR="00B65203" w:rsidRDefault="00B65203" w:rsidP="00B65203">
      <w:r>
        <w:t xml:space="preserve">Działanie to </w:t>
      </w:r>
      <w:r w:rsidRPr="00C96552">
        <w:t xml:space="preserve">powiązane </w:t>
      </w:r>
      <w:r>
        <w:t xml:space="preserve">jest </w:t>
      </w:r>
      <w:r w:rsidRPr="00C96552">
        <w:t>z Koncepcją zazieleniania Miasta Redy</w:t>
      </w:r>
      <w:r>
        <w:t xml:space="preserve">, w której szeroko ujęto kwestie związane z </w:t>
      </w:r>
      <w:r w:rsidRPr="000E4A52">
        <w:t>popraw</w:t>
      </w:r>
      <w:r>
        <w:t>ą</w:t>
      </w:r>
      <w:r w:rsidRPr="000E4A52">
        <w:t xml:space="preserve"> zarządzania BZI w mieście, ochron</w:t>
      </w:r>
      <w:r>
        <w:t>ą</w:t>
      </w:r>
      <w:r w:rsidRPr="000E4A52">
        <w:t xml:space="preserve"> różnorodności biologicznej oraz budowanie</w:t>
      </w:r>
      <w:r>
        <w:t>m</w:t>
      </w:r>
      <w:r w:rsidRPr="000E4A52">
        <w:t xml:space="preserve"> odporności ekosystem</w:t>
      </w:r>
      <w:r>
        <w:t>ów miejskich na zmiany klimatu. Do działań, które będą miały również pozytywny wpływ na powiązania przyrodnicze należą:</w:t>
      </w:r>
    </w:p>
    <w:p w14:paraId="41EB29E9" w14:textId="77777777" w:rsidR="00B65203" w:rsidRPr="00B65203" w:rsidRDefault="00B65203" w:rsidP="00DC7C2D">
      <w:pPr>
        <w:pStyle w:val="Akapitzlist"/>
        <w:numPr>
          <w:ilvl w:val="0"/>
          <w:numId w:val="56"/>
        </w:numPr>
        <w:spacing w:before="0"/>
        <w:ind w:left="357" w:hanging="357"/>
        <w:rPr>
          <w:b/>
        </w:rPr>
      </w:pPr>
      <w:r w:rsidRPr="00B65203">
        <w:rPr>
          <w:b/>
        </w:rPr>
        <w:t>Działanie 1.1. Uwzględnienie polityki klimatycznej w dokumentach strategicznych i planistycznych dotyczących Miasta Redy,</w:t>
      </w:r>
    </w:p>
    <w:p w14:paraId="75B3A85B" w14:textId="77777777" w:rsidR="00B65203" w:rsidRPr="00B65203" w:rsidRDefault="00B65203" w:rsidP="00DC7C2D">
      <w:pPr>
        <w:pStyle w:val="Akapitzlist"/>
        <w:numPr>
          <w:ilvl w:val="0"/>
          <w:numId w:val="56"/>
        </w:numPr>
        <w:spacing w:before="0"/>
        <w:ind w:left="357" w:hanging="357"/>
        <w:rPr>
          <w:b/>
        </w:rPr>
      </w:pPr>
      <w:r w:rsidRPr="00B65203">
        <w:rPr>
          <w:b/>
        </w:rPr>
        <w:t>Działanie 1.2 Rozwój systemów zarządzania danymi i informacjami na potrzeby wdrażania polityki klimatycznej,</w:t>
      </w:r>
    </w:p>
    <w:p w14:paraId="084EADAA" w14:textId="77777777" w:rsidR="00B65203" w:rsidRPr="00B65203" w:rsidRDefault="00B65203" w:rsidP="00DC7C2D">
      <w:pPr>
        <w:pStyle w:val="Akapitzlist"/>
        <w:numPr>
          <w:ilvl w:val="0"/>
          <w:numId w:val="56"/>
        </w:numPr>
        <w:spacing w:before="0"/>
        <w:ind w:left="357" w:hanging="357"/>
        <w:rPr>
          <w:b/>
        </w:rPr>
      </w:pPr>
      <w:r w:rsidRPr="00B65203">
        <w:rPr>
          <w:b/>
        </w:rPr>
        <w:t>Działanie 2.2. Planowanie i wdrażanie działań na rzecz zazieleniania Miasta.</w:t>
      </w:r>
    </w:p>
    <w:p w14:paraId="4D68F6F3" w14:textId="3AEBC03C" w:rsidR="00B65203" w:rsidRDefault="00B65203" w:rsidP="00B65203">
      <w:r w:rsidRPr="005B42ED">
        <w:t>Działania te odnoszą się do kształtowania i zarządzania błękitno-zieloną infrastrukturą w Mieście i</w:t>
      </w:r>
      <w:r w:rsidR="00DC7C2D">
        <w:t> </w:t>
      </w:r>
      <w:r>
        <w:t xml:space="preserve">również </w:t>
      </w:r>
      <w:r w:rsidRPr="005B42ED">
        <w:t>są</w:t>
      </w:r>
      <w:r>
        <w:t xml:space="preserve"> </w:t>
      </w:r>
      <w:r w:rsidRPr="005B42ED">
        <w:t>powiązane z Koncepcją zazieleniania Miasta Redy. Obejmują zadania związane zarówno z</w:t>
      </w:r>
      <w:r w:rsidR="00DC7C2D">
        <w:t> </w:t>
      </w:r>
      <w:r w:rsidRPr="005B42ED">
        <w:t>zarządzaniem i monitorowaniem zieleni w przestrzeni Miasta</w:t>
      </w:r>
      <w:r>
        <w:t>. Działania te odnoszą się do u</w:t>
      </w:r>
      <w:r w:rsidRPr="00D8256C">
        <w:t>względnieni</w:t>
      </w:r>
      <w:r>
        <w:t>a</w:t>
      </w:r>
      <w:r w:rsidRPr="00D8256C">
        <w:t xml:space="preserve"> w dokumentach strategicznych i planistycznych </w:t>
      </w:r>
      <w:r w:rsidRPr="000E6BA3">
        <w:t xml:space="preserve">zagadnień związanych ze zmianami klimatu, </w:t>
      </w:r>
      <w:r w:rsidRPr="00D8256C">
        <w:t>adaptacj</w:t>
      </w:r>
      <w:r>
        <w:t>ą</w:t>
      </w:r>
      <w:r w:rsidRPr="00D8256C">
        <w:t xml:space="preserve"> do zmian klimatu</w:t>
      </w:r>
      <w:r>
        <w:t>, w tym poprzez wykorzystanie</w:t>
      </w:r>
      <w:r w:rsidRPr="00D8256C">
        <w:t xml:space="preserve"> funkcji ekosystemów</w:t>
      </w:r>
      <w:r w:rsidRPr="000E6BA3">
        <w:t>, a także z</w:t>
      </w:r>
      <w:r w:rsidR="00DC7C2D">
        <w:t> </w:t>
      </w:r>
      <w:r w:rsidRPr="000E6BA3">
        <w:t>ochroną klimatu</w:t>
      </w:r>
      <w:r w:rsidRPr="00D8256C">
        <w:t xml:space="preserve">, </w:t>
      </w:r>
      <w:r>
        <w:t xml:space="preserve">co </w:t>
      </w:r>
      <w:r w:rsidRPr="00D8256C">
        <w:t xml:space="preserve">pozwoli na wdrażanie w polityce miasta strategii zintegrowanego i zrównoważonego zarządzania. </w:t>
      </w:r>
      <w:r>
        <w:t xml:space="preserve">W MPA zaplanowano również działania o charakterze informacyjno-edukacyjnymi, w których ujęto kwestie związane z ochroną przyrody miasta i znaczeniem </w:t>
      </w:r>
      <w:r w:rsidRPr="0000445C">
        <w:t>usług ekosystemowych</w:t>
      </w:r>
      <w:r>
        <w:t xml:space="preserve"> (w tym działania </w:t>
      </w:r>
      <w:r w:rsidRPr="0000445C">
        <w:t>podnosząc</w:t>
      </w:r>
      <w:r>
        <w:t>e</w:t>
      </w:r>
      <w:r w:rsidRPr="0000445C">
        <w:t xml:space="preserve"> świadomość</w:t>
      </w:r>
      <w:r>
        <w:t xml:space="preserve"> mieszkańców, </w:t>
      </w:r>
      <w:r w:rsidRPr="00557209">
        <w:t>promując</w:t>
      </w:r>
      <w:r>
        <w:t>e</w:t>
      </w:r>
      <w:r w:rsidRPr="00557209">
        <w:t xml:space="preserve"> ochronę przyrody na forum lokalnym i ponadlokalnym</w:t>
      </w:r>
      <w:r>
        <w:t>, zwiększające</w:t>
      </w:r>
      <w:r w:rsidRPr="0000445C">
        <w:t xml:space="preserve"> </w:t>
      </w:r>
      <w:r>
        <w:t>z</w:t>
      </w:r>
      <w:r w:rsidRPr="0000445C">
        <w:t>aangażowan</w:t>
      </w:r>
      <w:r>
        <w:t>ie mieszkańców,</w:t>
      </w:r>
      <w:r w:rsidRPr="0000445C">
        <w:t xml:space="preserve"> sektora biznesu, świata nauki w ochronę zasobów przyrodniczych</w:t>
      </w:r>
      <w:r>
        <w:t>).</w:t>
      </w:r>
    </w:p>
    <w:p w14:paraId="4ED697DA" w14:textId="77777777" w:rsidR="00B65203" w:rsidRDefault="00B65203" w:rsidP="00B65203">
      <w:r>
        <w:t>Negatywnych oddziaływań na powiązania przyrodnicze można spodziewać się w wyniku realizacji działań:</w:t>
      </w:r>
    </w:p>
    <w:p w14:paraId="198C5C4A" w14:textId="77777777" w:rsidR="00B65203" w:rsidRPr="001D445E" w:rsidRDefault="00B65203" w:rsidP="00DC7C2D">
      <w:pPr>
        <w:pStyle w:val="Akapitzlist"/>
        <w:numPr>
          <w:ilvl w:val="0"/>
          <w:numId w:val="55"/>
        </w:numPr>
        <w:spacing w:before="0"/>
        <w:ind w:left="357" w:hanging="357"/>
        <w:rPr>
          <w:b/>
        </w:rPr>
      </w:pPr>
      <w:r w:rsidRPr="001D445E">
        <w:rPr>
          <w:b/>
        </w:rPr>
        <w:t>Działanie 1.4. Działania na rzecz synergii adaptacji do zmian klimatu i ochrony środowiska</w:t>
      </w:r>
      <w:r>
        <w:rPr>
          <w:b/>
        </w:rPr>
        <w:t>,</w:t>
      </w:r>
    </w:p>
    <w:p w14:paraId="38BD5169" w14:textId="77777777" w:rsidR="00B65203" w:rsidRPr="001D445E" w:rsidRDefault="00B65203" w:rsidP="00DC7C2D">
      <w:pPr>
        <w:pStyle w:val="Akapitzlist"/>
        <w:numPr>
          <w:ilvl w:val="0"/>
          <w:numId w:val="55"/>
        </w:numPr>
        <w:spacing w:before="0"/>
        <w:ind w:left="357" w:hanging="357"/>
        <w:rPr>
          <w:b/>
        </w:rPr>
      </w:pPr>
      <w:r w:rsidRPr="001D445E">
        <w:rPr>
          <w:b/>
        </w:rPr>
        <w:lastRenderedPageBreak/>
        <w:t>Działanie 2.1. Planowanie i rozbudowa systemów zagospodarowania wód opadowych, w tym wdrażanie rozwiązań bazujących na naturze</w:t>
      </w:r>
      <w:r>
        <w:rPr>
          <w:b/>
        </w:rPr>
        <w:t>,</w:t>
      </w:r>
    </w:p>
    <w:p w14:paraId="51E8EA68" w14:textId="502B7868" w:rsidR="00B65203" w:rsidRPr="001D445E" w:rsidRDefault="00B65203" w:rsidP="00DC7C2D">
      <w:pPr>
        <w:pStyle w:val="Akapitzlist"/>
        <w:numPr>
          <w:ilvl w:val="0"/>
          <w:numId w:val="55"/>
        </w:numPr>
        <w:spacing w:before="0"/>
        <w:ind w:left="357" w:hanging="357"/>
        <w:rPr>
          <w:b/>
        </w:rPr>
      </w:pPr>
      <w:r w:rsidRPr="001D445E">
        <w:rPr>
          <w:b/>
        </w:rPr>
        <w:t xml:space="preserve">Działanie 2.4. Przeciwdziałanie powodziom i suszom, m.in. poprzez zwiększanie retencji korytowej rzeki Redy i Kanału </w:t>
      </w:r>
      <w:r w:rsidR="006345B3">
        <w:rPr>
          <w:b/>
        </w:rPr>
        <w:t>Łyski</w:t>
      </w:r>
      <w:r>
        <w:rPr>
          <w:b/>
        </w:rPr>
        <w:t>.</w:t>
      </w:r>
    </w:p>
    <w:p w14:paraId="45C5A2D5" w14:textId="119E0A98" w:rsidR="009D4C93" w:rsidRPr="002D68C4" w:rsidRDefault="00B65203" w:rsidP="00B65203">
      <w:r>
        <w:t>Szczegółowe analizy negatywnego oddziaływania MPA, w których uwzględniono zagrożenia przedstawiono w rozdz. 7.3.</w:t>
      </w:r>
    </w:p>
    <w:p w14:paraId="4335C0E4" w14:textId="291BB77B" w:rsidR="006577F1" w:rsidRPr="00CD31A8" w:rsidRDefault="005B3AD1" w:rsidP="00CD31A8">
      <w:pPr>
        <w:pStyle w:val="Nagwek3"/>
      </w:pPr>
      <w:bookmarkStart w:id="148" w:name="_Toc194575236"/>
      <w:r w:rsidRPr="00CD31A8">
        <w:t>Oddziaływanie MPA na d</w:t>
      </w:r>
      <w:r w:rsidR="00562D63" w:rsidRPr="00CD31A8">
        <w:t>obra materialne</w:t>
      </w:r>
      <w:bookmarkEnd w:id="148"/>
    </w:p>
    <w:p w14:paraId="33894938" w14:textId="5570B467" w:rsidR="00650290" w:rsidRDefault="00650290" w:rsidP="00650290">
      <w:bookmarkStart w:id="149" w:name="_Toc167567744"/>
      <w:r w:rsidRPr="00606FC9">
        <w:t>Gene</w:t>
      </w:r>
      <w:r>
        <w:t xml:space="preserve">ralnie działania przewidziane w MPA, z racji tego, że ich celem jest zwiększenie odporności Miasta na negatywne skutki zmian klimatu, można uznać za pozytywnie oddziałujące na dobra materialne Redy. Im lepiej Miasto wraz ze swoją infrastrukturą będzie przygotowane na ekstremalne zjawiska pogodowe, tym mniejsze straty finansowe poniesie Miasto i jego mieszkańcy. Tę kwestię wesprze w szczególności działanie </w:t>
      </w:r>
      <w:r w:rsidRPr="00B17FA2">
        <w:rPr>
          <w:b/>
        </w:rPr>
        <w:t>4.2 Wzmacnianie współpracy w zakresie zarządzania kryzysowego w Mieście Redzie</w:t>
      </w:r>
      <w:r>
        <w:t xml:space="preserve">, w ramach którego Miasto będzie doposażone o infrastrukturę zwiększającą jego bezpieczeństwo, a część infrastruktury będzie zamieniona lub przekształcona w lepiej zaadaptowaną (w tym nawierzchnia w wyznaczonych miejscach). </w:t>
      </w:r>
    </w:p>
    <w:p w14:paraId="34CAA9A2" w14:textId="417DAFF9" w:rsidR="00650290" w:rsidRDefault="00650290" w:rsidP="00650290">
      <w:r w:rsidRPr="006E5931">
        <w:t>Co więcej działania z zakresu rozwoju błękitno-zielonej infrastruktury, przede wszystkim działania</w:t>
      </w:r>
      <w:r>
        <w:t xml:space="preserve"> </w:t>
      </w:r>
      <w:r w:rsidRPr="006C7824">
        <w:rPr>
          <w:b/>
        </w:rPr>
        <w:t xml:space="preserve">2.1 </w:t>
      </w:r>
      <w:r>
        <w:rPr>
          <w:b/>
        </w:rPr>
        <w:t>Planowanie i </w:t>
      </w:r>
      <w:r w:rsidRPr="006C7824">
        <w:rPr>
          <w:b/>
        </w:rPr>
        <w:t>rozbudowa systemów zagospodarowania wód opadowych, w tym wdrażanie rozwiązań bazujących na naturze</w:t>
      </w:r>
      <w:r>
        <w:t xml:space="preserve"> i </w:t>
      </w:r>
      <w:r w:rsidRPr="006C7824">
        <w:rPr>
          <w:b/>
        </w:rPr>
        <w:t xml:space="preserve">2.4 Przeciwdziałanie powodziom i suszom, m.in. poprzez zwiększanie retencji korytowej rzeki Redy i Kanału </w:t>
      </w:r>
      <w:r w:rsidR="006345B3">
        <w:rPr>
          <w:b/>
        </w:rPr>
        <w:t>Łyski</w:t>
      </w:r>
      <w:r>
        <w:t xml:space="preserve">, ale i pozostałe działania </w:t>
      </w:r>
      <w:r w:rsidRPr="00650290">
        <w:rPr>
          <w:b/>
        </w:rPr>
        <w:t xml:space="preserve">Celu </w:t>
      </w:r>
      <w:r w:rsidRPr="006C7824">
        <w:rPr>
          <w:b/>
        </w:rPr>
        <w:t>2. Rozwój błękitno-zielonej infrastruktury</w:t>
      </w:r>
      <w:r>
        <w:t xml:space="preserve">, przyczynią się do zwiększenia retencji w mieście, co zwiększy zasoby wody Miasta na potrzeby sieci wodociągowej i ograniczy negatywne skutki powodzi i podtopień, deszczy nawalnych, suszy. Część istniejącej infrastruktury służącej zagospodarowania wodami opadowymi prawdopodobnie zostanie usunięta bądź zmieniona na rzecz rozwiązań bardziej adekwatnych w potrzebie adaptacji do zmian klimatu, co spowoduje straty materialne; jednak odpowiednio zaplanowany budżet oraz długoterminowe zyski pozwolą na zminimalizowanie tego ryzyka. Dodatkowo, zwiększenie stopnia zazielenienia miasta dzięki działaniom </w:t>
      </w:r>
      <w:r>
        <w:rPr>
          <w:b/>
        </w:rPr>
        <w:t>2.2. Planowanie i </w:t>
      </w:r>
      <w:r w:rsidRPr="0044585D">
        <w:rPr>
          <w:b/>
        </w:rPr>
        <w:t>wdrażanie działań na rzecz zazieleniania Miasta</w:t>
      </w:r>
      <w:r>
        <w:t xml:space="preserve"> i </w:t>
      </w:r>
      <w:r w:rsidRPr="0044585D">
        <w:rPr>
          <w:b/>
        </w:rPr>
        <w:t>2.3. Działania na rzecz zachowania różnorodności biologicznej Miasta Redy i jego przyrodniczego otoczenia</w:t>
      </w:r>
      <w:r>
        <w:t xml:space="preserve"> może pozytywnie oddziaływać na nastroje i zachowania społeczne, co będzie działać zniechęcająco co do niszczenia i zanieczyszczenia dóbr materialnych miasta przez osoby fizyczne. W ten sposób oddziaływać będą również pośrednio działania </w:t>
      </w:r>
      <w:r w:rsidRPr="00AA2F8E">
        <w:rPr>
          <w:b/>
        </w:rPr>
        <w:t>3.1 Prowadzenie działań edukacyjnych i zwiększających świadomość potrzeb adaptacji do zmian klimatu i łagodzenia zmian klimatu</w:t>
      </w:r>
      <w:r>
        <w:t xml:space="preserve"> i </w:t>
      </w:r>
      <w:r w:rsidRPr="00AA2F8E">
        <w:rPr>
          <w:b/>
        </w:rPr>
        <w:t>3.2 Partycypacyjne kreowanie polityki rozwoju Miasta</w:t>
      </w:r>
    </w:p>
    <w:p w14:paraId="5DDA7FD8" w14:textId="418D063B" w:rsidR="00650290" w:rsidRPr="00606FC9" w:rsidRDefault="00650290" w:rsidP="00650290">
      <w:r>
        <w:t xml:space="preserve">Również działania zawarte w </w:t>
      </w:r>
      <w:r w:rsidRPr="00D21120">
        <w:rPr>
          <w:b/>
        </w:rPr>
        <w:t>Celu 1. Włączenie polityki klimatycznej do polityk sektorowych</w:t>
      </w:r>
      <w:r>
        <w:t xml:space="preserve"> powinny oddziaływać pozytywnie na dobra materialne miasta, w szczególności na mienie Miasta, które w ramach działań </w:t>
      </w:r>
      <w:r w:rsidRPr="00D21120">
        <w:rPr>
          <w:b/>
        </w:rPr>
        <w:t>1.3. Dostosowanie obiektów użyteczności publicznej i usług społecznych do</w:t>
      </w:r>
      <w:r w:rsidR="00DC7C2D">
        <w:rPr>
          <w:b/>
        </w:rPr>
        <w:t> </w:t>
      </w:r>
      <w:r w:rsidRPr="00D21120">
        <w:rPr>
          <w:b/>
        </w:rPr>
        <w:t>zmieniających się warunków klimatycznych</w:t>
      </w:r>
      <w:r>
        <w:t xml:space="preserve"> i </w:t>
      </w:r>
      <w:r w:rsidRPr="00D21120">
        <w:rPr>
          <w:b/>
        </w:rPr>
        <w:t>1.4 Działania na rzecz synergii adaptacji do zmian klimatu i ochrony środowiska</w:t>
      </w:r>
      <w:r>
        <w:t xml:space="preserve"> będzie ulepszone (bardziej efektywne energetycznie, dające większą kontrolę nad komfortem termicznym użytkowników, itp.) jak i lepiej przystosowane na zagrażające miastu ekstremalne zjawiska pogodowe (mniejsze koszty naprawy szkód spowodowanych podtopieniami, wichurami; większa szansa uniknięcia nieodwracalnych strat dóbr materialnych).</w:t>
      </w:r>
    </w:p>
    <w:p w14:paraId="1BB1E507" w14:textId="77777777" w:rsidR="005747DC" w:rsidRPr="005747DC" w:rsidRDefault="005747DC" w:rsidP="005747DC">
      <w:pPr>
        <w:pStyle w:val="Nagwek2"/>
        <w:rPr>
          <w:rStyle w:val="Nagwek2Znak"/>
          <w:b/>
        </w:rPr>
      </w:pPr>
      <w:bookmarkStart w:id="150" w:name="_Toc194575237"/>
      <w:r w:rsidRPr="005747DC">
        <w:rPr>
          <w:rStyle w:val="Nagwek2Znak"/>
          <w:b/>
        </w:rPr>
        <w:lastRenderedPageBreak/>
        <w:t>Przewidywane negatywne oddziaływania MPA na środowisko</w:t>
      </w:r>
      <w:bookmarkEnd w:id="149"/>
      <w:bookmarkEnd w:id="150"/>
    </w:p>
    <w:p w14:paraId="05F8B457" w14:textId="608D0DF5" w:rsidR="00374C79" w:rsidRPr="00D61848" w:rsidRDefault="00374C79" w:rsidP="00374C79">
      <w:r w:rsidRPr="00D61848">
        <w:t>Analiza potencjalnego oddziaływania MPA Miasta Redy na środowisko, której wyniki przedstawiono w tabeli 14 pozwoliła zidentyfikować działania, które w pewnych warunkach lub na</w:t>
      </w:r>
      <w:r>
        <w:t> </w:t>
      </w:r>
      <w:r w:rsidRPr="00D61848">
        <w:t>pewnym etapie wdrażania mogą potencjalnie negatywnie oddziaływać na środowisko. Są</w:t>
      </w:r>
      <w:r w:rsidR="00DC7C2D">
        <w:t> </w:t>
      </w:r>
      <w:r w:rsidRPr="00D61848">
        <w:t>to</w:t>
      </w:r>
      <w:r w:rsidR="00DC7C2D">
        <w:t> </w:t>
      </w:r>
      <w:r w:rsidRPr="00D61848">
        <w:t xml:space="preserve">działania, które będą realizowane w środowisku, w przestrzeni miejskiej. </w:t>
      </w:r>
    </w:p>
    <w:p w14:paraId="312B346A" w14:textId="77777777" w:rsidR="00374C79" w:rsidRPr="00D61848" w:rsidRDefault="00374C79" w:rsidP="00374C79">
      <w:r w:rsidRPr="00D61848">
        <w:t xml:space="preserve">Do przedsięwziąć mogących negatywnie oddziaływać na środowisko należą: </w:t>
      </w:r>
    </w:p>
    <w:p w14:paraId="618692EF" w14:textId="77777777" w:rsidR="00374C79" w:rsidRPr="00D61848" w:rsidRDefault="00374C79" w:rsidP="00DC7C2D">
      <w:pPr>
        <w:pStyle w:val="Akapitzlist"/>
        <w:numPr>
          <w:ilvl w:val="0"/>
          <w:numId w:val="41"/>
        </w:numPr>
        <w:spacing w:before="0"/>
        <w:ind w:left="357" w:hanging="357"/>
      </w:pPr>
      <w:r w:rsidRPr="00D61848">
        <w:t>Działanie 1.3. Dostosowanie obiektów użyteczności publicznej i usług społecznych do</w:t>
      </w:r>
      <w:r>
        <w:t> z</w:t>
      </w:r>
      <w:r w:rsidRPr="00D61848">
        <w:t>mieniających się warunków klimatycznych</w:t>
      </w:r>
    </w:p>
    <w:p w14:paraId="02BFBF28" w14:textId="77777777" w:rsidR="00374C79" w:rsidRPr="00D61848" w:rsidRDefault="00374C79" w:rsidP="00DC7C2D">
      <w:pPr>
        <w:pStyle w:val="Akapitzlist"/>
        <w:numPr>
          <w:ilvl w:val="0"/>
          <w:numId w:val="41"/>
        </w:numPr>
        <w:spacing w:before="0"/>
        <w:ind w:left="357" w:hanging="357"/>
      </w:pPr>
      <w:r w:rsidRPr="00D61848">
        <w:t>Działanie 1.4. Działania na rzecz synergii adaptacji do zmian klimatu i ochrony środowiska</w:t>
      </w:r>
    </w:p>
    <w:p w14:paraId="11151D54" w14:textId="77777777" w:rsidR="00374C79" w:rsidRPr="00D61848" w:rsidRDefault="00374C79" w:rsidP="00DC7C2D">
      <w:pPr>
        <w:pStyle w:val="Akapitzlist"/>
        <w:numPr>
          <w:ilvl w:val="0"/>
          <w:numId w:val="41"/>
        </w:numPr>
        <w:spacing w:before="0"/>
        <w:ind w:left="357" w:hanging="357"/>
      </w:pPr>
      <w:r w:rsidRPr="00D61848">
        <w:t>Działanie 2.1. Planowanie i rozbudowa systemów zagospodarowania wód opadowych, w</w:t>
      </w:r>
      <w:r>
        <w:t> </w:t>
      </w:r>
      <w:r w:rsidRPr="00D61848">
        <w:t>tym wdrażanie rozwiązań bazujących na naturze</w:t>
      </w:r>
    </w:p>
    <w:p w14:paraId="7212D10B" w14:textId="734CF96C" w:rsidR="00374C79" w:rsidRDefault="00374C79" w:rsidP="00DC7C2D">
      <w:pPr>
        <w:pStyle w:val="Akapitzlist"/>
        <w:numPr>
          <w:ilvl w:val="0"/>
          <w:numId w:val="41"/>
        </w:numPr>
        <w:spacing w:before="0"/>
        <w:ind w:left="357" w:hanging="357"/>
      </w:pPr>
      <w:r w:rsidRPr="00D61848">
        <w:t xml:space="preserve">Działanie 2.4. Przeciwdziałanie powodziom i suszom, m.in. poprzez zwiększanie retencji korytowej rzeki Redy i Kanału </w:t>
      </w:r>
      <w:r w:rsidR="006345B3">
        <w:t>Łyski</w:t>
      </w:r>
    </w:p>
    <w:p w14:paraId="6B099633" w14:textId="3BB06D26" w:rsidR="00E5601D" w:rsidRDefault="00E5601D" w:rsidP="00E5601D">
      <w:r>
        <w:t>Poniższa mapa przedstawia lokalizację przedsięwzięć, które zostały wskazane w treści MPA (Rys.</w:t>
      </w:r>
      <w:r w:rsidR="001A0375">
        <w:t> </w:t>
      </w:r>
      <w:r>
        <w:t xml:space="preserve">11). </w:t>
      </w:r>
    </w:p>
    <w:p w14:paraId="641F1050" w14:textId="0BF850F6" w:rsidR="00036647" w:rsidRDefault="00036647" w:rsidP="00036647">
      <w:r w:rsidRPr="006D20C8">
        <w:t>W poniższej tabeli (Tab. 1</w:t>
      </w:r>
      <w:r w:rsidR="009F4E52">
        <w:t>5</w:t>
      </w:r>
      <w:r w:rsidRPr="006D20C8">
        <w:t>) podsumowaną te analizy i zestawiono działania adaptacyjne oraz elementy środowiska, na które te działania mogą negatywnie oddziaływać.</w:t>
      </w:r>
      <w:r>
        <w:t xml:space="preserve"> </w:t>
      </w:r>
    </w:p>
    <w:p w14:paraId="226D9595" w14:textId="77777777" w:rsidR="00EC3861" w:rsidRPr="00F00E64" w:rsidRDefault="00EC3861" w:rsidP="00EC3861">
      <w:pPr>
        <w:pStyle w:val="Tab"/>
      </w:pPr>
      <w:bookmarkStart w:id="151" w:name="_Toc197591408"/>
      <w:r w:rsidRPr="00F00E64">
        <w:t>Działania adaptacyjne mogące negatywnie oddziaływać na środowisko</w:t>
      </w:r>
      <w:bookmarkEnd w:id="151"/>
    </w:p>
    <w:tbl>
      <w:tblPr>
        <w:tblStyle w:val="Tabela-Siatka3"/>
        <w:tblW w:w="5000" w:type="pct"/>
        <w:tblLook w:val="04A0" w:firstRow="1" w:lastRow="0" w:firstColumn="1" w:lastColumn="0" w:noHBand="0" w:noVBand="1"/>
        <w:tblDescription w:val="Tabela 15 przedstawia działania adaptacyjne mogące negatywnie oddziaływać na środowisko. "/>
      </w:tblPr>
      <w:tblGrid>
        <w:gridCol w:w="480"/>
        <w:gridCol w:w="5594"/>
        <w:gridCol w:w="498"/>
        <w:gridCol w:w="498"/>
        <w:gridCol w:w="498"/>
        <w:gridCol w:w="498"/>
        <w:gridCol w:w="498"/>
        <w:gridCol w:w="498"/>
      </w:tblGrid>
      <w:tr w:rsidR="00EC3861" w:rsidRPr="00F00E64" w14:paraId="69649E4B" w14:textId="77777777" w:rsidTr="00EC3861">
        <w:trPr>
          <w:trHeight w:val="2324"/>
          <w:tblHeader/>
        </w:trPr>
        <w:tc>
          <w:tcPr>
            <w:tcW w:w="265" w:type="pct"/>
            <w:shd w:val="clear" w:color="auto" w:fill="C5E0B3" w:themeFill="accent6" w:themeFillTint="66"/>
          </w:tcPr>
          <w:p w14:paraId="61104A52" w14:textId="77777777" w:rsidR="00EC3861" w:rsidRPr="00F00E64" w:rsidRDefault="00EC3861" w:rsidP="00EC3861">
            <w:pPr>
              <w:spacing w:before="0" w:line="240" w:lineRule="auto"/>
              <w:ind w:firstLine="0"/>
              <w:jc w:val="center"/>
            </w:pPr>
            <w:r w:rsidRPr="00F00E64">
              <w:t>Lp.</w:t>
            </w:r>
          </w:p>
        </w:tc>
        <w:tc>
          <w:tcPr>
            <w:tcW w:w="3087" w:type="pct"/>
            <w:tcBorders>
              <w:tl2br w:val="single" w:sz="4" w:space="0" w:color="auto"/>
            </w:tcBorders>
            <w:shd w:val="clear" w:color="auto" w:fill="C5E0B3" w:themeFill="accent6" w:themeFillTint="66"/>
          </w:tcPr>
          <w:p w14:paraId="490019C9" w14:textId="77777777" w:rsidR="00EC3861" w:rsidRPr="00F00E64" w:rsidRDefault="00EC3861" w:rsidP="00EC3861">
            <w:pPr>
              <w:spacing w:before="0" w:line="240" w:lineRule="auto"/>
              <w:ind w:firstLine="0"/>
              <w:jc w:val="right"/>
              <w:rPr>
                <w:b/>
              </w:rPr>
            </w:pPr>
            <w:r w:rsidRPr="00F00E64">
              <w:rPr>
                <w:b/>
              </w:rPr>
              <w:t xml:space="preserve">Elementy środowiska </w:t>
            </w:r>
          </w:p>
          <w:p w14:paraId="23EA0060" w14:textId="77777777" w:rsidR="00EC3861" w:rsidRPr="00F00E64" w:rsidRDefault="00EC3861" w:rsidP="00EC3861">
            <w:pPr>
              <w:spacing w:before="1800" w:line="240" w:lineRule="auto"/>
              <w:ind w:firstLine="0"/>
              <w:rPr>
                <w:b/>
              </w:rPr>
            </w:pPr>
            <w:r w:rsidRPr="00F00E64">
              <w:rPr>
                <w:b/>
              </w:rPr>
              <w:t>Cele i działania adaptacyjne zawarte w MPA</w:t>
            </w:r>
          </w:p>
        </w:tc>
        <w:tc>
          <w:tcPr>
            <w:tcW w:w="275" w:type="pct"/>
            <w:shd w:val="clear" w:color="auto" w:fill="C5E0B3" w:themeFill="accent6" w:themeFillTint="66"/>
            <w:textDirection w:val="btLr"/>
          </w:tcPr>
          <w:p w14:paraId="631D19DF" w14:textId="77777777" w:rsidR="00EC3861" w:rsidRPr="00F00E64" w:rsidRDefault="00EC3861" w:rsidP="00EC3861">
            <w:pPr>
              <w:spacing w:before="0" w:line="240" w:lineRule="auto"/>
              <w:ind w:right="113" w:firstLine="0"/>
              <w:jc w:val="center"/>
            </w:pPr>
            <w:r w:rsidRPr="00F00E64">
              <w:rPr>
                <w:spacing w:val="-6"/>
              </w:rPr>
              <w:t>Różnorodność biologiczna</w:t>
            </w:r>
          </w:p>
        </w:tc>
        <w:tc>
          <w:tcPr>
            <w:tcW w:w="275" w:type="pct"/>
            <w:shd w:val="clear" w:color="auto" w:fill="C5E0B3" w:themeFill="accent6" w:themeFillTint="66"/>
            <w:textDirection w:val="btLr"/>
          </w:tcPr>
          <w:p w14:paraId="6E766649" w14:textId="77777777" w:rsidR="00EC3861" w:rsidRPr="00F00E64" w:rsidRDefault="00EC3861" w:rsidP="00EC3861">
            <w:pPr>
              <w:spacing w:before="0" w:line="240" w:lineRule="auto"/>
              <w:ind w:right="113" w:firstLine="0"/>
              <w:jc w:val="center"/>
              <w:rPr>
                <w:spacing w:val="-6"/>
              </w:rPr>
            </w:pPr>
            <w:r w:rsidRPr="00F00E64">
              <w:rPr>
                <w:spacing w:val="-6"/>
              </w:rPr>
              <w:t>Pomniki przyrody</w:t>
            </w:r>
          </w:p>
        </w:tc>
        <w:tc>
          <w:tcPr>
            <w:tcW w:w="275" w:type="pct"/>
            <w:shd w:val="clear" w:color="auto" w:fill="C5E0B3" w:themeFill="accent6" w:themeFillTint="66"/>
            <w:textDirection w:val="btLr"/>
          </w:tcPr>
          <w:p w14:paraId="4F3EFC66" w14:textId="77777777" w:rsidR="00EC3861" w:rsidRPr="00F00E64" w:rsidRDefault="00EC3861" w:rsidP="00EC3861">
            <w:pPr>
              <w:spacing w:before="0" w:line="240" w:lineRule="auto"/>
              <w:ind w:right="113" w:firstLine="0"/>
              <w:jc w:val="center"/>
            </w:pPr>
            <w:r w:rsidRPr="00F00E64">
              <w:rPr>
                <w:rFonts w:eastAsia="Calibri" w:cs="Times New Roman"/>
                <w:spacing w:val="-6"/>
                <w:lang w:eastAsia="pl-PL"/>
              </w:rPr>
              <w:t>Powierzchnia ziemi, gleby</w:t>
            </w:r>
          </w:p>
        </w:tc>
        <w:tc>
          <w:tcPr>
            <w:tcW w:w="275" w:type="pct"/>
            <w:shd w:val="clear" w:color="auto" w:fill="C5E0B3" w:themeFill="accent6" w:themeFillTint="66"/>
            <w:textDirection w:val="btLr"/>
          </w:tcPr>
          <w:p w14:paraId="3E65B4E3" w14:textId="77777777" w:rsidR="00EC3861" w:rsidRPr="00F00E64" w:rsidRDefault="00EC3861" w:rsidP="00EC3861">
            <w:pPr>
              <w:spacing w:before="0" w:line="240" w:lineRule="auto"/>
              <w:ind w:right="113" w:firstLine="0"/>
              <w:jc w:val="center"/>
            </w:pPr>
            <w:r w:rsidRPr="00F00E64">
              <w:rPr>
                <w:spacing w:val="-6"/>
              </w:rPr>
              <w:t>Wody (JCW)</w:t>
            </w:r>
          </w:p>
        </w:tc>
        <w:tc>
          <w:tcPr>
            <w:tcW w:w="275" w:type="pct"/>
            <w:shd w:val="clear" w:color="auto" w:fill="C5E0B3" w:themeFill="accent6" w:themeFillTint="66"/>
            <w:textDirection w:val="btLr"/>
          </w:tcPr>
          <w:p w14:paraId="5ED94E84" w14:textId="77777777" w:rsidR="00EC3861" w:rsidRPr="00F00E64" w:rsidRDefault="00EC3861" w:rsidP="00EC3861">
            <w:pPr>
              <w:spacing w:before="0" w:line="240" w:lineRule="auto"/>
              <w:ind w:right="113" w:firstLine="0"/>
              <w:jc w:val="center"/>
            </w:pPr>
            <w:r w:rsidRPr="00F00E64">
              <w:rPr>
                <w:spacing w:val="-6"/>
              </w:rPr>
              <w:t>Dobra kultury</w:t>
            </w:r>
          </w:p>
        </w:tc>
        <w:tc>
          <w:tcPr>
            <w:tcW w:w="275" w:type="pct"/>
            <w:shd w:val="clear" w:color="auto" w:fill="C5E0B3" w:themeFill="accent6" w:themeFillTint="66"/>
            <w:textDirection w:val="btLr"/>
          </w:tcPr>
          <w:p w14:paraId="51A606ED" w14:textId="77777777" w:rsidR="00EC3861" w:rsidRPr="00F00E64" w:rsidRDefault="00EC3861" w:rsidP="00EC3861">
            <w:pPr>
              <w:spacing w:before="0" w:line="240" w:lineRule="auto"/>
              <w:ind w:right="113" w:firstLine="0"/>
              <w:jc w:val="center"/>
            </w:pPr>
            <w:r w:rsidRPr="00F00E64">
              <w:rPr>
                <w:spacing w:val="-6"/>
              </w:rPr>
              <w:t>Powiązanie przyrodnicze</w:t>
            </w:r>
          </w:p>
        </w:tc>
      </w:tr>
      <w:tr w:rsidR="00EC3861" w:rsidRPr="00F00E64" w14:paraId="585E1C3F" w14:textId="77777777" w:rsidTr="00EC3861">
        <w:tc>
          <w:tcPr>
            <w:tcW w:w="265" w:type="pct"/>
          </w:tcPr>
          <w:p w14:paraId="5419882C" w14:textId="77777777" w:rsidR="00EC3861" w:rsidRPr="00F00E64" w:rsidRDefault="00EC3861" w:rsidP="00EC3861">
            <w:pPr>
              <w:pStyle w:val="Akapitzlist"/>
              <w:numPr>
                <w:ilvl w:val="0"/>
                <w:numId w:val="42"/>
              </w:numPr>
              <w:spacing w:before="0" w:line="240" w:lineRule="auto"/>
              <w:ind w:left="0" w:firstLine="0"/>
            </w:pPr>
          </w:p>
        </w:tc>
        <w:tc>
          <w:tcPr>
            <w:tcW w:w="3087" w:type="pct"/>
          </w:tcPr>
          <w:p w14:paraId="7289F385" w14:textId="77777777" w:rsidR="00EC3861" w:rsidRPr="00F00E64" w:rsidRDefault="00EC3861" w:rsidP="00EC3861">
            <w:pPr>
              <w:spacing w:before="0" w:line="240" w:lineRule="auto"/>
              <w:ind w:firstLine="0"/>
              <w:rPr>
                <w:rFonts w:cstheme="minorHAnsi"/>
                <w:lang w:eastAsia="pl-PL"/>
              </w:rPr>
            </w:pPr>
            <w:r w:rsidRPr="00F00E64">
              <w:t>Działanie 1.3. Dostosowanie obiektów użyteczności publicznej i usług społecznych do zmieniających się warunków klimatycznych</w:t>
            </w:r>
          </w:p>
        </w:tc>
        <w:tc>
          <w:tcPr>
            <w:tcW w:w="275" w:type="pct"/>
            <w:shd w:val="clear" w:color="auto" w:fill="FFFF00"/>
            <w:vAlign w:val="center"/>
          </w:tcPr>
          <w:p w14:paraId="315038F7" w14:textId="77777777" w:rsidR="00EC3861" w:rsidRPr="00F00E64" w:rsidRDefault="00EC3861" w:rsidP="00EC3861">
            <w:pPr>
              <w:spacing w:before="0" w:line="240" w:lineRule="auto"/>
              <w:ind w:firstLine="0"/>
              <w:jc w:val="center"/>
              <w:rPr>
                <w:sz w:val="24"/>
                <w:szCs w:val="24"/>
              </w:rPr>
            </w:pPr>
            <w:r w:rsidRPr="00F00E64">
              <w:rPr>
                <w:sz w:val="24"/>
                <w:szCs w:val="24"/>
              </w:rPr>
              <w:t>-</w:t>
            </w:r>
          </w:p>
        </w:tc>
        <w:tc>
          <w:tcPr>
            <w:tcW w:w="275" w:type="pct"/>
            <w:shd w:val="clear" w:color="auto" w:fill="auto"/>
            <w:vAlign w:val="center"/>
          </w:tcPr>
          <w:p w14:paraId="6DA63B1D" w14:textId="77777777" w:rsidR="00EC3861" w:rsidRPr="00F00E64" w:rsidRDefault="00EC3861" w:rsidP="00EC3861">
            <w:pPr>
              <w:spacing w:before="0" w:line="240" w:lineRule="auto"/>
              <w:ind w:firstLine="0"/>
              <w:jc w:val="center"/>
              <w:rPr>
                <w:sz w:val="24"/>
                <w:szCs w:val="24"/>
              </w:rPr>
            </w:pPr>
          </w:p>
        </w:tc>
        <w:tc>
          <w:tcPr>
            <w:tcW w:w="275" w:type="pct"/>
            <w:vAlign w:val="center"/>
          </w:tcPr>
          <w:p w14:paraId="1D36AA25" w14:textId="77777777" w:rsidR="00EC3861" w:rsidRPr="00F00E64" w:rsidRDefault="00EC3861" w:rsidP="00EC3861">
            <w:pPr>
              <w:spacing w:before="0" w:line="240" w:lineRule="auto"/>
              <w:ind w:firstLine="0"/>
              <w:jc w:val="center"/>
              <w:rPr>
                <w:sz w:val="24"/>
                <w:szCs w:val="24"/>
              </w:rPr>
            </w:pPr>
          </w:p>
        </w:tc>
        <w:tc>
          <w:tcPr>
            <w:tcW w:w="275" w:type="pct"/>
            <w:vAlign w:val="center"/>
          </w:tcPr>
          <w:p w14:paraId="552A026A" w14:textId="77777777" w:rsidR="00EC3861" w:rsidRPr="00F00E64" w:rsidRDefault="00EC3861" w:rsidP="00EC3861">
            <w:pPr>
              <w:spacing w:before="0" w:line="240" w:lineRule="auto"/>
              <w:ind w:firstLine="0"/>
              <w:jc w:val="center"/>
              <w:rPr>
                <w:sz w:val="24"/>
                <w:szCs w:val="24"/>
              </w:rPr>
            </w:pPr>
          </w:p>
        </w:tc>
        <w:tc>
          <w:tcPr>
            <w:tcW w:w="275" w:type="pct"/>
            <w:shd w:val="clear" w:color="auto" w:fill="FFFF00"/>
            <w:vAlign w:val="center"/>
          </w:tcPr>
          <w:p w14:paraId="47AB8675" w14:textId="77777777" w:rsidR="00EC3861" w:rsidRPr="00F00E64" w:rsidRDefault="00EC3861" w:rsidP="00EC3861">
            <w:pPr>
              <w:spacing w:before="0" w:line="240" w:lineRule="auto"/>
              <w:ind w:firstLine="0"/>
              <w:jc w:val="center"/>
              <w:rPr>
                <w:sz w:val="24"/>
                <w:szCs w:val="24"/>
              </w:rPr>
            </w:pPr>
            <w:r w:rsidRPr="00F00E64">
              <w:rPr>
                <w:sz w:val="24"/>
                <w:szCs w:val="24"/>
              </w:rPr>
              <w:t>-</w:t>
            </w:r>
          </w:p>
        </w:tc>
        <w:tc>
          <w:tcPr>
            <w:tcW w:w="275" w:type="pct"/>
            <w:vAlign w:val="center"/>
          </w:tcPr>
          <w:p w14:paraId="1A520A34" w14:textId="77777777" w:rsidR="00EC3861" w:rsidRPr="00F00E64" w:rsidRDefault="00EC3861" w:rsidP="00EC3861">
            <w:pPr>
              <w:spacing w:before="0" w:line="240" w:lineRule="auto"/>
              <w:ind w:firstLine="0"/>
              <w:jc w:val="center"/>
              <w:rPr>
                <w:sz w:val="24"/>
                <w:szCs w:val="24"/>
              </w:rPr>
            </w:pPr>
          </w:p>
        </w:tc>
      </w:tr>
      <w:tr w:rsidR="00EC3861" w:rsidRPr="00F00E64" w14:paraId="185E9341" w14:textId="77777777" w:rsidTr="00EC3861">
        <w:tc>
          <w:tcPr>
            <w:tcW w:w="265" w:type="pct"/>
            <w:tcBorders>
              <w:bottom w:val="single" w:sz="4" w:space="0" w:color="auto"/>
            </w:tcBorders>
          </w:tcPr>
          <w:p w14:paraId="2D6E6EEF" w14:textId="77777777" w:rsidR="00EC3861" w:rsidRPr="00F00E64" w:rsidRDefault="00EC3861" w:rsidP="00EC3861">
            <w:pPr>
              <w:pStyle w:val="Akapitzlist"/>
              <w:numPr>
                <w:ilvl w:val="0"/>
                <w:numId w:val="42"/>
              </w:numPr>
              <w:spacing w:before="0" w:line="240" w:lineRule="auto"/>
              <w:ind w:left="0" w:firstLine="0"/>
            </w:pPr>
          </w:p>
        </w:tc>
        <w:tc>
          <w:tcPr>
            <w:tcW w:w="3087" w:type="pct"/>
            <w:tcBorders>
              <w:bottom w:val="single" w:sz="4" w:space="0" w:color="auto"/>
            </w:tcBorders>
          </w:tcPr>
          <w:p w14:paraId="00A29CB2" w14:textId="77777777" w:rsidR="00EC3861" w:rsidRPr="00F00E64" w:rsidRDefault="00EC3861" w:rsidP="00EC3861">
            <w:pPr>
              <w:spacing w:before="0" w:line="240" w:lineRule="auto"/>
              <w:ind w:firstLine="0"/>
              <w:rPr>
                <w:rFonts w:cstheme="minorHAnsi"/>
                <w:lang w:eastAsia="pl-PL"/>
              </w:rPr>
            </w:pPr>
            <w:r w:rsidRPr="00F00E64">
              <w:t>Działanie 1.4. Działania na rzecz synergii adaptacji do zmian klimatu i ochrony środowiska</w:t>
            </w:r>
          </w:p>
        </w:tc>
        <w:tc>
          <w:tcPr>
            <w:tcW w:w="275" w:type="pct"/>
            <w:tcBorders>
              <w:bottom w:val="single" w:sz="4" w:space="0" w:color="auto"/>
            </w:tcBorders>
            <w:shd w:val="clear" w:color="auto" w:fill="FFFF00"/>
            <w:vAlign w:val="center"/>
          </w:tcPr>
          <w:p w14:paraId="79621248" w14:textId="77777777" w:rsidR="00EC3861" w:rsidRPr="00F00E64" w:rsidRDefault="00EC3861" w:rsidP="00EC3861">
            <w:pPr>
              <w:spacing w:before="0" w:line="240" w:lineRule="auto"/>
              <w:ind w:firstLine="0"/>
              <w:jc w:val="center"/>
              <w:rPr>
                <w:sz w:val="24"/>
                <w:szCs w:val="24"/>
              </w:rPr>
            </w:pPr>
            <w:r w:rsidRPr="00F00E64">
              <w:rPr>
                <w:sz w:val="24"/>
                <w:szCs w:val="24"/>
              </w:rPr>
              <w:t>-</w:t>
            </w:r>
          </w:p>
        </w:tc>
        <w:tc>
          <w:tcPr>
            <w:tcW w:w="275" w:type="pct"/>
            <w:tcBorders>
              <w:bottom w:val="single" w:sz="4" w:space="0" w:color="auto"/>
            </w:tcBorders>
            <w:shd w:val="clear" w:color="auto" w:fill="FFFF00"/>
            <w:vAlign w:val="center"/>
          </w:tcPr>
          <w:p w14:paraId="42644826" w14:textId="77777777" w:rsidR="00EC3861" w:rsidRPr="00F00E64" w:rsidRDefault="00EC3861" w:rsidP="00EC3861">
            <w:pPr>
              <w:spacing w:before="0" w:line="240" w:lineRule="auto"/>
              <w:ind w:firstLine="0"/>
              <w:jc w:val="center"/>
              <w:rPr>
                <w:sz w:val="24"/>
                <w:szCs w:val="24"/>
              </w:rPr>
            </w:pPr>
            <w:r w:rsidRPr="00F00E64">
              <w:rPr>
                <w:sz w:val="24"/>
                <w:szCs w:val="24"/>
              </w:rPr>
              <w:t>-</w:t>
            </w:r>
          </w:p>
        </w:tc>
        <w:tc>
          <w:tcPr>
            <w:tcW w:w="275" w:type="pct"/>
            <w:tcBorders>
              <w:bottom w:val="single" w:sz="4" w:space="0" w:color="auto"/>
            </w:tcBorders>
            <w:shd w:val="clear" w:color="auto" w:fill="FFFF00"/>
            <w:vAlign w:val="center"/>
          </w:tcPr>
          <w:p w14:paraId="1C309FB7" w14:textId="77777777" w:rsidR="00EC3861" w:rsidRPr="00F00E64" w:rsidRDefault="00EC3861" w:rsidP="00EC3861">
            <w:pPr>
              <w:spacing w:before="0" w:line="240" w:lineRule="auto"/>
              <w:ind w:firstLine="0"/>
              <w:jc w:val="center"/>
              <w:rPr>
                <w:sz w:val="24"/>
                <w:szCs w:val="24"/>
              </w:rPr>
            </w:pPr>
            <w:r w:rsidRPr="00F00E64">
              <w:rPr>
                <w:sz w:val="24"/>
                <w:szCs w:val="24"/>
              </w:rPr>
              <w:t>-</w:t>
            </w:r>
          </w:p>
        </w:tc>
        <w:tc>
          <w:tcPr>
            <w:tcW w:w="275" w:type="pct"/>
            <w:tcBorders>
              <w:bottom w:val="single" w:sz="4" w:space="0" w:color="auto"/>
            </w:tcBorders>
            <w:shd w:val="clear" w:color="auto" w:fill="FFFF00"/>
            <w:vAlign w:val="center"/>
          </w:tcPr>
          <w:p w14:paraId="106BF504" w14:textId="77777777" w:rsidR="00EC3861" w:rsidRPr="00F00E64" w:rsidRDefault="00EC3861" w:rsidP="00EC3861">
            <w:pPr>
              <w:spacing w:before="0" w:line="240" w:lineRule="auto"/>
              <w:ind w:firstLine="0"/>
              <w:jc w:val="center"/>
              <w:rPr>
                <w:sz w:val="24"/>
                <w:szCs w:val="24"/>
              </w:rPr>
            </w:pPr>
            <w:r w:rsidRPr="00F00E64">
              <w:rPr>
                <w:sz w:val="24"/>
                <w:szCs w:val="24"/>
              </w:rPr>
              <w:t>-</w:t>
            </w:r>
          </w:p>
        </w:tc>
        <w:tc>
          <w:tcPr>
            <w:tcW w:w="275" w:type="pct"/>
            <w:tcBorders>
              <w:bottom w:val="single" w:sz="4" w:space="0" w:color="auto"/>
            </w:tcBorders>
            <w:shd w:val="clear" w:color="auto" w:fill="auto"/>
            <w:vAlign w:val="center"/>
          </w:tcPr>
          <w:p w14:paraId="18A36383" w14:textId="77777777" w:rsidR="00EC3861" w:rsidRPr="00F00E64" w:rsidRDefault="00EC3861" w:rsidP="00EC3861">
            <w:pPr>
              <w:spacing w:before="0" w:line="240" w:lineRule="auto"/>
              <w:ind w:firstLine="0"/>
              <w:jc w:val="center"/>
              <w:rPr>
                <w:sz w:val="24"/>
                <w:szCs w:val="24"/>
              </w:rPr>
            </w:pPr>
          </w:p>
        </w:tc>
        <w:tc>
          <w:tcPr>
            <w:tcW w:w="275" w:type="pct"/>
            <w:tcBorders>
              <w:bottom w:val="single" w:sz="4" w:space="0" w:color="auto"/>
            </w:tcBorders>
            <w:shd w:val="clear" w:color="auto" w:fill="FFFF00"/>
            <w:vAlign w:val="center"/>
          </w:tcPr>
          <w:p w14:paraId="4F2D4FE3" w14:textId="77777777" w:rsidR="00EC3861" w:rsidRPr="00F00E64" w:rsidRDefault="00EC3861" w:rsidP="00EC3861">
            <w:pPr>
              <w:spacing w:before="0" w:line="240" w:lineRule="auto"/>
              <w:ind w:firstLine="0"/>
              <w:jc w:val="center"/>
              <w:rPr>
                <w:sz w:val="24"/>
                <w:szCs w:val="24"/>
              </w:rPr>
            </w:pPr>
            <w:r w:rsidRPr="00F00E64">
              <w:rPr>
                <w:sz w:val="24"/>
                <w:szCs w:val="24"/>
              </w:rPr>
              <w:t>-</w:t>
            </w:r>
          </w:p>
        </w:tc>
      </w:tr>
      <w:tr w:rsidR="00EC3861" w:rsidRPr="00F00E64" w14:paraId="3FDD166C" w14:textId="77777777" w:rsidTr="00EC3861">
        <w:tc>
          <w:tcPr>
            <w:tcW w:w="265" w:type="pct"/>
            <w:tcBorders>
              <w:top w:val="single" w:sz="4" w:space="0" w:color="auto"/>
            </w:tcBorders>
          </w:tcPr>
          <w:p w14:paraId="7F43EBA4" w14:textId="77777777" w:rsidR="00EC3861" w:rsidRPr="00F00E64" w:rsidRDefault="00EC3861" w:rsidP="00EC3861">
            <w:pPr>
              <w:pStyle w:val="Akapitzlist"/>
              <w:numPr>
                <w:ilvl w:val="0"/>
                <w:numId w:val="42"/>
              </w:numPr>
              <w:spacing w:before="0" w:line="240" w:lineRule="auto"/>
              <w:ind w:left="0" w:firstLine="0"/>
            </w:pPr>
          </w:p>
        </w:tc>
        <w:tc>
          <w:tcPr>
            <w:tcW w:w="3087" w:type="pct"/>
            <w:tcBorders>
              <w:top w:val="single" w:sz="4" w:space="0" w:color="auto"/>
            </w:tcBorders>
          </w:tcPr>
          <w:p w14:paraId="6BB3FA45" w14:textId="77777777" w:rsidR="00EC3861" w:rsidRPr="00F00E64" w:rsidRDefault="00EC3861" w:rsidP="00EC3861">
            <w:pPr>
              <w:spacing w:before="0" w:line="240" w:lineRule="auto"/>
              <w:ind w:firstLine="0"/>
              <w:rPr>
                <w:rFonts w:cstheme="minorHAnsi"/>
                <w:lang w:eastAsia="pl-PL"/>
              </w:rPr>
            </w:pPr>
            <w:r w:rsidRPr="00F00E64">
              <w:t>Działanie 2.1. Planowanie i rozbudowa systemów zagospodarowania wód opadowych, w tym wdrażanie rozwiązań bazujących na naturze</w:t>
            </w:r>
          </w:p>
        </w:tc>
        <w:tc>
          <w:tcPr>
            <w:tcW w:w="275" w:type="pct"/>
            <w:tcBorders>
              <w:top w:val="single" w:sz="4" w:space="0" w:color="auto"/>
            </w:tcBorders>
            <w:shd w:val="clear" w:color="auto" w:fill="FFFF00"/>
            <w:vAlign w:val="center"/>
          </w:tcPr>
          <w:p w14:paraId="72952778"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tcBorders>
              <w:top w:val="single" w:sz="4" w:space="0" w:color="auto"/>
            </w:tcBorders>
            <w:shd w:val="clear" w:color="auto" w:fill="FFFF00"/>
            <w:vAlign w:val="center"/>
          </w:tcPr>
          <w:p w14:paraId="5F1810EA"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tcBorders>
              <w:top w:val="single" w:sz="4" w:space="0" w:color="auto"/>
            </w:tcBorders>
            <w:shd w:val="clear" w:color="auto" w:fill="auto"/>
            <w:vAlign w:val="center"/>
          </w:tcPr>
          <w:p w14:paraId="394DD79F" w14:textId="77777777" w:rsidR="00EC3861" w:rsidRPr="00F00E64" w:rsidRDefault="00EC3861" w:rsidP="00EC3861">
            <w:pPr>
              <w:spacing w:before="0" w:line="240" w:lineRule="auto"/>
              <w:ind w:firstLine="0"/>
              <w:jc w:val="center"/>
              <w:rPr>
                <w:rFonts w:cstheme="minorHAnsi"/>
                <w:sz w:val="24"/>
                <w:szCs w:val="24"/>
              </w:rPr>
            </w:pPr>
          </w:p>
        </w:tc>
        <w:tc>
          <w:tcPr>
            <w:tcW w:w="275" w:type="pct"/>
            <w:tcBorders>
              <w:top w:val="single" w:sz="4" w:space="0" w:color="auto"/>
            </w:tcBorders>
            <w:shd w:val="clear" w:color="auto" w:fill="FFFF00"/>
            <w:vAlign w:val="center"/>
          </w:tcPr>
          <w:p w14:paraId="7A55B6D7"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tcBorders>
              <w:top w:val="single" w:sz="4" w:space="0" w:color="auto"/>
            </w:tcBorders>
            <w:shd w:val="clear" w:color="auto" w:fill="auto"/>
            <w:vAlign w:val="center"/>
          </w:tcPr>
          <w:p w14:paraId="45544C44" w14:textId="77777777" w:rsidR="00EC3861" w:rsidRPr="00F00E64" w:rsidRDefault="00EC3861" w:rsidP="00EC3861">
            <w:pPr>
              <w:spacing w:before="0" w:line="240" w:lineRule="auto"/>
              <w:ind w:firstLine="0"/>
              <w:jc w:val="center"/>
              <w:rPr>
                <w:rFonts w:cstheme="minorHAnsi"/>
                <w:sz w:val="24"/>
                <w:szCs w:val="24"/>
              </w:rPr>
            </w:pPr>
          </w:p>
        </w:tc>
        <w:tc>
          <w:tcPr>
            <w:tcW w:w="275" w:type="pct"/>
            <w:tcBorders>
              <w:top w:val="single" w:sz="4" w:space="0" w:color="auto"/>
            </w:tcBorders>
            <w:shd w:val="clear" w:color="auto" w:fill="FFFF00"/>
            <w:vAlign w:val="center"/>
          </w:tcPr>
          <w:p w14:paraId="4DFEB7C6"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r>
      <w:tr w:rsidR="00EC3861" w:rsidRPr="00F00E64" w14:paraId="09D58244" w14:textId="77777777" w:rsidTr="00EC3861">
        <w:tc>
          <w:tcPr>
            <w:tcW w:w="265" w:type="pct"/>
          </w:tcPr>
          <w:p w14:paraId="1FB211DE" w14:textId="77777777" w:rsidR="00EC3861" w:rsidRPr="00F00E64" w:rsidRDefault="00EC3861" w:rsidP="00EC3861">
            <w:pPr>
              <w:pStyle w:val="Akapitzlist"/>
              <w:numPr>
                <w:ilvl w:val="0"/>
                <w:numId w:val="42"/>
              </w:numPr>
              <w:spacing w:before="0" w:line="240" w:lineRule="auto"/>
              <w:ind w:left="0" w:firstLine="0"/>
            </w:pPr>
          </w:p>
        </w:tc>
        <w:tc>
          <w:tcPr>
            <w:tcW w:w="3087" w:type="pct"/>
          </w:tcPr>
          <w:p w14:paraId="0D6422F4" w14:textId="77777777" w:rsidR="00EC3861" w:rsidRPr="00F00E64" w:rsidRDefault="00EC3861" w:rsidP="00EC3861">
            <w:pPr>
              <w:spacing w:before="0" w:line="240" w:lineRule="auto"/>
              <w:ind w:firstLine="0"/>
              <w:rPr>
                <w:rFonts w:cstheme="minorHAnsi"/>
                <w:lang w:eastAsia="pl-PL"/>
              </w:rPr>
            </w:pPr>
            <w:r w:rsidRPr="00F00E64">
              <w:t xml:space="preserve">Działanie 2.4. Przeciwdziałanie powodziom i suszom, m.in. poprzez zwiększanie retencji korytowej rzeki Redy i Kanału </w:t>
            </w:r>
            <w:r>
              <w:t>Łyski</w:t>
            </w:r>
          </w:p>
        </w:tc>
        <w:tc>
          <w:tcPr>
            <w:tcW w:w="275" w:type="pct"/>
            <w:shd w:val="clear" w:color="auto" w:fill="FFFF00"/>
            <w:vAlign w:val="center"/>
          </w:tcPr>
          <w:p w14:paraId="559DB20C"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vAlign w:val="center"/>
          </w:tcPr>
          <w:p w14:paraId="1DC4542C" w14:textId="77777777" w:rsidR="00EC3861" w:rsidRPr="00F00E64" w:rsidRDefault="00EC3861" w:rsidP="00EC3861">
            <w:pPr>
              <w:spacing w:before="0" w:line="240" w:lineRule="auto"/>
              <w:ind w:firstLine="0"/>
              <w:jc w:val="center"/>
              <w:rPr>
                <w:rFonts w:cstheme="minorHAnsi"/>
                <w:sz w:val="24"/>
                <w:szCs w:val="24"/>
              </w:rPr>
            </w:pPr>
          </w:p>
        </w:tc>
        <w:tc>
          <w:tcPr>
            <w:tcW w:w="275" w:type="pct"/>
            <w:shd w:val="clear" w:color="auto" w:fill="FFFF00"/>
            <w:vAlign w:val="center"/>
          </w:tcPr>
          <w:p w14:paraId="0FDDDF59"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shd w:val="clear" w:color="auto" w:fill="FFFF00"/>
            <w:vAlign w:val="center"/>
          </w:tcPr>
          <w:p w14:paraId="4DCE181F"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shd w:val="clear" w:color="auto" w:fill="FFFF00"/>
            <w:vAlign w:val="center"/>
          </w:tcPr>
          <w:p w14:paraId="76803F57"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c>
          <w:tcPr>
            <w:tcW w:w="275" w:type="pct"/>
            <w:shd w:val="clear" w:color="auto" w:fill="FFFF00"/>
            <w:vAlign w:val="center"/>
          </w:tcPr>
          <w:p w14:paraId="310AE3E4" w14:textId="77777777" w:rsidR="00EC3861" w:rsidRPr="00F00E64" w:rsidRDefault="00EC3861" w:rsidP="00EC3861">
            <w:pPr>
              <w:spacing w:before="0" w:line="240" w:lineRule="auto"/>
              <w:ind w:firstLine="0"/>
              <w:jc w:val="center"/>
              <w:rPr>
                <w:rFonts w:cstheme="minorHAnsi"/>
                <w:sz w:val="24"/>
                <w:szCs w:val="24"/>
              </w:rPr>
            </w:pPr>
            <w:r w:rsidRPr="00F00E64">
              <w:rPr>
                <w:rFonts w:cstheme="minorHAnsi"/>
                <w:sz w:val="24"/>
                <w:szCs w:val="24"/>
              </w:rPr>
              <w:t>-</w:t>
            </w:r>
          </w:p>
        </w:tc>
      </w:tr>
    </w:tbl>
    <w:p w14:paraId="3813822B" w14:textId="6680B2DE" w:rsidR="00E5601D" w:rsidRDefault="00E5601D" w:rsidP="00E5601D">
      <w:r>
        <w:rPr>
          <w:noProof/>
          <w:lang w:eastAsia="pl-PL"/>
        </w:rPr>
        <w:lastRenderedPageBreak/>
        <w:drawing>
          <wp:inline distT="0" distB="0" distL="0" distR="0" wp14:anchorId="1D64E528" wp14:editId="07B39635">
            <wp:extent cx="5421914" cy="5760000"/>
            <wp:effectExtent l="0" t="0" r="7620" b="0"/>
            <wp:docPr id="11" name="Obraz 11" descr="Rysunek 11 przedstawia lokalizację przedsięwzięć mogących potencjalnie negatywnie oddziaływać &#10;na środowisko wskazanych w MPA. Są to dostosowywanie obiektów użyteczności publicznej, rozbudowa parku miejskiego, przebudowa obiektów hydrotechnicznych, rozbudowa kanalizacji sanitarnej, rozwój dróg rowerowych i rozbudowa systemu zagospodarowania wód opadowych.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421914" cy="5760000"/>
                    </a:xfrm>
                    <a:prstGeom prst="rect">
                      <a:avLst/>
                    </a:prstGeom>
                    <a:noFill/>
                    <a:ln>
                      <a:noFill/>
                    </a:ln>
                  </pic:spPr>
                </pic:pic>
              </a:graphicData>
            </a:graphic>
          </wp:inline>
        </w:drawing>
      </w:r>
    </w:p>
    <w:p w14:paraId="725ACC15" w14:textId="5EF31569" w:rsidR="00E5601D" w:rsidRDefault="00E5601D" w:rsidP="00E5601D">
      <w:pPr>
        <w:pStyle w:val="rysunki0"/>
      </w:pPr>
      <w:bookmarkStart w:id="152" w:name="_Toc194575163"/>
      <w:r>
        <w:t xml:space="preserve">Lokalizacja przedsięwzięć mogących potencjalnie negatywnie oddziaływać </w:t>
      </w:r>
      <w:r>
        <w:br/>
        <w:t>na środowisko (przedsięwzięcia o wskazanej w MPA lokalizacji)</w:t>
      </w:r>
      <w:bookmarkEnd w:id="152"/>
    </w:p>
    <w:p w14:paraId="0F8088AB" w14:textId="77777777" w:rsidR="00EC3861" w:rsidRDefault="00EC3861" w:rsidP="0019023F">
      <w:pPr>
        <w:pStyle w:val="Nagwek4"/>
        <w:rPr>
          <w:rFonts w:asciiTheme="minorHAnsi" w:eastAsiaTheme="minorHAnsi" w:hAnsiTheme="minorHAnsi" w:cstheme="minorBidi"/>
          <w:b w:val="0"/>
          <w:iCs w:val="0"/>
          <w:color w:val="auto"/>
        </w:rPr>
      </w:pPr>
      <w:r>
        <w:rPr>
          <w:rFonts w:asciiTheme="minorHAnsi" w:eastAsiaTheme="minorHAnsi" w:hAnsiTheme="minorHAnsi" w:cstheme="minorBidi"/>
          <w:b w:val="0"/>
          <w:iCs w:val="0"/>
          <w:color w:val="auto"/>
        </w:rPr>
        <w:br w:type="page"/>
      </w:r>
    </w:p>
    <w:p w14:paraId="65CFB122" w14:textId="69201989" w:rsidR="005747DC" w:rsidRDefault="0019023F" w:rsidP="0019023F">
      <w:pPr>
        <w:pStyle w:val="Nagwek4"/>
      </w:pPr>
      <w:r w:rsidRPr="00F00E64">
        <w:lastRenderedPageBreak/>
        <w:t>Działanie 1.3. Dostosowanie obiektów użyteczności publicznej i usług społecznych do zmieniających się warunków klimatycznych</w:t>
      </w:r>
    </w:p>
    <w:p w14:paraId="4ACD5BE1" w14:textId="2E2A647C" w:rsidR="0019023F" w:rsidRDefault="0019023F" w:rsidP="0019023F">
      <w:r w:rsidRPr="00C831B9">
        <w:t xml:space="preserve">W </w:t>
      </w:r>
      <w:r>
        <w:t>d</w:t>
      </w:r>
      <w:r w:rsidRPr="00F53766">
        <w:t xml:space="preserve">ziałaniu 1.3. </w:t>
      </w:r>
      <w:r>
        <w:t>zaplanowano prace związane z termomodernizacją budynków jak również z</w:t>
      </w:r>
      <w:r w:rsidR="001A0375">
        <w:t> </w:t>
      </w:r>
      <w:r>
        <w:t xml:space="preserve">budową nowych energooszczędnych i </w:t>
      </w:r>
      <w:proofErr w:type="spellStart"/>
      <w:r>
        <w:t>wodooszczędnych</w:t>
      </w:r>
      <w:proofErr w:type="spellEnd"/>
      <w:r>
        <w:t xml:space="preserve"> budynków wraz z infrastrukturą techniczną i rozwiązaniami służącymi zagospodarowaniu wody opadowej. Prace będą realizowane w</w:t>
      </w:r>
      <w:r w:rsidR="001A0375">
        <w:t> </w:t>
      </w:r>
      <w:r>
        <w:t>obiektach użyteczności publicznej i usług społecznych na terenie całego Miasta (poza obszarami chronionymi, w tym obszarem Natura 2000), w szczególności w następujących obiektach:</w:t>
      </w:r>
    </w:p>
    <w:p w14:paraId="434AA3A6" w14:textId="443310DB" w:rsidR="0019023F" w:rsidRDefault="0019023F" w:rsidP="00EC3861">
      <w:pPr>
        <w:pStyle w:val="Akapitzlist"/>
        <w:numPr>
          <w:ilvl w:val="0"/>
          <w:numId w:val="43"/>
        </w:numPr>
        <w:ind w:left="357" w:hanging="357"/>
        <w:contextualSpacing w:val="0"/>
      </w:pPr>
      <w:r>
        <w:t>Szkoła Podstawowa nr 3 przy ul. Brzozowej 30 – prace termomodernizacyjne (ok</w:t>
      </w:r>
      <w:r w:rsidRPr="009832DF">
        <w:t xml:space="preserve"> </w:t>
      </w:r>
      <w:r>
        <w:t>1500</w:t>
      </w:r>
      <w:r w:rsidRPr="009832DF">
        <w:t xml:space="preserve"> m od</w:t>
      </w:r>
      <w:r w:rsidR="001A0375">
        <w:t> </w:t>
      </w:r>
      <w:r w:rsidRPr="009832DF">
        <w:t>Trójmiejskiego Parku Krajobrazowego</w:t>
      </w:r>
      <w:r>
        <w:t xml:space="preserve"> i 1000 m od </w:t>
      </w:r>
      <w:r w:rsidRPr="00316B6B">
        <w:t xml:space="preserve">Obszaru Chronionego Krajobrazu Puszcza </w:t>
      </w:r>
      <w:proofErr w:type="spellStart"/>
      <w:r w:rsidRPr="00316B6B">
        <w:t>Darżlubska</w:t>
      </w:r>
      <w:proofErr w:type="spellEnd"/>
      <w:r w:rsidRPr="00316B6B">
        <w:t>, obszar</w:t>
      </w:r>
      <w:r>
        <w:t>u</w:t>
      </w:r>
      <w:r w:rsidRPr="00316B6B">
        <w:t xml:space="preserve"> Natura 2000  PLB220007 Puszcza </w:t>
      </w:r>
      <w:proofErr w:type="spellStart"/>
      <w:r w:rsidRPr="00316B6B">
        <w:t>Darżlubska</w:t>
      </w:r>
      <w:proofErr w:type="spellEnd"/>
      <w:r>
        <w:t xml:space="preserve">). W najbliższym otoczeniu szkoły występuje zieleń pielęgnowana - głównie jest to pas trawnika oraz pojedyncze dojrzałe drzewa – gatunki </w:t>
      </w:r>
      <w:r w:rsidRPr="003C7DA7">
        <w:t>jesionów oraz wierzb</w:t>
      </w:r>
      <w:r>
        <w:t>, w bardzo bliskiej odległości od budynku szkoły</w:t>
      </w:r>
      <w:r w:rsidRPr="003C7DA7">
        <w:t>.</w:t>
      </w:r>
    </w:p>
    <w:p w14:paraId="2174FA23" w14:textId="71F11EBB" w:rsidR="0019023F" w:rsidRDefault="0019023F" w:rsidP="00EC3861">
      <w:pPr>
        <w:pStyle w:val="Akapitzlist"/>
        <w:numPr>
          <w:ilvl w:val="0"/>
          <w:numId w:val="43"/>
        </w:numPr>
        <w:ind w:left="357" w:hanging="357"/>
        <w:contextualSpacing w:val="0"/>
      </w:pPr>
      <w:r>
        <w:t>Zespół Szkolno-Przedszkolny nr 1 przy ul. Łąkowej 36 – prace termomodernizacyjne (ok</w:t>
      </w:r>
      <w:r w:rsidRPr="009832DF">
        <w:t xml:space="preserve"> </w:t>
      </w:r>
      <w:r>
        <w:t>780</w:t>
      </w:r>
      <w:r w:rsidRPr="009832DF">
        <w:t xml:space="preserve"> m od Trójmiejskiego Parku Krajobrazowego</w:t>
      </w:r>
      <w:r>
        <w:t xml:space="preserve"> i 1500 m od </w:t>
      </w:r>
      <w:r w:rsidRPr="00316B6B">
        <w:t xml:space="preserve">Obszaru Chronionego Krajobrazu Puszcza </w:t>
      </w:r>
      <w:proofErr w:type="spellStart"/>
      <w:r w:rsidRPr="00316B6B">
        <w:t>Darżlubska</w:t>
      </w:r>
      <w:proofErr w:type="spellEnd"/>
      <w:r w:rsidRPr="00316B6B">
        <w:t>, obszar</w:t>
      </w:r>
      <w:r>
        <w:t>u</w:t>
      </w:r>
      <w:r w:rsidRPr="00316B6B">
        <w:t xml:space="preserve"> Natura 2000 PLB220007 Puszcza </w:t>
      </w:r>
      <w:proofErr w:type="spellStart"/>
      <w:r w:rsidRPr="00316B6B">
        <w:t>Darżlubska</w:t>
      </w:r>
      <w:proofErr w:type="spellEnd"/>
      <w:r>
        <w:t>). Teren zespołu szkół zlokalizowany jest w silnie zabudowanym terenie, o stosunkowo niewielkiej ilości zieleni. Dominuje zieleń pielęgnacyjna – trawniki oraz nieliczne, dość młode drzewa – tj.</w:t>
      </w:r>
      <w:r w:rsidR="001A0375">
        <w:t> </w:t>
      </w:r>
      <w:r>
        <w:t xml:space="preserve">brzoza brodawkowata, świerk pospolity, modrzew pospolity, lipa drobnolistna. </w:t>
      </w:r>
    </w:p>
    <w:p w14:paraId="1FACDA99" w14:textId="77777777" w:rsidR="0019023F" w:rsidRDefault="0019023F" w:rsidP="00EC3861">
      <w:pPr>
        <w:pStyle w:val="Akapitzlist"/>
        <w:numPr>
          <w:ilvl w:val="0"/>
          <w:numId w:val="43"/>
        </w:numPr>
        <w:ind w:left="357" w:hanging="357"/>
        <w:contextualSpacing w:val="0"/>
      </w:pPr>
      <w:r>
        <w:t xml:space="preserve">żłobek przy ul. </w:t>
      </w:r>
      <w:proofErr w:type="spellStart"/>
      <w:r>
        <w:t>Gniewowskiej</w:t>
      </w:r>
      <w:proofErr w:type="spellEnd"/>
      <w:r>
        <w:t xml:space="preserve"> 4 w Redzie – </w:t>
      </w:r>
      <w:r w:rsidRPr="00D107DC">
        <w:t>– budowa nowych budynków warz z infrastrukturą towarzyszącą</w:t>
      </w:r>
      <w:r>
        <w:t xml:space="preserve">, żłobek będzie połączony z </w:t>
      </w:r>
      <w:r w:rsidRPr="0024108D">
        <w:t xml:space="preserve">budynkiem istniejącym – Przedszkolem nr 1 </w:t>
      </w:r>
      <w:r>
        <w:t>(ok</w:t>
      </w:r>
      <w:r w:rsidRPr="009832DF">
        <w:t xml:space="preserve"> </w:t>
      </w:r>
      <w:r>
        <w:t>500</w:t>
      </w:r>
      <w:r w:rsidRPr="009832DF">
        <w:t xml:space="preserve"> m od Trójmiejskiego Parku Krajobrazowego</w:t>
      </w:r>
      <w:r>
        <w:t xml:space="preserve">, ok. 600 m od koryta rzeki Redy). W sąsiedztwie inwestycji znajdują się zabudowa jednorodzinna oraz zabudowa usługowa. Teren charakteryzuje się występowaniem zieleni pielęgnacyjnej – trawniki, żywopłoty, nieliczne, młode drzewa, jak również roślinności synantropijnej i ruderalnej. </w:t>
      </w:r>
      <w:hyperlink r:id="rId31" w:history="1">
        <w:r w:rsidRPr="002D5CE6">
          <w:rPr>
            <w:rStyle w:val="Hipercze"/>
          </w:rPr>
          <w:t>https://miasto.reda.pl/2024/budowa-zlobka-maluch-2022-2029/</w:t>
        </w:r>
      </w:hyperlink>
      <w:r>
        <w:t xml:space="preserve"> </w:t>
      </w:r>
    </w:p>
    <w:p w14:paraId="454AD6CE" w14:textId="047AE9E9" w:rsidR="0019023F" w:rsidRPr="00D315DB" w:rsidRDefault="0019023F" w:rsidP="00EC3861">
      <w:pPr>
        <w:pStyle w:val="Akapitzlist"/>
        <w:numPr>
          <w:ilvl w:val="0"/>
          <w:numId w:val="43"/>
        </w:numPr>
        <w:ind w:left="357" w:hanging="357"/>
        <w:contextualSpacing w:val="0"/>
      </w:pPr>
      <w:r>
        <w:t xml:space="preserve">szkoła podstawowa z oddziałami przedszkolnymi przy ul. Trzcinowej – budowa nowych budynków warz z infrastrukturą towarzyszącą (ok. 140 m od koryta rzeki Redy, ok 300 m od Obszaru Chronionego Krajobrazu Puszcza </w:t>
      </w:r>
      <w:proofErr w:type="spellStart"/>
      <w:r>
        <w:t>Darżlubska</w:t>
      </w:r>
      <w:proofErr w:type="spellEnd"/>
      <w:r>
        <w:t xml:space="preserve">, ok. 440 m od obszary Natura 2000 PLB220007 Puszcza </w:t>
      </w:r>
      <w:proofErr w:type="spellStart"/>
      <w:r>
        <w:t>Darżlubska</w:t>
      </w:r>
      <w:proofErr w:type="spellEnd"/>
      <w:r>
        <w:t xml:space="preserve">). </w:t>
      </w:r>
      <w:r w:rsidRPr="008F72C0">
        <w:t>Teren inwest</w:t>
      </w:r>
      <w:r>
        <w:t xml:space="preserve">ycji zlokalizowany jest w bliskim sąsiedztwie dolinie rzeki Redy, w otoczeniu nowopowstałej zabudowy jednorodzinnej na Osiedlu Betlejem. </w:t>
      </w:r>
      <w:r w:rsidRPr="00D315DB">
        <w:t>Teren te</w:t>
      </w:r>
      <w:r>
        <w:t>n charakteryzuje się występowaniem roślinności nawiązującej do muraw na piaszczystych siedliskach, z nielicznymi zakrzaczeniami.</w:t>
      </w:r>
      <w:r w:rsidRPr="00D315DB">
        <w:t xml:space="preserve"> </w:t>
      </w:r>
      <w:hyperlink r:id="rId32" w:history="1">
        <w:r w:rsidRPr="00D315DB">
          <w:rPr>
            <w:rStyle w:val="Hipercze"/>
          </w:rPr>
          <w:t>https://miasto.reda.pl/2024/budowa-zespolu-szkolno-przedszkolnego-w-redzie-przy-ul-trzcinowej/</w:t>
        </w:r>
      </w:hyperlink>
      <w:r w:rsidRPr="00D315DB">
        <w:t xml:space="preserve"> </w:t>
      </w:r>
    </w:p>
    <w:p w14:paraId="631F71A7" w14:textId="7E766392" w:rsidR="0019023F" w:rsidRDefault="0019023F" w:rsidP="00EC3861">
      <w:pPr>
        <w:pStyle w:val="Akapitzlist"/>
        <w:numPr>
          <w:ilvl w:val="0"/>
          <w:numId w:val="43"/>
        </w:numPr>
        <w:ind w:left="357" w:hanging="357"/>
        <w:contextualSpacing w:val="0"/>
      </w:pPr>
      <w:r>
        <w:t xml:space="preserve">budynek komunalny przy ul. </w:t>
      </w:r>
      <w:proofErr w:type="spellStart"/>
      <w:r>
        <w:t>Gniewowskiej</w:t>
      </w:r>
      <w:proofErr w:type="spellEnd"/>
      <w:r>
        <w:t xml:space="preserve"> – budowa nowych budynków wraz z infrastrukturą towarzyszącą.</w:t>
      </w:r>
    </w:p>
    <w:p w14:paraId="4858052F" w14:textId="2799BF73" w:rsidR="0019023F" w:rsidRDefault="0019023F" w:rsidP="0019023F">
      <w:r>
        <w:t xml:space="preserve">Ponadto </w:t>
      </w:r>
      <w:r w:rsidRPr="006B7AAB">
        <w:t>prace termomodernizacyjne mogą być prowadzone na budynkach, na których elewacjach i dachach mogą występować stanowiska ptaków (</w:t>
      </w:r>
      <w:r w:rsidRPr="00D5730E">
        <w:t xml:space="preserve">jerzyk </w:t>
      </w:r>
      <w:proofErr w:type="spellStart"/>
      <w:r w:rsidRPr="00D5730E">
        <w:rPr>
          <w:i/>
        </w:rPr>
        <w:t>Apus</w:t>
      </w:r>
      <w:proofErr w:type="spellEnd"/>
      <w:r w:rsidRPr="00D5730E">
        <w:rPr>
          <w:i/>
        </w:rPr>
        <w:t xml:space="preserve"> </w:t>
      </w:r>
      <w:proofErr w:type="spellStart"/>
      <w:r w:rsidRPr="00D5730E">
        <w:rPr>
          <w:i/>
        </w:rPr>
        <w:t>apus</w:t>
      </w:r>
      <w:proofErr w:type="spellEnd"/>
      <w:r w:rsidRPr="00D5730E">
        <w:t xml:space="preserve">, dymówka </w:t>
      </w:r>
      <w:proofErr w:type="spellStart"/>
      <w:r w:rsidRPr="00D5730E">
        <w:rPr>
          <w:i/>
        </w:rPr>
        <w:t>Hirundo</w:t>
      </w:r>
      <w:proofErr w:type="spellEnd"/>
      <w:r w:rsidRPr="00D5730E">
        <w:rPr>
          <w:i/>
        </w:rPr>
        <w:t xml:space="preserve"> </w:t>
      </w:r>
      <w:proofErr w:type="spellStart"/>
      <w:r w:rsidRPr="00D5730E">
        <w:rPr>
          <w:i/>
        </w:rPr>
        <w:t>rustica</w:t>
      </w:r>
      <w:proofErr w:type="spellEnd"/>
      <w:r w:rsidRPr="00D5730E">
        <w:t xml:space="preserve">, oknówka </w:t>
      </w:r>
      <w:proofErr w:type="spellStart"/>
      <w:r w:rsidRPr="00D5730E">
        <w:rPr>
          <w:i/>
        </w:rPr>
        <w:t>Delichon</w:t>
      </w:r>
      <w:proofErr w:type="spellEnd"/>
      <w:r w:rsidRPr="00D5730E">
        <w:rPr>
          <w:i/>
        </w:rPr>
        <w:t xml:space="preserve"> </w:t>
      </w:r>
      <w:proofErr w:type="spellStart"/>
      <w:r w:rsidRPr="00D5730E">
        <w:rPr>
          <w:i/>
        </w:rPr>
        <w:t>urbicum</w:t>
      </w:r>
      <w:proofErr w:type="spellEnd"/>
      <w:r w:rsidRPr="00D5730E">
        <w:t xml:space="preserve">, sierpówka </w:t>
      </w:r>
      <w:proofErr w:type="spellStart"/>
      <w:r w:rsidRPr="00D5730E">
        <w:rPr>
          <w:i/>
        </w:rPr>
        <w:t>Streptopella</w:t>
      </w:r>
      <w:proofErr w:type="spellEnd"/>
      <w:r w:rsidRPr="00D5730E">
        <w:rPr>
          <w:i/>
        </w:rPr>
        <w:t xml:space="preserve">  </w:t>
      </w:r>
      <w:proofErr w:type="spellStart"/>
      <w:r w:rsidRPr="00D5730E">
        <w:rPr>
          <w:i/>
        </w:rPr>
        <w:t>decaocto</w:t>
      </w:r>
      <w:proofErr w:type="spellEnd"/>
      <w:r w:rsidRPr="00D5730E">
        <w:t xml:space="preserve">, kawka </w:t>
      </w:r>
      <w:proofErr w:type="spellStart"/>
      <w:r w:rsidRPr="00D5730E">
        <w:rPr>
          <w:i/>
        </w:rPr>
        <w:t>Corvus</w:t>
      </w:r>
      <w:proofErr w:type="spellEnd"/>
      <w:r w:rsidRPr="00D5730E">
        <w:rPr>
          <w:i/>
        </w:rPr>
        <w:t xml:space="preserve"> </w:t>
      </w:r>
      <w:proofErr w:type="spellStart"/>
      <w:r w:rsidRPr="00D5730E">
        <w:rPr>
          <w:i/>
        </w:rPr>
        <w:t>monedula</w:t>
      </w:r>
      <w:proofErr w:type="spellEnd"/>
      <w:r w:rsidRPr="00D5730E">
        <w:t xml:space="preserve">, kopciuszek </w:t>
      </w:r>
      <w:proofErr w:type="spellStart"/>
      <w:r w:rsidRPr="00D5730E">
        <w:rPr>
          <w:i/>
        </w:rPr>
        <w:t>Phoenicurus</w:t>
      </w:r>
      <w:proofErr w:type="spellEnd"/>
      <w:r w:rsidRPr="00D5730E">
        <w:rPr>
          <w:i/>
        </w:rPr>
        <w:t xml:space="preserve"> </w:t>
      </w:r>
      <w:proofErr w:type="spellStart"/>
      <w:r w:rsidRPr="00D5730E">
        <w:rPr>
          <w:i/>
        </w:rPr>
        <w:t>ochruros</w:t>
      </w:r>
      <w:proofErr w:type="spellEnd"/>
      <w:r>
        <w:rPr>
          <w:i/>
        </w:rPr>
        <w:t xml:space="preserve"> </w:t>
      </w:r>
      <w:r>
        <w:t>(Staszek i in. 2022)</w:t>
      </w:r>
      <w:r>
        <w:rPr>
          <w:i/>
        </w:rPr>
        <w:t xml:space="preserve">. </w:t>
      </w:r>
      <w:r>
        <w:t xml:space="preserve">Ze względu na sąsiedztwo Trójmiejskiego Parku Krajobrazowego mogą wystąpić negatywne oddziaływania polegające na płoszeniu gatunków ptaków, których legi lub siedlisko żerowania znajduje się w bezpośrednim sąsiedztwie inwestycji. </w:t>
      </w:r>
    </w:p>
    <w:p w14:paraId="73CBBD07" w14:textId="643627B8" w:rsidR="0019023F" w:rsidRDefault="0019023F" w:rsidP="0019023F">
      <w:r>
        <w:lastRenderedPageBreak/>
        <w:t xml:space="preserve">Przedsięwzięcia związane z termomodernizacją mogą również oddziaływać na gatunki nietoperzy występujące na otoczeniu Trójmiejskiego Parku Krajobrazowego i które są obserwowane w Mieście. W okresie letnim na terenie Parku stwierdzono dotychczas co najmniej 11 gatunków </w:t>
      </w:r>
      <w:r w:rsidRPr="00461C22">
        <w:t>nietoperzy (Jaros i Zapart 2019):</w:t>
      </w:r>
      <w:r>
        <w:t xml:space="preserve"> </w:t>
      </w:r>
    </w:p>
    <w:p w14:paraId="6A1FB764" w14:textId="77777777" w:rsidR="0019023F" w:rsidRDefault="0019023F" w:rsidP="00CD31A8">
      <w:pPr>
        <w:pStyle w:val="Akapitzlist"/>
        <w:numPr>
          <w:ilvl w:val="0"/>
          <w:numId w:val="44"/>
        </w:numPr>
        <w:spacing w:before="0"/>
        <w:ind w:left="357" w:hanging="357"/>
      </w:pPr>
      <w:r>
        <w:t xml:space="preserve">Karlik większy </w:t>
      </w:r>
      <w:proofErr w:type="spellStart"/>
      <w:r w:rsidRPr="005449CF">
        <w:rPr>
          <w:i/>
        </w:rPr>
        <w:t>Pipistrellus</w:t>
      </w:r>
      <w:proofErr w:type="spellEnd"/>
      <w:r w:rsidRPr="005449CF">
        <w:rPr>
          <w:i/>
        </w:rPr>
        <w:t xml:space="preserve"> </w:t>
      </w:r>
      <w:proofErr w:type="spellStart"/>
      <w:r w:rsidRPr="005449CF">
        <w:rPr>
          <w:i/>
        </w:rPr>
        <w:t>nathusii</w:t>
      </w:r>
      <w:proofErr w:type="spellEnd"/>
      <w:r>
        <w:t xml:space="preserve"> OS, IV </w:t>
      </w:r>
      <w:proofErr w:type="spellStart"/>
      <w:r>
        <w:t>zal</w:t>
      </w:r>
      <w:proofErr w:type="spellEnd"/>
      <w:r>
        <w:t xml:space="preserve">. DS., II zał. </w:t>
      </w:r>
      <w:proofErr w:type="spellStart"/>
      <w:r>
        <w:t>Konw.Bern</w:t>
      </w:r>
      <w:proofErr w:type="spellEnd"/>
      <w:r>
        <w:t xml:space="preserve">. </w:t>
      </w:r>
    </w:p>
    <w:p w14:paraId="5DCB6F49" w14:textId="77777777" w:rsidR="0019023F" w:rsidRDefault="0019023F" w:rsidP="00CD31A8">
      <w:pPr>
        <w:pStyle w:val="Akapitzlist"/>
        <w:numPr>
          <w:ilvl w:val="0"/>
          <w:numId w:val="44"/>
        </w:numPr>
        <w:spacing w:before="0"/>
        <w:ind w:left="357" w:hanging="357"/>
      </w:pPr>
      <w:r>
        <w:t xml:space="preserve">Karlik malutki </w:t>
      </w:r>
      <w:proofErr w:type="spellStart"/>
      <w:r w:rsidRPr="005449CF">
        <w:rPr>
          <w:i/>
        </w:rPr>
        <w:t>Pipistrellus</w:t>
      </w:r>
      <w:proofErr w:type="spellEnd"/>
      <w:r w:rsidRPr="005449CF">
        <w:rPr>
          <w:i/>
        </w:rPr>
        <w:t xml:space="preserve"> </w:t>
      </w:r>
      <w:proofErr w:type="spellStart"/>
      <w:r w:rsidRPr="005449CF">
        <w:rPr>
          <w:i/>
        </w:rPr>
        <w:t>pipistrellus</w:t>
      </w:r>
      <w:proofErr w:type="spellEnd"/>
      <w:r>
        <w:t xml:space="preserve"> OS, IV </w:t>
      </w:r>
      <w:proofErr w:type="spellStart"/>
      <w:r>
        <w:t>zal</w:t>
      </w:r>
      <w:proofErr w:type="spellEnd"/>
      <w:r>
        <w:t xml:space="preserve">. DS., III zał. </w:t>
      </w:r>
      <w:proofErr w:type="spellStart"/>
      <w:r>
        <w:t>Konw.Bern</w:t>
      </w:r>
      <w:proofErr w:type="spellEnd"/>
      <w:r>
        <w:t xml:space="preserve">. </w:t>
      </w:r>
    </w:p>
    <w:p w14:paraId="60793C4D" w14:textId="77777777" w:rsidR="0019023F" w:rsidRDefault="0019023F" w:rsidP="00CD31A8">
      <w:pPr>
        <w:pStyle w:val="Akapitzlist"/>
        <w:numPr>
          <w:ilvl w:val="0"/>
          <w:numId w:val="44"/>
        </w:numPr>
        <w:spacing w:before="0"/>
        <w:ind w:left="357" w:hanging="357"/>
      </w:pPr>
      <w:r>
        <w:t xml:space="preserve">Karlik drobny </w:t>
      </w:r>
      <w:proofErr w:type="spellStart"/>
      <w:r w:rsidRPr="005449CF">
        <w:rPr>
          <w:i/>
        </w:rPr>
        <w:t>Pipistrellus</w:t>
      </w:r>
      <w:proofErr w:type="spellEnd"/>
      <w:r w:rsidRPr="005449CF">
        <w:rPr>
          <w:i/>
        </w:rPr>
        <w:t xml:space="preserve"> </w:t>
      </w:r>
      <w:proofErr w:type="spellStart"/>
      <w:r w:rsidRPr="005449CF">
        <w:rPr>
          <w:i/>
        </w:rPr>
        <w:t>pygmeus</w:t>
      </w:r>
      <w:proofErr w:type="spellEnd"/>
      <w:r>
        <w:t xml:space="preserve"> OS, IV </w:t>
      </w:r>
      <w:proofErr w:type="spellStart"/>
      <w:r>
        <w:t>zal</w:t>
      </w:r>
      <w:proofErr w:type="spellEnd"/>
      <w:r>
        <w:t xml:space="preserve">. DS., II zał. </w:t>
      </w:r>
      <w:proofErr w:type="spellStart"/>
      <w:r>
        <w:t>Konw.Bern</w:t>
      </w:r>
      <w:proofErr w:type="spellEnd"/>
      <w:r>
        <w:t>.</w:t>
      </w:r>
    </w:p>
    <w:p w14:paraId="260B4EAF" w14:textId="77777777" w:rsidR="0019023F" w:rsidRDefault="0019023F" w:rsidP="00CD31A8">
      <w:pPr>
        <w:pStyle w:val="Akapitzlist"/>
        <w:numPr>
          <w:ilvl w:val="0"/>
          <w:numId w:val="44"/>
        </w:numPr>
        <w:spacing w:before="0"/>
        <w:ind w:left="357" w:hanging="357"/>
      </w:pPr>
      <w:r>
        <w:t xml:space="preserve">Borowiec wielki </w:t>
      </w:r>
      <w:proofErr w:type="spellStart"/>
      <w:r w:rsidRPr="005449CF">
        <w:rPr>
          <w:i/>
        </w:rPr>
        <w:t>Nyctalus</w:t>
      </w:r>
      <w:proofErr w:type="spellEnd"/>
      <w:r w:rsidRPr="005449CF">
        <w:rPr>
          <w:i/>
        </w:rPr>
        <w:t xml:space="preserve"> </w:t>
      </w:r>
      <w:proofErr w:type="spellStart"/>
      <w:r w:rsidRPr="005449CF">
        <w:rPr>
          <w:i/>
        </w:rPr>
        <w:t>noctula</w:t>
      </w:r>
      <w:proofErr w:type="spellEnd"/>
      <w:r>
        <w:t xml:space="preserve"> OS, IV </w:t>
      </w:r>
      <w:proofErr w:type="spellStart"/>
      <w:r>
        <w:t>zal</w:t>
      </w:r>
      <w:proofErr w:type="spellEnd"/>
      <w:r>
        <w:t xml:space="preserve">. DS., II zał. </w:t>
      </w:r>
      <w:proofErr w:type="spellStart"/>
      <w:r>
        <w:t>Konw.Bern</w:t>
      </w:r>
      <w:proofErr w:type="spellEnd"/>
      <w:r>
        <w:t>.</w:t>
      </w:r>
    </w:p>
    <w:p w14:paraId="1AD65AF4" w14:textId="77777777" w:rsidR="0019023F" w:rsidRDefault="0019023F" w:rsidP="00CD31A8">
      <w:pPr>
        <w:pStyle w:val="Akapitzlist"/>
        <w:numPr>
          <w:ilvl w:val="0"/>
          <w:numId w:val="44"/>
        </w:numPr>
        <w:spacing w:before="0"/>
        <w:ind w:left="357" w:hanging="357"/>
      </w:pPr>
      <w:r>
        <w:t xml:space="preserve">Borowiaczek </w:t>
      </w:r>
      <w:proofErr w:type="spellStart"/>
      <w:r w:rsidRPr="005449CF">
        <w:rPr>
          <w:i/>
        </w:rPr>
        <w:t>Nyctalus</w:t>
      </w:r>
      <w:proofErr w:type="spellEnd"/>
      <w:r w:rsidRPr="005449CF">
        <w:rPr>
          <w:i/>
        </w:rPr>
        <w:t xml:space="preserve"> </w:t>
      </w:r>
      <w:proofErr w:type="spellStart"/>
      <w:r w:rsidRPr="005449CF">
        <w:rPr>
          <w:i/>
        </w:rPr>
        <w:t>leisleri</w:t>
      </w:r>
      <w:proofErr w:type="spellEnd"/>
      <w:r>
        <w:t xml:space="preserve"> OS, IV </w:t>
      </w:r>
      <w:proofErr w:type="spellStart"/>
      <w:r>
        <w:t>zal</w:t>
      </w:r>
      <w:proofErr w:type="spellEnd"/>
      <w:r>
        <w:t xml:space="preserve">. DS., II zał. </w:t>
      </w:r>
      <w:proofErr w:type="spellStart"/>
      <w:r>
        <w:t>Konw.Bern</w:t>
      </w:r>
      <w:proofErr w:type="spellEnd"/>
      <w:r>
        <w:t xml:space="preserve">., </w:t>
      </w:r>
      <w:proofErr w:type="spellStart"/>
      <w:r>
        <w:t>CzL</w:t>
      </w:r>
      <w:proofErr w:type="spellEnd"/>
      <w:r>
        <w:t>-VU</w:t>
      </w:r>
    </w:p>
    <w:p w14:paraId="2C6C1224" w14:textId="77777777" w:rsidR="0019023F" w:rsidRDefault="0019023F" w:rsidP="00CD31A8">
      <w:pPr>
        <w:pStyle w:val="Akapitzlist"/>
        <w:numPr>
          <w:ilvl w:val="0"/>
          <w:numId w:val="44"/>
        </w:numPr>
        <w:spacing w:before="0"/>
        <w:ind w:left="357" w:hanging="357"/>
      </w:pPr>
      <w:r>
        <w:t xml:space="preserve">Gacek </w:t>
      </w:r>
      <w:proofErr w:type="spellStart"/>
      <w:r w:rsidRPr="005449CF">
        <w:rPr>
          <w:i/>
        </w:rPr>
        <w:t>Plecotus</w:t>
      </w:r>
      <w:proofErr w:type="spellEnd"/>
      <w:r w:rsidRPr="005449CF">
        <w:rPr>
          <w:i/>
        </w:rPr>
        <w:t xml:space="preserve"> </w:t>
      </w:r>
      <w:proofErr w:type="spellStart"/>
      <w:r w:rsidRPr="005449CF">
        <w:rPr>
          <w:i/>
        </w:rPr>
        <w:t>species</w:t>
      </w:r>
      <w:proofErr w:type="spellEnd"/>
      <w:r>
        <w:t xml:space="preserve"> OS, IV </w:t>
      </w:r>
      <w:proofErr w:type="spellStart"/>
      <w:r>
        <w:t>zal</w:t>
      </w:r>
      <w:proofErr w:type="spellEnd"/>
      <w:r>
        <w:t xml:space="preserve">. DS., II zał. </w:t>
      </w:r>
      <w:proofErr w:type="spellStart"/>
      <w:r>
        <w:t>Konw.Bern</w:t>
      </w:r>
      <w:proofErr w:type="spellEnd"/>
      <w:r>
        <w:t>.</w:t>
      </w:r>
    </w:p>
    <w:p w14:paraId="4900BE34" w14:textId="77777777" w:rsidR="0019023F" w:rsidRDefault="0019023F" w:rsidP="00CD31A8">
      <w:pPr>
        <w:pStyle w:val="Akapitzlist"/>
        <w:numPr>
          <w:ilvl w:val="0"/>
          <w:numId w:val="44"/>
        </w:numPr>
        <w:spacing w:before="0"/>
        <w:ind w:left="357" w:hanging="357"/>
      </w:pPr>
      <w:r>
        <w:t xml:space="preserve">Mroczek późny </w:t>
      </w:r>
      <w:proofErr w:type="spellStart"/>
      <w:r w:rsidRPr="005449CF">
        <w:rPr>
          <w:i/>
        </w:rPr>
        <w:t>Eptesicus</w:t>
      </w:r>
      <w:proofErr w:type="spellEnd"/>
      <w:r w:rsidRPr="005449CF">
        <w:rPr>
          <w:i/>
        </w:rPr>
        <w:t xml:space="preserve"> </w:t>
      </w:r>
      <w:proofErr w:type="spellStart"/>
      <w:r w:rsidRPr="005449CF">
        <w:rPr>
          <w:i/>
        </w:rPr>
        <w:t>serotinus</w:t>
      </w:r>
      <w:proofErr w:type="spellEnd"/>
      <w:r>
        <w:t xml:space="preserve"> OS, IV </w:t>
      </w:r>
      <w:proofErr w:type="spellStart"/>
      <w:r>
        <w:t>zal</w:t>
      </w:r>
      <w:proofErr w:type="spellEnd"/>
      <w:r>
        <w:t xml:space="preserve">. DS., II zał. </w:t>
      </w:r>
      <w:proofErr w:type="spellStart"/>
      <w:r>
        <w:t>Konw.Bern</w:t>
      </w:r>
      <w:proofErr w:type="spellEnd"/>
      <w:r>
        <w:t xml:space="preserve">.. </w:t>
      </w:r>
      <w:proofErr w:type="spellStart"/>
      <w:r>
        <w:t>Czl</w:t>
      </w:r>
      <w:proofErr w:type="spellEnd"/>
      <w:r>
        <w:t>-LC</w:t>
      </w:r>
    </w:p>
    <w:p w14:paraId="3C8DA389" w14:textId="77777777" w:rsidR="0019023F" w:rsidRDefault="0019023F" w:rsidP="00CD31A8">
      <w:pPr>
        <w:pStyle w:val="Akapitzlist"/>
        <w:numPr>
          <w:ilvl w:val="0"/>
          <w:numId w:val="44"/>
        </w:numPr>
        <w:spacing w:before="0"/>
        <w:ind w:left="357" w:hanging="357"/>
      </w:pPr>
      <w:r>
        <w:t xml:space="preserve">Mroczek posrebrzany </w:t>
      </w:r>
      <w:proofErr w:type="spellStart"/>
      <w:r w:rsidRPr="005449CF">
        <w:rPr>
          <w:i/>
        </w:rPr>
        <w:t>Vespertilio</w:t>
      </w:r>
      <w:proofErr w:type="spellEnd"/>
      <w:r w:rsidRPr="005449CF">
        <w:rPr>
          <w:i/>
        </w:rPr>
        <w:t xml:space="preserve"> </w:t>
      </w:r>
      <w:proofErr w:type="spellStart"/>
      <w:r w:rsidRPr="005449CF">
        <w:rPr>
          <w:i/>
        </w:rPr>
        <w:t>murinus</w:t>
      </w:r>
      <w:proofErr w:type="spellEnd"/>
      <w:r>
        <w:t xml:space="preserve"> OS, IV </w:t>
      </w:r>
      <w:proofErr w:type="spellStart"/>
      <w:r>
        <w:t>zal</w:t>
      </w:r>
      <w:proofErr w:type="spellEnd"/>
      <w:r>
        <w:t xml:space="preserve">. DS., II zał. </w:t>
      </w:r>
      <w:proofErr w:type="spellStart"/>
      <w:r>
        <w:t>Konw.Bern</w:t>
      </w:r>
      <w:proofErr w:type="spellEnd"/>
      <w:r>
        <w:t xml:space="preserve">., </w:t>
      </w:r>
      <w:proofErr w:type="spellStart"/>
      <w:r>
        <w:t>CzL</w:t>
      </w:r>
      <w:proofErr w:type="spellEnd"/>
      <w:r>
        <w:t>(LC)</w:t>
      </w:r>
    </w:p>
    <w:p w14:paraId="20C7A606" w14:textId="77777777" w:rsidR="0019023F" w:rsidRDefault="0019023F" w:rsidP="00CD31A8">
      <w:pPr>
        <w:pStyle w:val="Akapitzlist"/>
        <w:numPr>
          <w:ilvl w:val="0"/>
          <w:numId w:val="44"/>
        </w:numPr>
        <w:spacing w:before="0"/>
        <w:ind w:left="357" w:hanging="357"/>
      </w:pPr>
      <w:r>
        <w:t xml:space="preserve">Nocek duży </w:t>
      </w:r>
      <w:proofErr w:type="spellStart"/>
      <w:r>
        <w:t>Myotis</w:t>
      </w:r>
      <w:proofErr w:type="spellEnd"/>
      <w:r>
        <w:t xml:space="preserve"> </w:t>
      </w:r>
      <w:proofErr w:type="spellStart"/>
      <w:r>
        <w:t>myotis</w:t>
      </w:r>
      <w:proofErr w:type="spellEnd"/>
      <w:r>
        <w:t xml:space="preserve"> OS, II i IV </w:t>
      </w:r>
      <w:proofErr w:type="spellStart"/>
      <w:r>
        <w:t>zal</w:t>
      </w:r>
      <w:proofErr w:type="spellEnd"/>
      <w:r>
        <w:t xml:space="preserve">. DS., II zał. </w:t>
      </w:r>
      <w:proofErr w:type="spellStart"/>
      <w:r>
        <w:t>Konw.Bern</w:t>
      </w:r>
      <w:proofErr w:type="spellEnd"/>
      <w:r>
        <w:t>.</w:t>
      </w:r>
    </w:p>
    <w:p w14:paraId="2638F332" w14:textId="77777777" w:rsidR="0019023F" w:rsidRDefault="0019023F" w:rsidP="00CD31A8">
      <w:pPr>
        <w:pStyle w:val="Akapitzlist"/>
        <w:numPr>
          <w:ilvl w:val="0"/>
          <w:numId w:val="44"/>
        </w:numPr>
        <w:spacing w:before="0"/>
        <w:ind w:left="357" w:hanging="357"/>
      </w:pPr>
      <w:r>
        <w:t xml:space="preserve">Nocek rudy </w:t>
      </w:r>
      <w:proofErr w:type="spellStart"/>
      <w:r>
        <w:t>Myotis</w:t>
      </w:r>
      <w:proofErr w:type="spellEnd"/>
      <w:r>
        <w:t xml:space="preserve"> </w:t>
      </w:r>
      <w:proofErr w:type="spellStart"/>
      <w:r>
        <w:t>daubentonii</w:t>
      </w:r>
      <w:proofErr w:type="spellEnd"/>
      <w:r>
        <w:t xml:space="preserve"> OS, IV </w:t>
      </w:r>
      <w:proofErr w:type="spellStart"/>
      <w:r>
        <w:t>zal</w:t>
      </w:r>
      <w:proofErr w:type="spellEnd"/>
      <w:r>
        <w:t xml:space="preserve">. DS., II zał. </w:t>
      </w:r>
      <w:proofErr w:type="spellStart"/>
      <w:r>
        <w:t>Konw.Bern</w:t>
      </w:r>
      <w:proofErr w:type="spellEnd"/>
      <w:r>
        <w:t>.</w:t>
      </w:r>
    </w:p>
    <w:p w14:paraId="71D695C9" w14:textId="77777777" w:rsidR="0019023F" w:rsidRDefault="0019023F" w:rsidP="00CD31A8">
      <w:pPr>
        <w:pStyle w:val="Akapitzlist"/>
        <w:numPr>
          <w:ilvl w:val="0"/>
          <w:numId w:val="44"/>
        </w:numPr>
        <w:spacing w:before="0"/>
        <w:ind w:left="357" w:hanging="357"/>
      </w:pPr>
      <w:r>
        <w:t xml:space="preserve">Nocek </w:t>
      </w:r>
      <w:proofErr w:type="spellStart"/>
      <w:r>
        <w:t>Natterera</w:t>
      </w:r>
      <w:proofErr w:type="spellEnd"/>
      <w:r>
        <w:t xml:space="preserve"> </w:t>
      </w:r>
      <w:proofErr w:type="spellStart"/>
      <w:r>
        <w:t>Myotis</w:t>
      </w:r>
      <w:proofErr w:type="spellEnd"/>
      <w:r>
        <w:t xml:space="preserve"> </w:t>
      </w:r>
      <w:proofErr w:type="spellStart"/>
      <w:r>
        <w:t>nattereri</w:t>
      </w:r>
      <w:proofErr w:type="spellEnd"/>
      <w:r>
        <w:t xml:space="preserve"> OS, IV </w:t>
      </w:r>
      <w:proofErr w:type="spellStart"/>
      <w:r>
        <w:t>zal</w:t>
      </w:r>
      <w:proofErr w:type="spellEnd"/>
      <w:r>
        <w:t xml:space="preserve">. DS., II zał. </w:t>
      </w:r>
      <w:proofErr w:type="spellStart"/>
      <w:r>
        <w:t>Konw.Bern</w:t>
      </w:r>
      <w:proofErr w:type="spellEnd"/>
      <w:r>
        <w:t>.</w:t>
      </w:r>
    </w:p>
    <w:p w14:paraId="503D2AF1" w14:textId="242DBA8F" w:rsidR="0019023F" w:rsidRDefault="0019023F" w:rsidP="0019023F">
      <w:r>
        <w:t>Status ochronny: OS – ochrona ścisła (wg. Rozporządzenia Ministra Środowiska z dnia 16 grudnia 2016 r.</w:t>
      </w:r>
      <w:r w:rsidR="007C1B58">
        <w:t xml:space="preserve"> </w:t>
      </w:r>
      <w:r>
        <w:t>w sprawie ochrony gatunkowej zwierząt); Kategorie zagrożenia (wg Głowaciński 2002): VU – narażone, LC – słabo zagrożone; Inne: DS – gatunek "</w:t>
      </w:r>
      <w:proofErr w:type="spellStart"/>
      <w:r>
        <w:t>naturowy</w:t>
      </w:r>
      <w:proofErr w:type="spellEnd"/>
      <w:r>
        <w:t>" z II/IV załącznika dyrektywy siedliskowej; KB-II, KB-III –gatunki z II i III załącznika Konwencji Berneńskiej.</w:t>
      </w:r>
    </w:p>
    <w:p w14:paraId="5EDE6019" w14:textId="7A2EB0E9" w:rsidR="00437F55" w:rsidRDefault="0019023F" w:rsidP="0019023F">
      <w:r>
        <w:t xml:space="preserve">Trzy gatunki nietoperzy są najliczniej reprezentowane: karliki, borowce, borowiaczki i mroczki późne: W bezpośrednim sąsiedztwie Parku, na terenach zurbanizowanych odnotowano 3 kryjówki zimowe nietoperzy, w przepustach pod torami –  Reda </w:t>
      </w:r>
      <w:proofErr w:type="spellStart"/>
      <w:r>
        <w:t>Pieleszewo</w:t>
      </w:r>
      <w:proofErr w:type="spellEnd"/>
      <w:r>
        <w:t xml:space="preserve"> I, Reda </w:t>
      </w:r>
      <w:proofErr w:type="spellStart"/>
      <w:r>
        <w:t>Pieleszewo</w:t>
      </w:r>
      <w:proofErr w:type="spellEnd"/>
      <w:r>
        <w:t xml:space="preserve"> II, Reda koło dworca. Ze względu na ten fakt istnieje duże prawdopodobieństwo, że w okresie rozrodu, niektóre gatunki nietoperzy mogą zasiedlać budynki na terenie Miasta. Kryjówkami najczęściej są miejsca między warstwami dachu (pod dachówkami, blachą, papą pokrywającymi dach) oraz przestrzenie przy kominach. Negatywne oddziaływanie na nietoperze może występować głównie w okresie rozrodu. </w:t>
      </w:r>
    </w:p>
    <w:p w14:paraId="72E9A8A5" w14:textId="16C1C985" w:rsidR="0026345E" w:rsidRDefault="0026345E" w:rsidP="0019023F">
      <w:r>
        <w:t xml:space="preserve">Prace na budynkach mogą także oddziaływać na obiekty zabytkowe. </w:t>
      </w:r>
    </w:p>
    <w:p w14:paraId="3A6D85C1" w14:textId="28522888" w:rsidR="0026345E" w:rsidRDefault="0026345E" w:rsidP="0019023F">
      <w:pPr>
        <w:sectPr w:rsidR="0026345E" w:rsidSect="004673FD">
          <w:pgSz w:w="11906" w:h="16838"/>
          <w:pgMar w:top="1417" w:right="1417" w:bottom="1417" w:left="1417" w:header="708" w:footer="708" w:gutter="0"/>
          <w:cols w:space="708"/>
          <w:docGrid w:linePitch="360"/>
        </w:sectPr>
      </w:pPr>
    </w:p>
    <w:p w14:paraId="55A5412E" w14:textId="3D6F3C7A" w:rsidR="0019023F" w:rsidRDefault="00437F55" w:rsidP="00CF7AAC">
      <w:pPr>
        <w:pStyle w:val="Tab"/>
      </w:pPr>
      <w:bookmarkStart w:id="153" w:name="_Toc197591409"/>
      <w:r>
        <w:rPr>
          <w:lang w:eastAsia="pl-PL"/>
        </w:rPr>
        <w:lastRenderedPageBreak/>
        <w:t xml:space="preserve">Analiza i ocena negatywnego oddziaływania na środowisko </w:t>
      </w:r>
      <w:r>
        <w:rPr>
          <w:lang w:eastAsia="pl-PL"/>
        </w:rPr>
        <w:br/>
      </w:r>
      <w:r w:rsidRPr="00437F55">
        <w:rPr>
          <w:b/>
        </w:rPr>
        <w:t>Działania 1.3. Dostosowanie obiektów użyteczności publicznej i usług społecznych do zmieniających się warunków klimatycznych</w:t>
      </w:r>
      <w:bookmarkEnd w:id="153"/>
    </w:p>
    <w:tbl>
      <w:tblPr>
        <w:tblStyle w:val="Tabela-Siatka7"/>
        <w:tblW w:w="5000" w:type="pct"/>
        <w:tblLook w:val="04A0" w:firstRow="1" w:lastRow="0" w:firstColumn="1" w:lastColumn="0" w:noHBand="0" w:noVBand="1"/>
        <w:tblDescription w:val="Tabela 16 przedstawia analizę i ocenęnegatywnego oddziaływania na środowisko Działania 1.3. Dostosowanie obiektów użyteczności publicznej i usług społecznych do zmieniających się warunków klimatycznych.&#10;"/>
      </w:tblPr>
      <w:tblGrid>
        <w:gridCol w:w="1685"/>
        <w:gridCol w:w="1760"/>
        <w:gridCol w:w="2771"/>
        <w:gridCol w:w="2004"/>
        <w:gridCol w:w="2264"/>
        <w:gridCol w:w="3510"/>
      </w:tblGrid>
      <w:tr w:rsidR="00557A3A" w:rsidRPr="0019023F" w14:paraId="036BDD6F" w14:textId="77777777" w:rsidTr="008550A5">
        <w:trPr>
          <w:trHeight w:val="20"/>
        </w:trPr>
        <w:tc>
          <w:tcPr>
            <w:tcW w:w="602" w:type="pct"/>
            <w:shd w:val="clear" w:color="auto" w:fill="C5E0B3" w:themeFill="accent6" w:themeFillTint="66"/>
            <w:vAlign w:val="center"/>
            <w:hideMark/>
          </w:tcPr>
          <w:p w14:paraId="417D324E" w14:textId="77777777" w:rsidR="0019023F" w:rsidRPr="00761B13" w:rsidRDefault="0019023F" w:rsidP="00557A3A">
            <w:pPr>
              <w:spacing w:before="0" w:line="240" w:lineRule="auto"/>
              <w:ind w:firstLine="0"/>
              <w:jc w:val="center"/>
              <w:rPr>
                <w:rFonts w:cstheme="minorHAnsi"/>
                <w:lang w:val="x-none"/>
              </w:rPr>
            </w:pPr>
            <w:bookmarkStart w:id="154" w:name="_Hlk81827561"/>
            <w:bookmarkStart w:id="155" w:name="OLE_LINK1"/>
            <w:r w:rsidRPr="00761B13">
              <w:rPr>
                <w:rFonts w:cstheme="minorHAnsi"/>
                <w:lang w:val="x-none"/>
              </w:rPr>
              <w:t>Komponenty środowiska</w:t>
            </w:r>
          </w:p>
        </w:tc>
        <w:tc>
          <w:tcPr>
            <w:tcW w:w="629" w:type="pct"/>
            <w:shd w:val="clear" w:color="auto" w:fill="C5E0B3" w:themeFill="accent6" w:themeFillTint="66"/>
            <w:vAlign w:val="center"/>
            <w:hideMark/>
          </w:tcPr>
          <w:p w14:paraId="7AFFB213" w14:textId="77777777" w:rsidR="0019023F" w:rsidRPr="00761B13" w:rsidRDefault="0019023F" w:rsidP="00557A3A">
            <w:pPr>
              <w:spacing w:before="0" w:line="240" w:lineRule="auto"/>
              <w:ind w:firstLine="0"/>
              <w:jc w:val="center"/>
              <w:rPr>
                <w:rFonts w:cstheme="minorHAnsi"/>
                <w:lang w:val="x-none"/>
              </w:rPr>
            </w:pPr>
            <w:r w:rsidRPr="00761B13">
              <w:rPr>
                <w:rFonts w:cstheme="minorHAnsi"/>
                <w:lang w:val="x-none"/>
              </w:rPr>
              <w:t>Kategoria oddziaływania</w:t>
            </w:r>
          </w:p>
        </w:tc>
        <w:tc>
          <w:tcPr>
            <w:tcW w:w="990" w:type="pct"/>
            <w:shd w:val="clear" w:color="auto" w:fill="C5E0B3" w:themeFill="accent6" w:themeFillTint="66"/>
            <w:vAlign w:val="center"/>
            <w:hideMark/>
          </w:tcPr>
          <w:p w14:paraId="3E5F77A4" w14:textId="77777777" w:rsidR="0019023F" w:rsidRPr="00761B13" w:rsidRDefault="0019023F" w:rsidP="00557A3A">
            <w:pPr>
              <w:spacing w:before="0" w:line="240" w:lineRule="auto"/>
              <w:ind w:firstLine="0"/>
              <w:jc w:val="center"/>
              <w:rPr>
                <w:rFonts w:cstheme="minorHAnsi"/>
                <w:lang w:val="x-none"/>
              </w:rPr>
            </w:pPr>
            <w:r w:rsidRPr="00761B13">
              <w:rPr>
                <w:rFonts w:cstheme="minorHAnsi"/>
                <w:lang w:val="x-none"/>
              </w:rPr>
              <w:t>Opis oddziaływania</w:t>
            </w:r>
            <w:r w:rsidRPr="00761B13">
              <w:rPr>
                <w:rFonts w:cstheme="minorHAnsi"/>
                <w:lang w:val="x-none"/>
              </w:rPr>
              <w:br/>
              <w:t>i jego skutków</w:t>
            </w:r>
          </w:p>
        </w:tc>
        <w:tc>
          <w:tcPr>
            <w:tcW w:w="716" w:type="pct"/>
            <w:shd w:val="clear" w:color="auto" w:fill="C5E0B3" w:themeFill="accent6" w:themeFillTint="66"/>
            <w:vAlign w:val="center"/>
            <w:hideMark/>
          </w:tcPr>
          <w:p w14:paraId="6F7DA86A" w14:textId="77777777" w:rsidR="0019023F" w:rsidRPr="00761B13" w:rsidRDefault="0019023F" w:rsidP="00557A3A">
            <w:pPr>
              <w:spacing w:before="0" w:line="240" w:lineRule="auto"/>
              <w:ind w:firstLine="0"/>
              <w:jc w:val="center"/>
              <w:rPr>
                <w:rFonts w:cstheme="minorHAnsi"/>
                <w:lang w:val="x-none"/>
              </w:rPr>
            </w:pPr>
            <w:r w:rsidRPr="00761B13">
              <w:rPr>
                <w:rFonts w:cstheme="minorHAnsi"/>
                <w:lang w:val="x-none"/>
              </w:rPr>
              <w:t xml:space="preserve">Charakter </w:t>
            </w:r>
            <w:r w:rsidRPr="00761B13">
              <w:rPr>
                <w:rFonts w:cstheme="minorHAnsi"/>
                <w:lang w:val="x-none"/>
              </w:rPr>
              <w:br/>
              <w:t>i ocena oddziaływania</w:t>
            </w:r>
          </w:p>
        </w:tc>
        <w:tc>
          <w:tcPr>
            <w:tcW w:w="809" w:type="pct"/>
            <w:shd w:val="clear" w:color="auto" w:fill="C5E0B3" w:themeFill="accent6" w:themeFillTint="66"/>
            <w:vAlign w:val="center"/>
            <w:hideMark/>
          </w:tcPr>
          <w:p w14:paraId="42B2E28B" w14:textId="77777777" w:rsidR="0019023F" w:rsidRPr="00761B13" w:rsidRDefault="0019023F" w:rsidP="00557A3A">
            <w:pPr>
              <w:spacing w:before="0" w:line="240" w:lineRule="auto"/>
              <w:ind w:firstLine="0"/>
              <w:jc w:val="center"/>
              <w:rPr>
                <w:rFonts w:cstheme="minorHAnsi"/>
                <w:lang w:val="x-none"/>
              </w:rPr>
            </w:pPr>
            <w:r w:rsidRPr="00761B13">
              <w:rPr>
                <w:rFonts w:cstheme="minorHAnsi"/>
                <w:lang w:val="x-none"/>
              </w:rPr>
              <w:t>Możliwość skumulowania oddziaływań</w:t>
            </w:r>
          </w:p>
        </w:tc>
        <w:tc>
          <w:tcPr>
            <w:tcW w:w="1254" w:type="pct"/>
            <w:shd w:val="clear" w:color="auto" w:fill="C5E0B3" w:themeFill="accent6" w:themeFillTint="66"/>
            <w:vAlign w:val="center"/>
            <w:hideMark/>
          </w:tcPr>
          <w:p w14:paraId="63A9C809" w14:textId="77777777" w:rsidR="0019023F" w:rsidRPr="00761B13" w:rsidRDefault="0019023F" w:rsidP="00557A3A">
            <w:pPr>
              <w:spacing w:before="0" w:line="240" w:lineRule="auto"/>
              <w:ind w:firstLine="0"/>
              <w:jc w:val="center"/>
              <w:rPr>
                <w:rFonts w:cstheme="minorHAnsi"/>
                <w:lang w:val="x-none"/>
              </w:rPr>
            </w:pPr>
            <w:r w:rsidRPr="00761B13">
              <w:rPr>
                <w:rFonts w:cstheme="minorHAnsi"/>
                <w:lang w:val="x-none"/>
              </w:rPr>
              <w:t>Działania minimalizujące</w:t>
            </w:r>
          </w:p>
        </w:tc>
      </w:tr>
      <w:tr w:rsidR="0019023F" w:rsidRPr="0019023F" w14:paraId="7A7BE1F5" w14:textId="77777777" w:rsidTr="008550A5">
        <w:trPr>
          <w:trHeight w:val="20"/>
        </w:trPr>
        <w:tc>
          <w:tcPr>
            <w:tcW w:w="602" w:type="pct"/>
            <w:hideMark/>
          </w:tcPr>
          <w:p w14:paraId="5C1AAED5" w14:textId="77777777" w:rsidR="0019023F" w:rsidRPr="00761B13" w:rsidRDefault="0019023F" w:rsidP="00437F55">
            <w:pPr>
              <w:spacing w:before="0" w:line="240" w:lineRule="auto"/>
              <w:ind w:firstLine="0"/>
              <w:rPr>
                <w:rFonts w:eastAsia="Calibri" w:cstheme="minorHAnsi"/>
                <w:lang w:eastAsia="pl-PL"/>
              </w:rPr>
            </w:pPr>
            <w:bookmarkStart w:id="156" w:name="_Hlk194061374"/>
            <w:r w:rsidRPr="00761B13">
              <w:rPr>
                <w:rFonts w:eastAsia="Calibri" w:cstheme="minorHAnsi"/>
                <w:lang w:eastAsia="pl-PL"/>
              </w:rPr>
              <w:t>Różnorodność biologiczna, rośliny i zwierzęta</w:t>
            </w:r>
          </w:p>
        </w:tc>
        <w:tc>
          <w:tcPr>
            <w:tcW w:w="629" w:type="pct"/>
            <w:hideMark/>
          </w:tcPr>
          <w:p w14:paraId="06B21479" w14:textId="1C919271"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zniszczeniu kryjówek rozrodczych lub nawet niszczeniu osobników</w:t>
            </w:r>
          </w:p>
        </w:tc>
        <w:tc>
          <w:tcPr>
            <w:tcW w:w="990" w:type="pct"/>
            <w:hideMark/>
          </w:tcPr>
          <w:p w14:paraId="78C8196E" w14:textId="77777777" w:rsidR="0019023F" w:rsidRPr="00761B13" w:rsidRDefault="0019023F" w:rsidP="00437F55">
            <w:pPr>
              <w:spacing w:before="0" w:line="240" w:lineRule="auto"/>
              <w:ind w:firstLine="0"/>
              <w:rPr>
                <w:rFonts w:eastAsia="Calibri" w:cstheme="minorHAnsi"/>
                <w:lang w:eastAsia="pl-PL"/>
              </w:rPr>
            </w:pPr>
            <w:r w:rsidRPr="00761B13">
              <w:rPr>
                <w:rFonts w:eastAsia="Calibri" w:cstheme="minorHAnsi"/>
                <w:lang w:eastAsia="pl-PL"/>
              </w:rPr>
              <w:t>Prowadzenie prac na elewacjach budynków wiąże się z likwidacją szczelin, otworów, które mogą wykorzystywać ptaki lub nietoperze. Prace prowadzone bez uwzględnienia biologii gatunków mogą prowadzić do ich zabijania. Skutkiem takich oddziaływań jest zmniejszenie populacji gatunków danego terenu.</w:t>
            </w:r>
          </w:p>
        </w:tc>
        <w:tc>
          <w:tcPr>
            <w:tcW w:w="716" w:type="pct"/>
            <w:hideMark/>
          </w:tcPr>
          <w:p w14:paraId="2F8488FF"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prawdopodobne</w:t>
            </w:r>
          </w:p>
          <w:p w14:paraId="0A88782E"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bezpośrednie</w:t>
            </w:r>
          </w:p>
          <w:p w14:paraId="30773283"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 xml:space="preserve">trwałe </w:t>
            </w:r>
          </w:p>
          <w:p w14:paraId="67D98F19"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 xml:space="preserve">skutki są możliwe do uniknięcia </w:t>
            </w:r>
          </w:p>
        </w:tc>
        <w:tc>
          <w:tcPr>
            <w:tcW w:w="809" w:type="pct"/>
            <w:hideMark/>
          </w:tcPr>
          <w:p w14:paraId="2053A52D" w14:textId="6C82918A" w:rsidR="0019023F" w:rsidRPr="00761B13" w:rsidRDefault="0019023F" w:rsidP="00437F55">
            <w:pPr>
              <w:spacing w:before="0" w:line="240" w:lineRule="auto"/>
              <w:ind w:firstLine="0"/>
              <w:rPr>
                <w:rFonts w:eastAsia="Calibri" w:cstheme="minorHAnsi"/>
                <w:lang w:eastAsia="pl-PL"/>
              </w:rPr>
            </w:pPr>
            <w:r w:rsidRPr="00761B13">
              <w:rPr>
                <w:rFonts w:eastAsia="Calibri" w:cstheme="minorHAnsi"/>
                <w:lang w:eastAsia="pl-PL"/>
              </w:rPr>
              <w:t xml:space="preserve">Oddziaływanie prac termoizolacyjnych na wielu budynkach może się kumulować, a bez zastosowania działań minimalizujących oddziaływania prowadzić do uszczuplenia populacji ptaków lub nietoperzy w </w:t>
            </w:r>
            <w:r w:rsidR="00431B96">
              <w:rPr>
                <w:rFonts w:eastAsia="Calibri" w:cstheme="minorHAnsi"/>
                <w:lang w:eastAsia="pl-PL"/>
              </w:rPr>
              <w:t>M</w:t>
            </w:r>
            <w:r w:rsidRPr="00761B13">
              <w:rPr>
                <w:rFonts w:eastAsia="Calibri" w:cstheme="minorHAnsi"/>
                <w:lang w:eastAsia="pl-PL"/>
              </w:rPr>
              <w:t xml:space="preserve">ieście. </w:t>
            </w:r>
          </w:p>
        </w:tc>
        <w:tc>
          <w:tcPr>
            <w:tcW w:w="1254" w:type="pct"/>
            <w:hideMark/>
          </w:tcPr>
          <w:p w14:paraId="490E82CE"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 xml:space="preserve">sprawdzenie budynku przed podjęciem inwestycji pod kątem występowania nietoperzy, </w:t>
            </w:r>
          </w:p>
          <w:p w14:paraId="4CBD0362"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dostosowanie prac do biologii stwierdzonych gatunków (prowadzenie ich poza okresem wiosenno-letnim),</w:t>
            </w:r>
          </w:p>
          <w:p w14:paraId="0A37ABAF"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w sytuacji stwierdzenia występowania gatunków nietoperzy, których siedliska mogłyby być zagrożone podczas prowadzenia prac, zwrócenie się do RDOŚ w Gdańsku o wydanie zgody na zniszczenie siedlisk gatunków chronionych,</w:t>
            </w:r>
          </w:p>
          <w:p w14:paraId="6F1101B8" w14:textId="7FEE3778"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zapewnienie schronień przystosowanych do stwierdzonych gatunków.</w:t>
            </w:r>
          </w:p>
        </w:tc>
      </w:tr>
      <w:tr w:rsidR="0019023F" w:rsidRPr="0019023F" w14:paraId="7CA84AF5" w14:textId="77777777" w:rsidTr="008550A5">
        <w:trPr>
          <w:trHeight w:val="20"/>
        </w:trPr>
        <w:tc>
          <w:tcPr>
            <w:tcW w:w="602" w:type="pct"/>
            <w:hideMark/>
          </w:tcPr>
          <w:p w14:paraId="7D98666A" w14:textId="77777777" w:rsidR="0019023F" w:rsidRPr="00761B13" w:rsidRDefault="0019023F" w:rsidP="0019023F">
            <w:pPr>
              <w:spacing w:before="0" w:line="240" w:lineRule="auto"/>
              <w:ind w:firstLine="0"/>
              <w:rPr>
                <w:rFonts w:cstheme="minorHAnsi"/>
              </w:rPr>
            </w:pPr>
            <w:r w:rsidRPr="00761B13">
              <w:rPr>
                <w:rFonts w:cstheme="minorHAnsi"/>
              </w:rPr>
              <w:t xml:space="preserve">Dobra kultury </w:t>
            </w:r>
          </w:p>
        </w:tc>
        <w:tc>
          <w:tcPr>
            <w:tcW w:w="629" w:type="pct"/>
            <w:hideMark/>
          </w:tcPr>
          <w:p w14:paraId="5A9DFECC" w14:textId="77777777" w:rsidR="0019023F" w:rsidRPr="00761B13" w:rsidRDefault="0019023F" w:rsidP="008A1084">
            <w:pPr>
              <w:numPr>
                <w:ilvl w:val="0"/>
                <w:numId w:val="45"/>
              </w:numPr>
              <w:spacing w:before="0" w:after="120" w:line="240" w:lineRule="auto"/>
              <w:ind w:left="170" w:hanging="170"/>
              <w:jc w:val="both"/>
              <w:rPr>
                <w:rFonts w:eastAsia="Calibri" w:cstheme="minorHAnsi"/>
                <w:lang w:eastAsia="pl-PL"/>
              </w:rPr>
            </w:pPr>
            <w:r w:rsidRPr="00761B13">
              <w:rPr>
                <w:rFonts w:eastAsia="Calibri" w:cstheme="minorHAnsi"/>
                <w:lang w:eastAsia="pl-PL"/>
              </w:rPr>
              <w:t>przekształcenie form</w:t>
            </w:r>
          </w:p>
        </w:tc>
        <w:tc>
          <w:tcPr>
            <w:tcW w:w="990" w:type="pct"/>
            <w:shd w:val="clear" w:color="auto" w:fill="auto"/>
            <w:hideMark/>
          </w:tcPr>
          <w:p w14:paraId="7A44AF8C" w14:textId="77777777" w:rsidR="0019023F" w:rsidRPr="00761B13" w:rsidRDefault="0019023F" w:rsidP="0019023F">
            <w:pPr>
              <w:spacing w:before="0" w:line="240" w:lineRule="auto"/>
              <w:ind w:firstLine="0"/>
              <w:rPr>
                <w:rFonts w:eastAsia="Calibri" w:cstheme="minorHAnsi"/>
                <w:lang w:eastAsia="pl-PL"/>
              </w:rPr>
            </w:pPr>
            <w:r w:rsidRPr="00761B13">
              <w:rPr>
                <w:rFonts w:eastAsia="Calibri" w:cstheme="minorHAnsi"/>
                <w:lang w:eastAsia="pl-PL"/>
              </w:rPr>
              <w:t xml:space="preserve">Prace modernizacyjne prowadzone na zabytkach architektury będą ingerencją w formę. Mogą wiązać się także z przekształceniem kompozycji układów urbanistycznych. </w:t>
            </w:r>
          </w:p>
        </w:tc>
        <w:tc>
          <w:tcPr>
            <w:tcW w:w="716" w:type="pct"/>
            <w:hideMark/>
          </w:tcPr>
          <w:p w14:paraId="380F8D17"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bezpośrednie</w:t>
            </w:r>
          </w:p>
          <w:p w14:paraId="47A46F51"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 xml:space="preserve">trwałe </w:t>
            </w:r>
          </w:p>
          <w:p w14:paraId="0A4F469A"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prawdopodobne</w:t>
            </w:r>
          </w:p>
          <w:p w14:paraId="1E54430F"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rPr>
              <w:t>o miejscowym zasięgu</w:t>
            </w:r>
          </w:p>
          <w:p w14:paraId="219D6A5F"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skutki są możliwe do uniknięcia</w:t>
            </w:r>
          </w:p>
        </w:tc>
        <w:tc>
          <w:tcPr>
            <w:tcW w:w="809" w:type="pct"/>
            <w:hideMark/>
          </w:tcPr>
          <w:p w14:paraId="2F0682C6" w14:textId="77777777" w:rsidR="0019023F" w:rsidRPr="00761B13" w:rsidRDefault="0019023F" w:rsidP="0019023F">
            <w:pPr>
              <w:spacing w:before="0" w:line="240" w:lineRule="auto"/>
              <w:ind w:firstLine="0"/>
              <w:rPr>
                <w:rFonts w:eastAsia="Calibri" w:cstheme="minorHAnsi"/>
                <w:lang w:eastAsia="pl-PL"/>
              </w:rPr>
            </w:pPr>
            <w:r w:rsidRPr="00761B13">
              <w:rPr>
                <w:rFonts w:eastAsia="Calibri" w:cstheme="minorHAnsi"/>
                <w:lang w:eastAsia="pl-PL"/>
              </w:rPr>
              <w:t>- brak</w:t>
            </w:r>
          </w:p>
        </w:tc>
        <w:tc>
          <w:tcPr>
            <w:tcW w:w="1254" w:type="pct"/>
            <w:hideMark/>
          </w:tcPr>
          <w:p w14:paraId="27D3AB9D"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 xml:space="preserve">dbałość o estetykę i kompozycję budynków </w:t>
            </w:r>
          </w:p>
          <w:p w14:paraId="7E6B7D06" w14:textId="77777777" w:rsidR="0019023F" w:rsidRPr="00761B13" w:rsidRDefault="0019023F"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prace w chronionych układach urbanistycznych i zabytkach architektury wymagają zindywidualizowania rozwiązań w uzgodnieniu ze służbami ochrony zabytków</w:t>
            </w:r>
          </w:p>
        </w:tc>
      </w:tr>
      <w:bookmarkEnd w:id="154"/>
      <w:bookmarkEnd w:id="155"/>
      <w:bookmarkEnd w:id="156"/>
    </w:tbl>
    <w:p w14:paraId="21A776E8" w14:textId="77777777" w:rsidR="00437F55" w:rsidRDefault="00437F55" w:rsidP="0019023F">
      <w:pPr>
        <w:rPr>
          <w:b/>
        </w:rPr>
        <w:sectPr w:rsidR="00437F55" w:rsidSect="00437F55">
          <w:pgSz w:w="16838" w:h="11906" w:orient="landscape"/>
          <w:pgMar w:top="1417" w:right="1417" w:bottom="1417" w:left="1417" w:header="708" w:footer="708" w:gutter="0"/>
          <w:cols w:space="708"/>
          <w:docGrid w:linePitch="360"/>
        </w:sectPr>
      </w:pPr>
    </w:p>
    <w:p w14:paraId="48FBD305" w14:textId="3F3C42A6" w:rsidR="0019023F" w:rsidRDefault="00DF1E89" w:rsidP="00DF1E89">
      <w:pPr>
        <w:pStyle w:val="Nagwek4"/>
      </w:pPr>
      <w:bookmarkStart w:id="157" w:name="_Hlk194060080"/>
      <w:r w:rsidRPr="00F53766">
        <w:lastRenderedPageBreak/>
        <w:t>Działani</w:t>
      </w:r>
      <w:r>
        <w:t>e</w:t>
      </w:r>
      <w:r w:rsidRPr="00F53766">
        <w:t xml:space="preserve"> 1.4. Działania na rzecz synergii adaptacji do zmian klimatu i ochrony środowiska</w:t>
      </w:r>
      <w:bookmarkEnd w:id="157"/>
    </w:p>
    <w:p w14:paraId="7FDB485F" w14:textId="7CC803CB" w:rsidR="0019023F" w:rsidRPr="00837C2B" w:rsidRDefault="0019023F" w:rsidP="0019023F">
      <w:r w:rsidRPr="00F53766">
        <w:t xml:space="preserve">W Działaniu 1.4. </w:t>
      </w:r>
      <w:r w:rsidRPr="00837C2B">
        <w:t xml:space="preserve">zaplanowano </w:t>
      </w:r>
      <w:r w:rsidR="00DF1E89">
        <w:t xml:space="preserve">szereg zadań, wśród których z negatywnym oddziaływaniem wiązać mogą się </w:t>
      </w:r>
      <w:r w:rsidRPr="00837C2B">
        <w:t>prace związane z:</w:t>
      </w:r>
    </w:p>
    <w:p w14:paraId="1A745163" w14:textId="7C565B44" w:rsidR="0019023F" w:rsidRDefault="0019023F" w:rsidP="00036647">
      <w:pPr>
        <w:pStyle w:val="Akapitzlist"/>
        <w:numPr>
          <w:ilvl w:val="0"/>
          <w:numId w:val="37"/>
        </w:numPr>
        <w:ind w:left="357" w:hanging="357"/>
        <w:contextualSpacing w:val="0"/>
      </w:pPr>
      <w:r>
        <w:t>r</w:t>
      </w:r>
      <w:r w:rsidRPr="00F56664">
        <w:t>ozbudow</w:t>
      </w:r>
      <w:r>
        <w:t xml:space="preserve">ą systemu kanalizacji sanitarnej, </w:t>
      </w:r>
      <w:r w:rsidRPr="003F0BD0">
        <w:t>zadanie oparte będzie na współpracy Miasta z Przedsiębiorstwem Wodociągów i Kanalizacji Sp. z o.o. w Gdyni, które odpowiada za odbiór i</w:t>
      </w:r>
      <w:r w:rsidR="00036647">
        <w:t> </w:t>
      </w:r>
      <w:r w:rsidRPr="003F0BD0">
        <w:t>oczyszczanie ścieków z terenu Redy</w:t>
      </w:r>
      <w:r>
        <w:t>. Działanie d</w:t>
      </w:r>
      <w:r w:rsidRPr="003F0BD0">
        <w:t>otyczyło będzie przede wszystkim istniejących terenów zabudowy niewyposażonych w kanalizację sanitarną w obszarach zagrożenia powodziowego i narażonych na podtopienia, szczególnie w obszarze Mościch Błot</w:t>
      </w:r>
      <w:r>
        <w:t xml:space="preserve">. Teren Mościch Błot </w:t>
      </w:r>
      <w:r w:rsidRPr="00B03263">
        <w:t xml:space="preserve">położony w dolinie rzeki Redy, ograniczony wzniesieniami Kępy Puckiej i Oksywskiej, rozciągający się od wschodnich obrzeży miasta Reda i północnych obrzeży miasta Rumia do granicy z Nadmorskim Parkiem </w:t>
      </w:r>
      <w:r w:rsidR="00431B96" w:rsidRPr="00B03263">
        <w:t>Krajobrazowym</w:t>
      </w:r>
      <w:r>
        <w:t>. Cały teren Mościch Błot o</w:t>
      </w:r>
      <w:r w:rsidRPr="00B03263">
        <w:t xml:space="preserve">bejmuje kompleks torfowisk niskich i </w:t>
      </w:r>
      <w:proofErr w:type="spellStart"/>
      <w:r w:rsidRPr="00B03263">
        <w:t>gytiowisk</w:t>
      </w:r>
      <w:proofErr w:type="spellEnd"/>
      <w:r w:rsidRPr="00B03263">
        <w:t>, pokrytych zespołami podmokłych łąk z mokradłami, trzcinowiskami i zbiorowiskami zaroślowymi.</w:t>
      </w:r>
      <w:r>
        <w:t xml:space="preserve"> </w:t>
      </w:r>
      <w:r w:rsidRPr="000E1470">
        <w:t>Obszar stanowi kluczową ostoję dla co najmniej trzech grup zwierząt: owadów, płazów i ptaków.</w:t>
      </w:r>
      <w:r>
        <w:t xml:space="preserve"> Roślinność w rejonie zabudowy mieszkaniowej przy ul. Rolnej to głównie łąki świeże wykorzystywane również rolniczo jako pola uprawne czy ekstensywnie użytkowane pastwiska. Wzdłuż rowów melioracyjnych wykształciły się zbiorowiska zarośli wierzbowych (łozowiska) Jest to również teren </w:t>
      </w:r>
      <w:r w:rsidRPr="00B03263">
        <w:t>zaproponowany do objęcia ochroną w Audycie Krajobrazowym Województwa Pomorskiego, jako Obszar Chronionego Krajobrazu Dolina Rzeki Redy, w ramach krajobrazu priorytetowego nr 22-313.51-10 Łąki zalewowe w dolinie</w:t>
      </w:r>
      <w:r>
        <w:t xml:space="preserve"> rzeki Redy</w:t>
      </w:r>
      <w:r w:rsidRPr="00B03263">
        <w:t xml:space="preserve">. </w:t>
      </w:r>
    </w:p>
    <w:p w14:paraId="7B62F397" w14:textId="77777777" w:rsidR="0019023F" w:rsidRDefault="0019023F" w:rsidP="00036647">
      <w:pPr>
        <w:pStyle w:val="Akapitzlist"/>
        <w:numPr>
          <w:ilvl w:val="0"/>
          <w:numId w:val="37"/>
        </w:numPr>
        <w:ind w:left="357" w:hanging="357"/>
        <w:contextualSpacing w:val="0"/>
      </w:pPr>
      <w:r>
        <w:t>p</w:t>
      </w:r>
      <w:r w:rsidRPr="00A244D1">
        <w:t>romowanie</w:t>
      </w:r>
      <w:r>
        <w:t>m</w:t>
      </w:r>
      <w:r w:rsidRPr="00A244D1">
        <w:t xml:space="preserve"> rozwoju transportu odpornego na zmiany klimatu</w:t>
      </w:r>
      <w:r w:rsidRPr="00C74333">
        <w:t xml:space="preserve"> w zakresie pierwszeństwa transportu publicznego przed indywidualnym oraz dostosowywania taboru do wysokich temperatur – zadanie będzie realizowane w oparciu o współpracę z podmiotami odpowiedzialnymi za organizację transportu publicznego, tj. Miejskim Zakładem Komunikacji Wejherowo i Zarządem Komunikacji Miejskiej w Gdyni, PKP Szybka Kolej Miejska w Trójmieście Sp. z o.o. czy </w:t>
      </w:r>
      <w:proofErr w:type="spellStart"/>
      <w:r w:rsidRPr="00C74333">
        <w:t>Polregio</w:t>
      </w:r>
      <w:proofErr w:type="spellEnd"/>
      <w:r w:rsidRPr="00C74333">
        <w:t>.</w:t>
      </w:r>
      <w:r>
        <w:t xml:space="preserve"> Działanie to obejmuje:</w:t>
      </w:r>
    </w:p>
    <w:p w14:paraId="1E27E3A4" w14:textId="77777777" w:rsidR="0019023F" w:rsidRDefault="0019023F" w:rsidP="00036647">
      <w:pPr>
        <w:pStyle w:val="Akapitzlist"/>
        <w:numPr>
          <w:ilvl w:val="0"/>
          <w:numId w:val="72"/>
        </w:numPr>
      </w:pPr>
      <w:r w:rsidRPr="00A244D1">
        <w:t xml:space="preserve">promowanie remontu budynku dworca i peronów na stacjach Reda i Reda </w:t>
      </w:r>
      <w:proofErr w:type="spellStart"/>
      <w:r w:rsidRPr="00A244D1">
        <w:t>Pieleszewo</w:t>
      </w:r>
      <w:proofErr w:type="spellEnd"/>
      <w:r w:rsidRPr="00A244D1">
        <w:t xml:space="preserve"> oraz poprawy komfortu termicznego pasażerów na wszystkich trzech stacjach w Mieście</w:t>
      </w:r>
      <w:r>
        <w:t>. Działanie polegające na promowaniu nie będzie negatywnie oddziaływało na faunę i florę i powiązania. Należy jednak zaznaczyć, że przepusty</w:t>
      </w:r>
      <w:r w:rsidRPr="002172A6">
        <w:t xml:space="preserve"> pod torami -  Reda </w:t>
      </w:r>
      <w:proofErr w:type="spellStart"/>
      <w:r w:rsidRPr="002172A6">
        <w:t>Pieleszewo</w:t>
      </w:r>
      <w:proofErr w:type="spellEnd"/>
      <w:r w:rsidRPr="002172A6">
        <w:t xml:space="preserve"> I, Reda </w:t>
      </w:r>
      <w:proofErr w:type="spellStart"/>
      <w:r w:rsidRPr="002172A6">
        <w:t>Pieleszewo</w:t>
      </w:r>
      <w:proofErr w:type="spellEnd"/>
      <w:r w:rsidRPr="002172A6">
        <w:t xml:space="preserve"> II, Reda koło</w:t>
      </w:r>
      <w:r>
        <w:t xml:space="preserve"> dworca (</w:t>
      </w:r>
      <w:proofErr w:type="spellStart"/>
      <w:r>
        <w:t>Jermaczek</w:t>
      </w:r>
      <w:proofErr w:type="spellEnd"/>
      <w:r>
        <w:t xml:space="preserve"> i in.. 2021) to miejsca zimowisk nietoperzy i przyszłe inwestycje będą wymagały przeprowadzenia oceny oddziaływania przedsięwzięcia na środowisko, ze szczególnym uwzględnieniem wpływu tych inwestycji na gatunki nietoperzy.</w:t>
      </w:r>
    </w:p>
    <w:p w14:paraId="7B54C0BF" w14:textId="4F291032" w:rsidR="00036647" w:rsidRDefault="0019023F" w:rsidP="00036647">
      <w:pPr>
        <w:pStyle w:val="Akapitzlist"/>
        <w:numPr>
          <w:ilvl w:val="0"/>
          <w:numId w:val="72"/>
        </w:numPr>
      </w:pPr>
      <w:bookmarkStart w:id="158" w:name="_Hlk194300832"/>
      <w:r w:rsidRPr="00DF1E89">
        <w:t xml:space="preserve">rozbudowę węzła integracyjnego w Redzie parking P&amp;R oraz parking dla rowerów wraz z systemem gospodarowania wodami opadowymi. Teren ten jest zlokalizowany na działkach ewidencyjnych nr: 436/36, 436/35, obręb Reda 01, przy ul. Leśnej w Redzie. </w:t>
      </w:r>
      <w:r w:rsidR="00036647">
        <w:br/>
      </w:r>
      <w:r w:rsidR="00036647">
        <w:br w:type="page"/>
      </w:r>
    </w:p>
    <w:bookmarkEnd w:id="158"/>
    <w:p w14:paraId="50070014" w14:textId="77777777" w:rsidR="0019023F" w:rsidRPr="00635DF0" w:rsidRDefault="0019023F" w:rsidP="00036647">
      <w:pPr>
        <w:pStyle w:val="Akapitzlist"/>
        <w:numPr>
          <w:ilvl w:val="0"/>
          <w:numId w:val="37"/>
        </w:numPr>
        <w:ind w:left="357" w:hanging="357"/>
      </w:pPr>
      <w:r>
        <w:lastRenderedPageBreak/>
        <w:t>r</w:t>
      </w:r>
      <w:r w:rsidRPr="00635DF0">
        <w:t>ozwoj</w:t>
      </w:r>
      <w:r>
        <w:t>em</w:t>
      </w:r>
      <w:r w:rsidRPr="00635DF0">
        <w:t xml:space="preserve"> dróg rowerowych i promowanie</w:t>
      </w:r>
      <w:r>
        <w:t>m</w:t>
      </w:r>
      <w:r w:rsidRPr="00635DF0">
        <w:t xml:space="preserve"> transportu rowerowego – zadanie będzie realizowane wraz z budową i modernizacją ulic miejskich (w ramach inwestycji oprócz ścieżek rowerowych będą realizowane sieć wodociągowo-kanalizacyjna, systemy gospodarowania wodami opadowymi);</w:t>
      </w:r>
    </w:p>
    <w:p w14:paraId="379AE8FE" w14:textId="6F51C2D9" w:rsidR="0019023F" w:rsidRDefault="0019023F" w:rsidP="00036647">
      <w:pPr>
        <w:pStyle w:val="Akapitzlist"/>
        <w:numPr>
          <w:ilvl w:val="0"/>
          <w:numId w:val="37"/>
        </w:numPr>
        <w:ind w:left="357" w:hanging="357"/>
        <w:contextualSpacing w:val="0"/>
      </w:pPr>
      <w:r>
        <w:t>zwiększaniem efektywności energetycznej w Mieście, w tym wymiana oświetlenia miejskiego na energooszczędne i promowanie rozwoju odnawialnych źródeł energii, w szczególności tworzenia spółdzielni energetycznych</w:t>
      </w:r>
      <w:r w:rsidR="00CF7AAC">
        <w:t xml:space="preserve">. </w:t>
      </w:r>
    </w:p>
    <w:p w14:paraId="5643FC1D" w14:textId="2165CE58" w:rsidR="0019023F" w:rsidRDefault="0019023F" w:rsidP="0019023F">
      <w:r>
        <w:t>Powyższe prace związane będą z modernizacją istniejącej lub budową nowej infrastruktury. Negatywne oddziaływani</w:t>
      </w:r>
      <w:r w:rsidR="00431B96">
        <w:t>a będą polegały na ingerencji w powierzchnię ziemi, usuwaniu gleb w tym cennych gleb organicznych oraz usuwaniu roślinności pod nowe inwestycje. Mogą także wiązać się z</w:t>
      </w:r>
      <w:r w:rsidR="00036647">
        <w:t> </w:t>
      </w:r>
      <w:r w:rsidR="00431B96">
        <w:t>utratą siedlisk zwierząt i pogorszeniem jakości ich siedlisk.</w:t>
      </w:r>
      <w:r>
        <w:t xml:space="preserve"> W przypadku przedsięwzięć zlokalizowanych na terenie Mościch Błot mogą wystąpić </w:t>
      </w:r>
      <w:r w:rsidRPr="00CA0C85">
        <w:t>zagrożeni</w:t>
      </w:r>
      <w:r>
        <w:t>a</w:t>
      </w:r>
      <w:r w:rsidRPr="00CA0C85">
        <w:t xml:space="preserve"> dla cennych siedlisk oraz zakłóc</w:t>
      </w:r>
      <w:r>
        <w:t>enia</w:t>
      </w:r>
      <w:r w:rsidRPr="00CA0C85">
        <w:t xml:space="preserve"> funkcjonalnoś</w:t>
      </w:r>
      <w:r>
        <w:t>ci</w:t>
      </w:r>
      <w:r w:rsidRPr="00CA0C85">
        <w:t xml:space="preserve"> przebiegającego tędy korytarza ekologicznego </w:t>
      </w:r>
      <w:r>
        <w:t>i migracyjnego.</w:t>
      </w:r>
      <w:r w:rsidR="00431B96">
        <w:t xml:space="preserve"> W wyniku zmiana w zagospodarowaniu terenu </w:t>
      </w:r>
      <w:r w:rsidR="00D1199E">
        <w:t>nastąpi</w:t>
      </w:r>
      <w:r w:rsidR="00431B96">
        <w:t xml:space="preserve"> uszczelnienie powierzchni ziemi oraz mienią się warunki gruntowo-wodne.</w:t>
      </w:r>
    </w:p>
    <w:p w14:paraId="2C7CEAF3" w14:textId="77777777" w:rsidR="00CF7AAC" w:rsidRDefault="00CF7AAC" w:rsidP="005747DC">
      <w:pPr>
        <w:sectPr w:rsidR="00CF7AAC" w:rsidSect="004673FD">
          <w:pgSz w:w="11906" w:h="16838"/>
          <w:pgMar w:top="1417" w:right="1417" w:bottom="1417" w:left="1417" w:header="708" w:footer="708" w:gutter="0"/>
          <w:cols w:space="708"/>
          <w:docGrid w:linePitch="360"/>
        </w:sectPr>
      </w:pPr>
    </w:p>
    <w:p w14:paraId="0E8B4E85" w14:textId="4003E87A" w:rsidR="00CF7AAC" w:rsidRDefault="00122E7F" w:rsidP="00122E7F">
      <w:pPr>
        <w:pStyle w:val="Tab"/>
      </w:pPr>
      <w:bookmarkStart w:id="159" w:name="_Toc197591410"/>
      <w:r>
        <w:rPr>
          <w:lang w:eastAsia="pl-PL"/>
        </w:rPr>
        <w:lastRenderedPageBreak/>
        <w:t xml:space="preserve">Analiza i ocena negatywnego oddziaływania na środowisko </w:t>
      </w:r>
      <w:r>
        <w:rPr>
          <w:lang w:eastAsia="pl-PL"/>
        </w:rPr>
        <w:br/>
      </w:r>
      <w:r w:rsidRPr="00122E7F">
        <w:rPr>
          <w:b/>
        </w:rPr>
        <w:t>Działania 1.4. Działania na rzecz synergii adaptacji do zmian klimatu i ochrony środowiska</w:t>
      </w:r>
      <w:bookmarkEnd w:id="159"/>
    </w:p>
    <w:tbl>
      <w:tblPr>
        <w:tblStyle w:val="Tabela-Siatka"/>
        <w:tblW w:w="5000" w:type="pct"/>
        <w:tblLook w:val="04A0" w:firstRow="1" w:lastRow="0" w:firstColumn="1" w:lastColumn="0" w:noHBand="0" w:noVBand="1"/>
        <w:tblDescription w:val="Tabela 17 przedstawia analizę i ocenę negatywnego oddziaływania na środowisko Działania 1.4. Działania na rzecz synergii adaptacji do zmian klimatu i ochrony środowiska."/>
      </w:tblPr>
      <w:tblGrid>
        <w:gridCol w:w="1572"/>
        <w:gridCol w:w="2147"/>
        <w:gridCol w:w="3790"/>
        <w:gridCol w:w="2233"/>
        <w:gridCol w:w="1593"/>
        <w:gridCol w:w="2659"/>
      </w:tblGrid>
      <w:tr w:rsidR="00122E7F" w:rsidRPr="00D603E6" w14:paraId="35BEADEA" w14:textId="77777777" w:rsidTr="008550A5">
        <w:trPr>
          <w:tblHeader/>
        </w:trPr>
        <w:tc>
          <w:tcPr>
            <w:tcW w:w="562" w:type="pct"/>
            <w:shd w:val="clear" w:color="auto" w:fill="C5E0B3" w:themeFill="accent6" w:themeFillTint="66"/>
            <w:vAlign w:val="center"/>
          </w:tcPr>
          <w:p w14:paraId="2A098DAF" w14:textId="77777777" w:rsidR="00122E7F" w:rsidRPr="00761B13" w:rsidRDefault="00122E7F" w:rsidP="00AA32C9">
            <w:pPr>
              <w:spacing w:before="0" w:line="240" w:lineRule="auto"/>
              <w:ind w:firstLine="0"/>
              <w:jc w:val="center"/>
              <w:rPr>
                <w:rFonts w:cstheme="minorHAnsi"/>
              </w:rPr>
            </w:pPr>
            <w:r w:rsidRPr="00761B13">
              <w:rPr>
                <w:rFonts w:cstheme="minorHAnsi"/>
                <w:lang w:val="x-none"/>
              </w:rPr>
              <w:t>Komponenty środowiska</w:t>
            </w:r>
          </w:p>
        </w:tc>
        <w:tc>
          <w:tcPr>
            <w:tcW w:w="767" w:type="pct"/>
            <w:shd w:val="clear" w:color="auto" w:fill="C5E0B3" w:themeFill="accent6" w:themeFillTint="66"/>
            <w:vAlign w:val="center"/>
          </w:tcPr>
          <w:p w14:paraId="4B8D4C7D" w14:textId="77777777" w:rsidR="00122E7F" w:rsidRPr="00761B13" w:rsidRDefault="00122E7F" w:rsidP="00AA32C9">
            <w:pPr>
              <w:spacing w:before="0" w:line="240" w:lineRule="auto"/>
              <w:ind w:firstLine="0"/>
              <w:jc w:val="center"/>
              <w:rPr>
                <w:rFonts w:cstheme="minorHAnsi"/>
              </w:rPr>
            </w:pPr>
            <w:r w:rsidRPr="00761B13">
              <w:rPr>
                <w:rFonts w:cstheme="minorHAnsi"/>
                <w:lang w:val="x-none"/>
              </w:rPr>
              <w:t>Kategoria oddziaływania</w:t>
            </w:r>
          </w:p>
        </w:tc>
        <w:tc>
          <w:tcPr>
            <w:tcW w:w="1354" w:type="pct"/>
            <w:shd w:val="clear" w:color="auto" w:fill="C5E0B3" w:themeFill="accent6" w:themeFillTint="66"/>
            <w:vAlign w:val="center"/>
          </w:tcPr>
          <w:p w14:paraId="06BC300E" w14:textId="77777777" w:rsidR="00122E7F" w:rsidRPr="00761B13" w:rsidRDefault="00122E7F" w:rsidP="00AA32C9">
            <w:pPr>
              <w:spacing w:before="0" w:line="240" w:lineRule="auto"/>
              <w:ind w:firstLine="0"/>
              <w:jc w:val="center"/>
              <w:rPr>
                <w:rFonts w:cstheme="minorHAnsi"/>
              </w:rPr>
            </w:pPr>
            <w:r w:rsidRPr="00761B13">
              <w:rPr>
                <w:rFonts w:cstheme="minorHAnsi"/>
                <w:lang w:val="x-none"/>
              </w:rPr>
              <w:t>Opis oddziaływania</w:t>
            </w:r>
            <w:r w:rsidRPr="00761B13">
              <w:rPr>
                <w:rFonts w:cstheme="minorHAnsi"/>
                <w:lang w:val="x-none"/>
              </w:rPr>
              <w:br/>
              <w:t>i jego skutków</w:t>
            </w:r>
          </w:p>
        </w:tc>
        <w:tc>
          <w:tcPr>
            <w:tcW w:w="798" w:type="pct"/>
            <w:shd w:val="clear" w:color="auto" w:fill="C5E0B3" w:themeFill="accent6" w:themeFillTint="66"/>
            <w:vAlign w:val="center"/>
          </w:tcPr>
          <w:p w14:paraId="7C8C37FD" w14:textId="77777777" w:rsidR="00122E7F" w:rsidRPr="00761B13" w:rsidRDefault="00122E7F" w:rsidP="00AA32C9">
            <w:pPr>
              <w:spacing w:before="0" w:line="240" w:lineRule="auto"/>
              <w:ind w:firstLine="0"/>
              <w:jc w:val="center"/>
              <w:rPr>
                <w:rFonts w:cstheme="minorHAnsi"/>
              </w:rPr>
            </w:pPr>
            <w:r w:rsidRPr="00761B13">
              <w:rPr>
                <w:rFonts w:cstheme="minorHAnsi"/>
                <w:lang w:val="x-none"/>
              </w:rPr>
              <w:t>Charakter i ocena oddziaływania</w:t>
            </w:r>
          </w:p>
        </w:tc>
        <w:tc>
          <w:tcPr>
            <w:tcW w:w="569" w:type="pct"/>
            <w:shd w:val="clear" w:color="auto" w:fill="C5E0B3" w:themeFill="accent6" w:themeFillTint="66"/>
            <w:vAlign w:val="center"/>
          </w:tcPr>
          <w:p w14:paraId="2A4CD9E0" w14:textId="77777777" w:rsidR="00122E7F" w:rsidRPr="00761B13" w:rsidRDefault="00122E7F" w:rsidP="00AA32C9">
            <w:pPr>
              <w:spacing w:before="0" w:line="240" w:lineRule="auto"/>
              <w:ind w:firstLine="0"/>
              <w:jc w:val="center"/>
              <w:rPr>
                <w:rFonts w:cstheme="minorHAnsi"/>
              </w:rPr>
            </w:pPr>
            <w:r w:rsidRPr="00761B13">
              <w:rPr>
                <w:rFonts w:cstheme="minorHAnsi"/>
                <w:lang w:val="x-none"/>
              </w:rPr>
              <w:t>Możliwość skumulowania oddziaływań</w:t>
            </w:r>
          </w:p>
        </w:tc>
        <w:tc>
          <w:tcPr>
            <w:tcW w:w="950" w:type="pct"/>
            <w:shd w:val="clear" w:color="auto" w:fill="C5E0B3" w:themeFill="accent6" w:themeFillTint="66"/>
            <w:vAlign w:val="center"/>
          </w:tcPr>
          <w:p w14:paraId="614F2EAE" w14:textId="77777777" w:rsidR="00122E7F" w:rsidRPr="00761B13" w:rsidRDefault="00122E7F" w:rsidP="00AA32C9">
            <w:pPr>
              <w:spacing w:before="0" w:line="240" w:lineRule="auto"/>
              <w:ind w:firstLine="0"/>
              <w:jc w:val="center"/>
              <w:rPr>
                <w:rFonts w:cstheme="minorHAnsi"/>
              </w:rPr>
            </w:pPr>
            <w:r w:rsidRPr="00761B13">
              <w:rPr>
                <w:rFonts w:cstheme="minorHAnsi"/>
                <w:lang w:val="x-none"/>
              </w:rPr>
              <w:t>Działania minimalizujące</w:t>
            </w:r>
          </w:p>
        </w:tc>
      </w:tr>
      <w:tr w:rsidR="00122E7F" w:rsidRPr="00D603E6" w14:paraId="649B0610" w14:textId="77777777" w:rsidTr="008550A5">
        <w:tc>
          <w:tcPr>
            <w:tcW w:w="562" w:type="pct"/>
            <w:vMerge w:val="restart"/>
          </w:tcPr>
          <w:p w14:paraId="6F22C8A4" w14:textId="77777777" w:rsidR="00122E7F" w:rsidRPr="00761B13" w:rsidRDefault="00122E7F" w:rsidP="00AA32C9">
            <w:pPr>
              <w:spacing w:before="0" w:line="240" w:lineRule="auto"/>
              <w:ind w:firstLine="0"/>
              <w:rPr>
                <w:rFonts w:cstheme="minorHAnsi"/>
              </w:rPr>
            </w:pPr>
            <w:bookmarkStart w:id="160" w:name="_Hlk167607377"/>
            <w:r w:rsidRPr="00761B13">
              <w:rPr>
                <w:rFonts w:eastAsia="Calibri" w:cstheme="minorHAnsi"/>
                <w:lang w:eastAsia="pl-PL"/>
              </w:rPr>
              <w:t>Różnorodność biologiczną, w tym gatunki roślin, zwierzęta</w:t>
            </w:r>
          </w:p>
        </w:tc>
        <w:tc>
          <w:tcPr>
            <w:tcW w:w="767" w:type="pct"/>
            <w:shd w:val="clear" w:color="auto" w:fill="auto"/>
          </w:tcPr>
          <w:p w14:paraId="2478253B"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eastAsia="Calibri" w:cstheme="minorHAnsi"/>
                <w:lang w:eastAsia="pl-PL"/>
              </w:rPr>
              <w:t>usunięcie roślinności w tym drzew</w:t>
            </w:r>
          </w:p>
        </w:tc>
        <w:tc>
          <w:tcPr>
            <w:tcW w:w="1354" w:type="pct"/>
            <w:shd w:val="clear" w:color="auto" w:fill="auto"/>
          </w:tcPr>
          <w:p w14:paraId="30390068" w14:textId="77777777" w:rsidR="00122E7F" w:rsidRPr="00761B13" w:rsidRDefault="00122E7F" w:rsidP="00AA32C9">
            <w:pPr>
              <w:spacing w:before="0" w:line="240" w:lineRule="auto"/>
              <w:ind w:firstLine="0"/>
              <w:rPr>
                <w:rFonts w:eastAsia="Calibri" w:cstheme="minorHAnsi"/>
                <w:lang w:eastAsia="pl-PL"/>
              </w:rPr>
            </w:pPr>
            <w:r w:rsidRPr="00761B13">
              <w:rPr>
                <w:rFonts w:eastAsia="Calibri" w:cstheme="minorHAnsi"/>
                <w:lang w:eastAsia="pl-PL"/>
              </w:rPr>
              <w:t xml:space="preserve">Budowa infrastruktury technicznej (kanalizacji, ścieżek rowerowych, systemu oświetlenia) może wymagać usunięcia roślinności, w tym drzew. </w:t>
            </w:r>
          </w:p>
          <w:p w14:paraId="15D1638F" w14:textId="731FBA7F" w:rsidR="00122E7F" w:rsidRPr="00761B13" w:rsidRDefault="00122E7F" w:rsidP="00AA32C9">
            <w:pPr>
              <w:spacing w:before="0" w:line="240" w:lineRule="auto"/>
              <w:ind w:firstLine="0"/>
              <w:rPr>
                <w:rFonts w:cstheme="minorHAnsi"/>
              </w:rPr>
            </w:pPr>
            <w:r w:rsidRPr="00761B13">
              <w:rPr>
                <w:rFonts w:eastAsia="Calibri" w:cstheme="minorHAnsi"/>
                <w:lang w:eastAsia="pl-PL"/>
              </w:rPr>
              <w:t>Możliwe jest, że prace prowadzone będą w otoczeniu drzew. Nie jest wykluczone, że prace będą prowadzone w otoczeniu pomników przyrody.</w:t>
            </w:r>
            <w:r w:rsidR="005F18C3">
              <w:rPr>
                <w:rFonts w:eastAsia="Calibri" w:cstheme="minorHAnsi"/>
                <w:lang w:eastAsia="pl-PL"/>
              </w:rPr>
              <w:t xml:space="preserve"> Oddziaływaniem mogą być objęte otwarte tereny Mościch Błot, gdzie występują </w:t>
            </w:r>
            <w:r w:rsidR="005F18C3" w:rsidRPr="00B03263">
              <w:t>podmokły łąk</w:t>
            </w:r>
            <w:r w:rsidR="005F18C3">
              <w:t>i</w:t>
            </w:r>
            <w:r w:rsidR="005F18C3" w:rsidRPr="00B03263">
              <w:t>, trzcinowiska i zbiorowiska zaroślow</w:t>
            </w:r>
            <w:r w:rsidR="005F18C3">
              <w:t>e</w:t>
            </w:r>
            <w:r w:rsidR="005F18C3" w:rsidRPr="00B03263">
              <w:t>.</w:t>
            </w:r>
          </w:p>
        </w:tc>
        <w:tc>
          <w:tcPr>
            <w:tcW w:w="798" w:type="pct"/>
          </w:tcPr>
          <w:p w14:paraId="1CE52D42"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bezpośrednie</w:t>
            </w:r>
          </w:p>
          <w:p w14:paraId="1F05FB52"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4387310F"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nieodwracalne</w:t>
            </w:r>
          </w:p>
          <w:p w14:paraId="3471F619"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12FAFB45" w14:textId="77777777" w:rsidR="00122E7F" w:rsidRPr="00761B13" w:rsidRDefault="00122E7F" w:rsidP="008A1084">
            <w:pPr>
              <w:numPr>
                <w:ilvl w:val="0"/>
                <w:numId w:val="45"/>
              </w:numPr>
              <w:spacing w:before="0" w:line="240" w:lineRule="auto"/>
              <w:ind w:left="170" w:hanging="170"/>
              <w:rPr>
                <w:rFonts w:cstheme="minorHAnsi"/>
              </w:rPr>
            </w:pPr>
            <w:r w:rsidRPr="00761B13">
              <w:rPr>
                <w:rFonts w:eastAsia="Calibri" w:cstheme="minorHAnsi"/>
                <w:lang w:eastAsia="pl-PL"/>
              </w:rPr>
              <w:t>mało prawdopodobne (w przypadku drzew)</w:t>
            </w:r>
          </w:p>
          <w:p w14:paraId="418645E8" w14:textId="77777777" w:rsidR="00122E7F" w:rsidRPr="00761B13" w:rsidRDefault="00122E7F" w:rsidP="008A1084">
            <w:pPr>
              <w:numPr>
                <w:ilvl w:val="0"/>
                <w:numId w:val="45"/>
              </w:numPr>
              <w:spacing w:before="0" w:line="240" w:lineRule="auto"/>
              <w:ind w:left="170" w:hanging="170"/>
              <w:rPr>
                <w:rFonts w:cstheme="minorHAnsi"/>
              </w:rPr>
            </w:pPr>
            <w:r w:rsidRPr="00761B13">
              <w:rPr>
                <w:rFonts w:eastAsia="Calibri" w:cstheme="minorHAnsi"/>
                <w:lang w:eastAsia="pl-PL"/>
              </w:rPr>
              <w:t>negatywne</w:t>
            </w:r>
          </w:p>
        </w:tc>
        <w:tc>
          <w:tcPr>
            <w:tcW w:w="569" w:type="pct"/>
          </w:tcPr>
          <w:p w14:paraId="5734A5D4" w14:textId="77777777" w:rsidR="00122E7F" w:rsidRPr="00761B13" w:rsidRDefault="00122E7F" w:rsidP="00AA32C9">
            <w:pPr>
              <w:spacing w:before="0" w:line="240" w:lineRule="auto"/>
              <w:ind w:firstLine="0"/>
              <w:rPr>
                <w:rFonts w:cstheme="minorHAnsi"/>
                <w:highlight w:val="yellow"/>
              </w:rPr>
            </w:pPr>
            <w:r w:rsidRPr="00761B13">
              <w:rPr>
                <w:rFonts w:eastAsia="Calibri" w:cstheme="minorHAnsi"/>
                <w:lang w:eastAsia="pl-PL"/>
              </w:rPr>
              <w:t>brak</w:t>
            </w:r>
          </w:p>
        </w:tc>
        <w:tc>
          <w:tcPr>
            <w:tcW w:w="950" w:type="pct"/>
          </w:tcPr>
          <w:p w14:paraId="19CA99F9"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i/>
              </w:rPr>
            </w:pPr>
            <w:r w:rsidRPr="00761B13">
              <w:rPr>
                <w:rFonts w:eastAsia="Calibri" w:cstheme="minorHAnsi"/>
                <w:lang w:eastAsia="pl-PL"/>
              </w:rPr>
              <w:t>usuwanie drzew na potrzeby budowy ścieżek rowerowych lub parkingów powinno być traktowane jako wyjątkowe, jeśli nie ma możliwości uniknięcia takiej sytuacji</w:t>
            </w:r>
          </w:p>
          <w:p w14:paraId="0C81A4C6"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i/>
              </w:rPr>
            </w:pPr>
            <w:r w:rsidRPr="00761B13">
              <w:rPr>
                <w:rFonts w:cstheme="minorHAnsi"/>
              </w:rPr>
              <w:t>w sytuacji prowadzenia prac w rejonie drzew i pomników przyrody zindywidualizowanie środków minimalizujących negatywne oddziaływanie w tym planowanie prac w uzgodnieniu z organem nadzorującym ochronę pomników przyrody</w:t>
            </w:r>
          </w:p>
        </w:tc>
      </w:tr>
      <w:tr w:rsidR="00122E7F" w:rsidRPr="00D603E6" w14:paraId="052C0370" w14:textId="77777777" w:rsidTr="008550A5">
        <w:tc>
          <w:tcPr>
            <w:tcW w:w="562" w:type="pct"/>
            <w:vMerge/>
          </w:tcPr>
          <w:p w14:paraId="2A446E41" w14:textId="77777777" w:rsidR="00122E7F" w:rsidRPr="00761B13" w:rsidRDefault="00122E7F" w:rsidP="00AA32C9">
            <w:pPr>
              <w:spacing w:before="0" w:line="240" w:lineRule="auto"/>
              <w:ind w:firstLine="0"/>
              <w:rPr>
                <w:rFonts w:eastAsia="Calibri" w:cstheme="minorHAnsi"/>
                <w:lang w:eastAsia="pl-PL"/>
              </w:rPr>
            </w:pPr>
            <w:bookmarkStart w:id="161" w:name="_Hlk167610558"/>
          </w:p>
        </w:tc>
        <w:tc>
          <w:tcPr>
            <w:tcW w:w="767" w:type="pct"/>
            <w:shd w:val="clear" w:color="auto" w:fill="auto"/>
          </w:tcPr>
          <w:p w14:paraId="1E46704F" w14:textId="77777777" w:rsidR="00122E7F" w:rsidRPr="005F18C3" w:rsidRDefault="00122E7F" w:rsidP="008A1084">
            <w:pPr>
              <w:pStyle w:val="Akapitzlist"/>
              <w:numPr>
                <w:ilvl w:val="0"/>
                <w:numId w:val="45"/>
              </w:numPr>
              <w:spacing w:before="0" w:line="240" w:lineRule="auto"/>
              <w:ind w:left="170" w:hanging="170"/>
              <w:contextualSpacing w:val="0"/>
              <w:rPr>
                <w:rFonts w:eastAsia="Calibri" w:cstheme="minorHAnsi"/>
                <w:lang w:eastAsia="pl-PL"/>
              </w:rPr>
            </w:pPr>
            <w:r w:rsidRPr="005F18C3">
              <w:rPr>
                <w:rFonts w:eastAsia="Calibri" w:cstheme="minorHAnsi"/>
                <w:lang w:eastAsia="pl-PL"/>
              </w:rPr>
              <w:t xml:space="preserve">utrata siedliska </w:t>
            </w:r>
          </w:p>
        </w:tc>
        <w:tc>
          <w:tcPr>
            <w:tcW w:w="1354" w:type="pct"/>
            <w:shd w:val="clear" w:color="auto" w:fill="auto"/>
          </w:tcPr>
          <w:p w14:paraId="0F4F3F20" w14:textId="1EAF5CC6" w:rsidR="00122E7F" w:rsidRPr="005F18C3" w:rsidRDefault="00122E7F" w:rsidP="00AA32C9">
            <w:pPr>
              <w:spacing w:before="0" w:line="240" w:lineRule="auto"/>
              <w:ind w:firstLine="0"/>
              <w:rPr>
                <w:rFonts w:eastAsia="Calibri" w:cstheme="minorHAnsi"/>
                <w:lang w:eastAsia="pl-PL"/>
              </w:rPr>
            </w:pPr>
            <w:r w:rsidRPr="005F18C3">
              <w:rPr>
                <w:rFonts w:eastAsia="Calibri" w:cstheme="minorHAnsi"/>
                <w:lang w:eastAsia="pl-PL"/>
              </w:rPr>
              <w:t>Inwestycje, które wymagają usunięcia roślinności oznaczają jednocześnie utratę siedlisk gatunków zwierząt. Możliwe jest oddziaływanie polegające na usuwaniu drzew lub krzewów, na których gniazdują ptaki</w:t>
            </w:r>
            <w:r w:rsidR="005F18C3" w:rsidRPr="005F18C3">
              <w:rPr>
                <w:rFonts w:eastAsia="Calibri" w:cstheme="minorHAnsi"/>
                <w:lang w:eastAsia="pl-PL"/>
              </w:rPr>
              <w:t xml:space="preserve">. Utrata siedlisk </w:t>
            </w:r>
            <w:r w:rsidR="005F18C3" w:rsidRPr="005F18C3">
              <w:rPr>
                <w:rFonts w:eastAsia="Calibri" w:cstheme="minorHAnsi"/>
                <w:lang w:eastAsia="pl-PL"/>
              </w:rPr>
              <w:lastRenderedPageBreak/>
              <w:t xml:space="preserve">może dotyczyć płazów, gadów, drobnych ssaków bytujących w rejonie rzeki Redy oraz w obszarze Mościch Błot. </w:t>
            </w:r>
          </w:p>
        </w:tc>
        <w:tc>
          <w:tcPr>
            <w:tcW w:w="798" w:type="pct"/>
          </w:tcPr>
          <w:p w14:paraId="6E35597B"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lastRenderedPageBreak/>
              <w:t>bezpośrednie</w:t>
            </w:r>
          </w:p>
          <w:p w14:paraId="0FB6BFFE"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70F033EF"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nieodwracalne</w:t>
            </w:r>
          </w:p>
          <w:p w14:paraId="4A054EA9"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48A78688"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niepewne</w:t>
            </w:r>
          </w:p>
          <w:p w14:paraId="5DE0E0C7"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negatywne </w:t>
            </w:r>
          </w:p>
        </w:tc>
        <w:tc>
          <w:tcPr>
            <w:tcW w:w="569" w:type="pct"/>
          </w:tcPr>
          <w:p w14:paraId="171C162D" w14:textId="77777777" w:rsidR="00122E7F" w:rsidRPr="00761B13" w:rsidRDefault="00122E7F" w:rsidP="00AA32C9">
            <w:pPr>
              <w:spacing w:before="0" w:line="240" w:lineRule="auto"/>
              <w:ind w:firstLine="0"/>
              <w:rPr>
                <w:rFonts w:eastAsia="Calibri" w:cstheme="minorHAnsi"/>
                <w:lang w:eastAsia="pl-PL"/>
              </w:rPr>
            </w:pPr>
            <w:r w:rsidRPr="00761B13">
              <w:rPr>
                <w:rFonts w:eastAsia="Calibri" w:cstheme="minorHAnsi"/>
                <w:lang w:eastAsia="pl-PL"/>
              </w:rPr>
              <w:t>brak</w:t>
            </w:r>
          </w:p>
        </w:tc>
        <w:tc>
          <w:tcPr>
            <w:tcW w:w="950" w:type="pct"/>
          </w:tcPr>
          <w:p w14:paraId="2B8B74B2" w14:textId="563C4633"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dostosowanie terminu prac do biologii gatunków (prowadzenie prac poza sezonem </w:t>
            </w:r>
            <w:r w:rsidR="00CA0E3C">
              <w:rPr>
                <w:rFonts w:eastAsia="Calibri" w:cstheme="minorHAnsi"/>
                <w:lang w:eastAsia="pl-PL"/>
              </w:rPr>
              <w:t xml:space="preserve">godowym </w:t>
            </w:r>
            <w:r w:rsidRPr="00761B13">
              <w:rPr>
                <w:rFonts w:eastAsia="Calibri" w:cstheme="minorHAnsi"/>
                <w:lang w:eastAsia="pl-PL"/>
              </w:rPr>
              <w:t xml:space="preserve">płazów, </w:t>
            </w:r>
            <w:r w:rsidRPr="00761B13">
              <w:rPr>
                <w:rFonts w:eastAsia="Calibri" w:cstheme="minorHAnsi"/>
                <w:lang w:eastAsia="pl-PL"/>
              </w:rPr>
              <w:lastRenderedPageBreak/>
              <w:t>gadów</w:t>
            </w:r>
            <w:r w:rsidR="00CA0E3C">
              <w:rPr>
                <w:rFonts w:eastAsia="Calibri" w:cstheme="minorHAnsi"/>
                <w:lang w:eastAsia="pl-PL"/>
              </w:rPr>
              <w:t>,</w:t>
            </w:r>
            <w:r w:rsidRPr="00761B13">
              <w:rPr>
                <w:rFonts w:eastAsia="Calibri" w:cstheme="minorHAnsi"/>
                <w:lang w:eastAsia="pl-PL"/>
              </w:rPr>
              <w:t xml:space="preserve"> ssaków</w:t>
            </w:r>
            <w:r w:rsidR="00CA0E3C" w:rsidRPr="00761B13">
              <w:rPr>
                <w:rFonts w:eastAsia="Calibri" w:cstheme="minorHAnsi"/>
                <w:lang w:eastAsia="pl-PL"/>
              </w:rPr>
              <w:t xml:space="preserve"> </w:t>
            </w:r>
            <w:r w:rsidR="00CA0E3C">
              <w:rPr>
                <w:rFonts w:eastAsia="Calibri" w:cstheme="minorHAnsi"/>
                <w:lang w:eastAsia="pl-PL"/>
              </w:rPr>
              <w:t xml:space="preserve">i </w:t>
            </w:r>
            <w:r w:rsidR="00CA0E3C" w:rsidRPr="00761B13">
              <w:rPr>
                <w:rFonts w:eastAsia="Calibri" w:cstheme="minorHAnsi"/>
                <w:lang w:eastAsia="pl-PL"/>
              </w:rPr>
              <w:t>lęgowym ptaków</w:t>
            </w:r>
            <w:r w:rsidRPr="00761B13">
              <w:rPr>
                <w:rFonts w:eastAsia="Calibri" w:cstheme="minorHAnsi"/>
                <w:lang w:eastAsia="pl-PL"/>
              </w:rPr>
              <w:t>)</w:t>
            </w:r>
          </w:p>
          <w:p w14:paraId="20089AEC" w14:textId="77777777" w:rsidR="00122E7F" w:rsidRPr="00761B13" w:rsidRDefault="00122E7F" w:rsidP="008A1084">
            <w:pPr>
              <w:pStyle w:val="Akapitzlist"/>
              <w:numPr>
                <w:ilvl w:val="0"/>
                <w:numId w:val="45"/>
              </w:numPr>
              <w:spacing w:before="0" w:line="240" w:lineRule="auto"/>
              <w:ind w:left="170" w:hanging="170"/>
              <w:contextualSpacing w:val="0"/>
              <w:rPr>
                <w:rFonts w:eastAsia="Calibri" w:cstheme="minorHAnsi"/>
                <w:lang w:eastAsia="pl-PL"/>
              </w:rPr>
            </w:pPr>
            <w:r w:rsidRPr="00761B13">
              <w:rPr>
                <w:rFonts w:eastAsia="Calibri" w:cstheme="minorHAnsi"/>
                <w:lang w:eastAsia="pl-PL"/>
              </w:rPr>
              <w:t>ograniczenie do minimum zasięgu prac budowlanych</w:t>
            </w:r>
          </w:p>
        </w:tc>
      </w:tr>
      <w:tr w:rsidR="00122E7F" w:rsidRPr="00D603E6" w14:paraId="0E74B6C4" w14:textId="77777777" w:rsidTr="008550A5">
        <w:tc>
          <w:tcPr>
            <w:tcW w:w="562" w:type="pct"/>
            <w:vMerge/>
          </w:tcPr>
          <w:p w14:paraId="048C9FE8" w14:textId="77777777" w:rsidR="00122E7F" w:rsidRPr="00761B13" w:rsidRDefault="00122E7F" w:rsidP="00AA32C9">
            <w:pPr>
              <w:spacing w:before="0" w:line="240" w:lineRule="auto"/>
              <w:ind w:firstLine="0"/>
              <w:rPr>
                <w:rFonts w:eastAsia="Calibri" w:cstheme="minorHAnsi"/>
                <w:lang w:eastAsia="pl-PL"/>
              </w:rPr>
            </w:pPr>
          </w:p>
        </w:tc>
        <w:tc>
          <w:tcPr>
            <w:tcW w:w="767" w:type="pct"/>
            <w:shd w:val="clear" w:color="auto" w:fill="auto"/>
          </w:tcPr>
          <w:p w14:paraId="21DF2DF2" w14:textId="77777777" w:rsidR="00122E7F" w:rsidRPr="00761B13" w:rsidRDefault="00122E7F" w:rsidP="008A1084">
            <w:pPr>
              <w:pStyle w:val="Akapitzlist"/>
              <w:numPr>
                <w:ilvl w:val="0"/>
                <w:numId w:val="45"/>
              </w:numPr>
              <w:spacing w:before="0" w:line="240" w:lineRule="auto"/>
              <w:ind w:left="170" w:hanging="170"/>
              <w:contextualSpacing w:val="0"/>
              <w:rPr>
                <w:rFonts w:eastAsia="Calibri" w:cstheme="minorHAnsi"/>
                <w:lang w:eastAsia="pl-PL"/>
              </w:rPr>
            </w:pPr>
            <w:r w:rsidRPr="00761B13">
              <w:rPr>
                <w:rFonts w:eastAsia="Calibri" w:cstheme="minorHAnsi"/>
                <w:lang w:eastAsia="pl-PL"/>
              </w:rPr>
              <w:t xml:space="preserve">obniżenie jakości siedliska </w:t>
            </w:r>
          </w:p>
        </w:tc>
        <w:tc>
          <w:tcPr>
            <w:tcW w:w="1354" w:type="pct"/>
            <w:shd w:val="clear" w:color="auto" w:fill="auto"/>
          </w:tcPr>
          <w:p w14:paraId="09F26C44" w14:textId="77777777" w:rsidR="00122E7F" w:rsidRPr="00761B13" w:rsidRDefault="00122E7F" w:rsidP="00AA32C9">
            <w:pPr>
              <w:spacing w:before="0" w:line="240" w:lineRule="auto"/>
              <w:ind w:firstLine="0"/>
              <w:rPr>
                <w:rFonts w:eastAsia="Calibri" w:cstheme="minorHAnsi"/>
                <w:lang w:eastAsia="pl-PL"/>
              </w:rPr>
            </w:pPr>
            <w:r w:rsidRPr="00761B13">
              <w:rPr>
                <w:rFonts w:eastAsia="Calibri" w:cstheme="minorHAnsi"/>
                <w:lang w:eastAsia="pl-PL"/>
              </w:rPr>
              <w:t xml:space="preserve">Prowadzenie prac w obrębie stanowisk gatunków zwierząt (ptaków, płazów, drobnych ssaków) będzie powodowało czasowe obniżenie jakości siedliska w związku z obecnością maszyn i ludzi oraz emisją zanieczyszczeń. Prace te będą powodowały płoszenie ptaków. </w:t>
            </w:r>
          </w:p>
        </w:tc>
        <w:tc>
          <w:tcPr>
            <w:tcW w:w="798" w:type="pct"/>
            <w:shd w:val="clear" w:color="auto" w:fill="auto"/>
          </w:tcPr>
          <w:p w14:paraId="34302DE4"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pośrednie</w:t>
            </w:r>
          </w:p>
          <w:p w14:paraId="375D5EB8"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krótkotrwałe</w:t>
            </w:r>
          </w:p>
          <w:p w14:paraId="140778FC"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odwracalne</w:t>
            </w:r>
          </w:p>
          <w:p w14:paraId="7DB9219A"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424B0AC7"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pewne</w:t>
            </w:r>
          </w:p>
          <w:p w14:paraId="53E95B9E" w14:textId="77777777" w:rsidR="00122E7F" w:rsidRPr="00761B13" w:rsidRDefault="00122E7F"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negatywne</w:t>
            </w:r>
          </w:p>
        </w:tc>
        <w:tc>
          <w:tcPr>
            <w:tcW w:w="569" w:type="pct"/>
            <w:shd w:val="clear" w:color="auto" w:fill="auto"/>
          </w:tcPr>
          <w:p w14:paraId="3A6CA8BF" w14:textId="77777777" w:rsidR="00122E7F" w:rsidRPr="00761B13" w:rsidRDefault="00122E7F" w:rsidP="00AA32C9">
            <w:pPr>
              <w:spacing w:before="0" w:line="240" w:lineRule="auto"/>
              <w:ind w:firstLine="0"/>
              <w:rPr>
                <w:rFonts w:eastAsia="Calibri" w:cstheme="minorHAnsi"/>
                <w:lang w:eastAsia="pl-PL"/>
              </w:rPr>
            </w:pPr>
            <w:r w:rsidRPr="00761B13">
              <w:rPr>
                <w:rFonts w:eastAsia="Calibri" w:cstheme="minorHAnsi"/>
                <w:lang w:eastAsia="pl-PL"/>
              </w:rPr>
              <w:t>brak</w:t>
            </w:r>
          </w:p>
        </w:tc>
        <w:tc>
          <w:tcPr>
            <w:tcW w:w="950" w:type="pct"/>
            <w:shd w:val="clear" w:color="auto" w:fill="auto"/>
          </w:tcPr>
          <w:p w14:paraId="759273E3" w14:textId="77777777" w:rsidR="00122E7F" w:rsidRPr="00761B13" w:rsidRDefault="00122E7F" w:rsidP="008A1084">
            <w:pPr>
              <w:pStyle w:val="Akapitzlist"/>
              <w:numPr>
                <w:ilvl w:val="0"/>
                <w:numId w:val="45"/>
              </w:numPr>
              <w:spacing w:before="0" w:line="240" w:lineRule="auto"/>
              <w:ind w:left="170" w:hanging="170"/>
              <w:contextualSpacing w:val="0"/>
              <w:rPr>
                <w:rFonts w:eastAsia="Calibri" w:cstheme="minorHAnsi"/>
                <w:lang w:eastAsia="pl-PL"/>
              </w:rPr>
            </w:pPr>
            <w:r w:rsidRPr="00761B13">
              <w:rPr>
                <w:rFonts w:eastAsia="Calibri" w:cstheme="minorHAnsi"/>
                <w:lang w:eastAsia="pl-PL"/>
              </w:rPr>
              <w:t xml:space="preserve">dostosowanie terminu prac do biologii ptaków (prowadzenie prac poza sezonem lęgowym) </w:t>
            </w:r>
          </w:p>
        </w:tc>
      </w:tr>
      <w:tr w:rsidR="00122E7F" w:rsidRPr="00D603E6" w14:paraId="7EC93209" w14:textId="77777777" w:rsidTr="008550A5">
        <w:tc>
          <w:tcPr>
            <w:tcW w:w="562" w:type="pct"/>
            <w:shd w:val="clear" w:color="auto" w:fill="auto"/>
          </w:tcPr>
          <w:p w14:paraId="2E9434E0" w14:textId="77777777" w:rsidR="00122E7F" w:rsidRPr="00761B13" w:rsidRDefault="00122E7F" w:rsidP="00AA32C9">
            <w:pPr>
              <w:spacing w:before="0" w:line="240" w:lineRule="auto"/>
              <w:ind w:firstLine="0"/>
              <w:rPr>
                <w:rFonts w:cstheme="minorHAnsi"/>
              </w:rPr>
            </w:pPr>
            <w:r w:rsidRPr="00761B13">
              <w:rPr>
                <w:rFonts w:cstheme="minorHAnsi"/>
              </w:rPr>
              <w:t xml:space="preserve">Pomniki przyrody </w:t>
            </w:r>
          </w:p>
        </w:tc>
        <w:tc>
          <w:tcPr>
            <w:tcW w:w="767" w:type="pct"/>
            <w:shd w:val="clear" w:color="auto" w:fill="auto"/>
          </w:tcPr>
          <w:p w14:paraId="06BD4DA5" w14:textId="126DF454" w:rsidR="00122E7F" w:rsidRPr="002A0685" w:rsidRDefault="002A0685" w:rsidP="008A1084">
            <w:pPr>
              <w:pStyle w:val="Akapitzlist"/>
              <w:numPr>
                <w:ilvl w:val="0"/>
                <w:numId w:val="45"/>
              </w:numPr>
              <w:spacing w:before="0" w:line="240" w:lineRule="auto"/>
              <w:ind w:left="170" w:hanging="170"/>
              <w:contextualSpacing w:val="0"/>
              <w:rPr>
                <w:rFonts w:cstheme="minorHAnsi"/>
              </w:rPr>
            </w:pPr>
            <w:r w:rsidRPr="002A0685">
              <w:rPr>
                <w:rFonts w:cstheme="minorHAnsi"/>
              </w:rPr>
              <w:t xml:space="preserve">uszkodzenia systemu korzeniowego pomników przyrody </w:t>
            </w:r>
          </w:p>
        </w:tc>
        <w:tc>
          <w:tcPr>
            <w:tcW w:w="1354" w:type="pct"/>
            <w:shd w:val="clear" w:color="auto" w:fill="auto"/>
          </w:tcPr>
          <w:p w14:paraId="2758655F" w14:textId="6A916865" w:rsidR="00122E7F" w:rsidRPr="002A0685" w:rsidRDefault="002A0685" w:rsidP="002A0685">
            <w:pPr>
              <w:spacing w:before="0" w:line="240" w:lineRule="auto"/>
              <w:ind w:firstLine="0"/>
              <w:rPr>
                <w:rFonts w:cstheme="minorHAnsi"/>
              </w:rPr>
            </w:pPr>
            <w:r w:rsidRPr="002A0685">
              <w:rPr>
                <w:rFonts w:eastAsia="Calibri" w:cstheme="minorHAnsi"/>
                <w:lang w:eastAsia="pl-PL"/>
              </w:rPr>
              <w:t>Prace związane z budową infrastruktury technicznej (kanalizacji, ścieżek rowerowych, systemu oświetlenia) mogą być prowadzone w rejonie pomników przyrody występujących w zurbanizowanych częściach Miasta. Istnieje ryzyko uszkodzenia systemów korzeniowych drzew pomnikowych</w:t>
            </w:r>
            <w:r w:rsidR="00DC1738">
              <w:rPr>
                <w:rFonts w:eastAsia="Calibri" w:cstheme="minorHAnsi"/>
                <w:lang w:eastAsia="pl-PL"/>
              </w:rPr>
              <w:t>.</w:t>
            </w:r>
          </w:p>
        </w:tc>
        <w:tc>
          <w:tcPr>
            <w:tcW w:w="798" w:type="pct"/>
            <w:shd w:val="clear" w:color="auto" w:fill="auto"/>
          </w:tcPr>
          <w:p w14:paraId="4DC79102" w14:textId="77777777" w:rsidR="002A0685" w:rsidRPr="002A0685" w:rsidRDefault="002A0685" w:rsidP="008A1084">
            <w:pPr>
              <w:numPr>
                <w:ilvl w:val="0"/>
                <w:numId w:val="45"/>
              </w:numPr>
              <w:spacing w:before="0" w:line="240" w:lineRule="auto"/>
              <w:ind w:left="170" w:hanging="170"/>
              <w:rPr>
                <w:rFonts w:eastAsia="Calibri" w:cstheme="minorHAnsi"/>
                <w:lang w:eastAsia="pl-PL"/>
              </w:rPr>
            </w:pPr>
            <w:r w:rsidRPr="002A0685">
              <w:rPr>
                <w:rFonts w:eastAsia="Calibri" w:cstheme="minorHAnsi"/>
                <w:lang w:eastAsia="pl-PL"/>
              </w:rPr>
              <w:t>bezpośrednie</w:t>
            </w:r>
          </w:p>
          <w:p w14:paraId="7C12C939" w14:textId="12DCA70C" w:rsidR="002A0685" w:rsidRPr="002A0685" w:rsidRDefault="002A0685" w:rsidP="008A1084">
            <w:pPr>
              <w:numPr>
                <w:ilvl w:val="0"/>
                <w:numId w:val="45"/>
              </w:numPr>
              <w:spacing w:before="0" w:line="240" w:lineRule="auto"/>
              <w:ind w:left="170" w:hanging="170"/>
              <w:rPr>
                <w:rFonts w:eastAsia="Calibri" w:cstheme="minorHAnsi"/>
                <w:lang w:eastAsia="pl-PL"/>
              </w:rPr>
            </w:pPr>
            <w:r w:rsidRPr="002A0685">
              <w:rPr>
                <w:rFonts w:eastAsia="Calibri" w:cstheme="minorHAnsi"/>
                <w:lang w:eastAsia="pl-PL"/>
              </w:rPr>
              <w:t>trwałe</w:t>
            </w:r>
          </w:p>
          <w:p w14:paraId="36013C4B" w14:textId="5BDE6BE7" w:rsidR="002A0685" w:rsidRPr="002A0685" w:rsidRDefault="002A0685" w:rsidP="008A1084">
            <w:pPr>
              <w:numPr>
                <w:ilvl w:val="0"/>
                <w:numId w:val="45"/>
              </w:numPr>
              <w:spacing w:before="0" w:line="240" w:lineRule="auto"/>
              <w:ind w:left="170" w:hanging="170"/>
              <w:rPr>
                <w:rFonts w:eastAsia="Calibri" w:cstheme="minorHAnsi"/>
                <w:lang w:eastAsia="pl-PL"/>
              </w:rPr>
            </w:pPr>
            <w:r w:rsidRPr="002A0685">
              <w:rPr>
                <w:rFonts w:eastAsia="Calibri" w:cstheme="minorHAnsi"/>
                <w:lang w:eastAsia="pl-PL"/>
              </w:rPr>
              <w:t>znaczące</w:t>
            </w:r>
          </w:p>
          <w:p w14:paraId="77BE8531" w14:textId="613DEE38" w:rsidR="002A0685" w:rsidRPr="002A0685" w:rsidRDefault="002A0685" w:rsidP="008A1084">
            <w:pPr>
              <w:numPr>
                <w:ilvl w:val="0"/>
                <w:numId w:val="45"/>
              </w:numPr>
              <w:spacing w:before="0" w:line="240" w:lineRule="auto"/>
              <w:ind w:left="170" w:hanging="170"/>
              <w:rPr>
                <w:rFonts w:eastAsia="Calibri" w:cstheme="minorHAnsi"/>
                <w:lang w:eastAsia="pl-PL"/>
              </w:rPr>
            </w:pPr>
            <w:r w:rsidRPr="002A0685">
              <w:rPr>
                <w:rFonts w:eastAsia="Calibri" w:cstheme="minorHAnsi"/>
                <w:lang w:eastAsia="pl-PL"/>
              </w:rPr>
              <w:t>nieodwracalne</w:t>
            </w:r>
          </w:p>
          <w:p w14:paraId="5D346986" w14:textId="77777777" w:rsidR="002A0685" w:rsidRPr="002A0685" w:rsidRDefault="002A0685" w:rsidP="008A1084">
            <w:pPr>
              <w:numPr>
                <w:ilvl w:val="0"/>
                <w:numId w:val="45"/>
              </w:numPr>
              <w:spacing w:before="0" w:line="240" w:lineRule="auto"/>
              <w:ind w:left="170" w:hanging="170"/>
              <w:rPr>
                <w:rFonts w:eastAsia="Calibri" w:cstheme="minorHAnsi"/>
                <w:lang w:eastAsia="pl-PL"/>
              </w:rPr>
            </w:pPr>
            <w:r w:rsidRPr="002A0685">
              <w:rPr>
                <w:rFonts w:eastAsia="Calibri" w:cstheme="minorHAnsi"/>
                <w:lang w:eastAsia="pl-PL"/>
              </w:rPr>
              <w:t>niepewne</w:t>
            </w:r>
          </w:p>
          <w:p w14:paraId="0535AA5B" w14:textId="3EC12607" w:rsidR="00122E7F" w:rsidRPr="002A0685" w:rsidRDefault="002A0685" w:rsidP="008A1084">
            <w:pPr>
              <w:pStyle w:val="Akapitzlist"/>
              <w:numPr>
                <w:ilvl w:val="0"/>
                <w:numId w:val="45"/>
              </w:numPr>
              <w:spacing w:before="0" w:line="240" w:lineRule="auto"/>
              <w:ind w:left="170" w:hanging="170"/>
              <w:contextualSpacing w:val="0"/>
              <w:rPr>
                <w:rFonts w:cstheme="minorHAnsi"/>
              </w:rPr>
            </w:pPr>
            <w:r w:rsidRPr="002A0685">
              <w:rPr>
                <w:rFonts w:eastAsia="Calibri" w:cstheme="minorHAnsi"/>
                <w:lang w:eastAsia="pl-PL"/>
              </w:rPr>
              <w:t>negatywne</w:t>
            </w:r>
          </w:p>
        </w:tc>
        <w:tc>
          <w:tcPr>
            <w:tcW w:w="569" w:type="pct"/>
            <w:shd w:val="clear" w:color="auto" w:fill="auto"/>
          </w:tcPr>
          <w:p w14:paraId="76D52B6A" w14:textId="248F8A67" w:rsidR="00122E7F" w:rsidRPr="002A0685" w:rsidRDefault="002A0685" w:rsidP="008A1084">
            <w:pPr>
              <w:pStyle w:val="Akapitzlist"/>
              <w:numPr>
                <w:ilvl w:val="0"/>
                <w:numId w:val="45"/>
              </w:numPr>
              <w:spacing w:before="0" w:line="240" w:lineRule="auto"/>
              <w:ind w:left="170" w:hanging="170"/>
              <w:contextualSpacing w:val="0"/>
              <w:rPr>
                <w:rFonts w:cstheme="minorHAnsi"/>
              </w:rPr>
            </w:pPr>
            <w:r w:rsidRPr="002A0685">
              <w:rPr>
                <w:rFonts w:cstheme="minorHAnsi"/>
              </w:rPr>
              <w:t>brak</w:t>
            </w:r>
          </w:p>
        </w:tc>
        <w:tc>
          <w:tcPr>
            <w:tcW w:w="950" w:type="pct"/>
            <w:shd w:val="clear" w:color="auto" w:fill="auto"/>
          </w:tcPr>
          <w:p w14:paraId="046EA77B" w14:textId="77777777" w:rsidR="002A0685" w:rsidRDefault="002A0685" w:rsidP="008A1084">
            <w:pPr>
              <w:pStyle w:val="Akapitzlist"/>
              <w:numPr>
                <w:ilvl w:val="0"/>
                <w:numId w:val="45"/>
              </w:numPr>
              <w:spacing w:before="0" w:line="240" w:lineRule="auto"/>
              <w:ind w:left="170" w:hanging="170"/>
              <w:contextualSpacing w:val="0"/>
              <w:rPr>
                <w:rFonts w:cstheme="minorHAnsi"/>
              </w:rPr>
            </w:pPr>
            <w:r>
              <w:rPr>
                <w:rFonts w:cstheme="minorHAnsi"/>
              </w:rPr>
              <w:t xml:space="preserve">wybór rozwiązań projektowych, które pozwolą uniknąć prowadzenie prac w sąsiedztwie pomników przyrody </w:t>
            </w:r>
          </w:p>
          <w:p w14:paraId="45622A60" w14:textId="77777777" w:rsidR="00122E7F" w:rsidRDefault="002A0685" w:rsidP="008A1084">
            <w:pPr>
              <w:pStyle w:val="Akapitzlist"/>
              <w:numPr>
                <w:ilvl w:val="0"/>
                <w:numId w:val="45"/>
              </w:numPr>
              <w:spacing w:before="0" w:line="240" w:lineRule="auto"/>
              <w:ind w:left="170" w:hanging="170"/>
              <w:contextualSpacing w:val="0"/>
              <w:rPr>
                <w:rFonts w:cstheme="minorHAnsi"/>
              </w:rPr>
            </w:pPr>
            <w:r>
              <w:rPr>
                <w:rFonts w:cstheme="minorHAnsi"/>
              </w:rPr>
              <w:t xml:space="preserve">wdrożenie technologii prac ziemnych jak najmniej ingerujących w systemy korzeniowe drzew oraz </w:t>
            </w:r>
            <w:r w:rsidRPr="00761B13">
              <w:rPr>
                <w:rFonts w:cstheme="minorHAnsi"/>
              </w:rPr>
              <w:t xml:space="preserve">zapewnienie wysokiego standardu prowadzenia prac </w:t>
            </w:r>
            <w:r>
              <w:rPr>
                <w:rFonts w:cstheme="minorHAnsi"/>
              </w:rPr>
              <w:t>ziemnych w rejonie pomników przyr</w:t>
            </w:r>
            <w:r w:rsidR="0047426D">
              <w:rPr>
                <w:rFonts w:cstheme="minorHAnsi"/>
              </w:rPr>
              <w:t>o</w:t>
            </w:r>
            <w:r>
              <w:rPr>
                <w:rFonts w:cstheme="minorHAnsi"/>
              </w:rPr>
              <w:t>dy</w:t>
            </w:r>
          </w:p>
          <w:p w14:paraId="6AEF70D9" w14:textId="1F02DEF6" w:rsidR="00CA0E3C" w:rsidRPr="00761B13" w:rsidRDefault="00CA0E3C" w:rsidP="008A1084">
            <w:pPr>
              <w:pStyle w:val="Akapitzlist"/>
              <w:numPr>
                <w:ilvl w:val="0"/>
                <w:numId w:val="45"/>
              </w:numPr>
              <w:spacing w:before="0" w:line="240" w:lineRule="auto"/>
              <w:ind w:left="170" w:hanging="170"/>
              <w:contextualSpacing w:val="0"/>
              <w:rPr>
                <w:rFonts w:cstheme="minorHAnsi"/>
              </w:rPr>
            </w:pPr>
            <w:r>
              <w:rPr>
                <w:rFonts w:cstheme="minorHAnsi"/>
              </w:rPr>
              <w:t xml:space="preserve">prowadzenie prac w uzgodnieniu z organem </w:t>
            </w:r>
            <w:r>
              <w:rPr>
                <w:rFonts w:cstheme="minorHAnsi"/>
              </w:rPr>
              <w:lastRenderedPageBreak/>
              <w:t>nadzorującym ochronę pomników przyrody</w:t>
            </w:r>
          </w:p>
        </w:tc>
      </w:tr>
      <w:bookmarkEnd w:id="161"/>
      <w:tr w:rsidR="00122E7F" w:rsidRPr="00D603E6" w14:paraId="371A4235" w14:textId="77777777" w:rsidTr="008550A5">
        <w:tc>
          <w:tcPr>
            <w:tcW w:w="562" w:type="pct"/>
          </w:tcPr>
          <w:p w14:paraId="07917131" w14:textId="77777777" w:rsidR="00122E7F" w:rsidRPr="00761B13" w:rsidRDefault="00122E7F" w:rsidP="00AA32C9">
            <w:pPr>
              <w:spacing w:before="0" w:line="240" w:lineRule="auto"/>
              <w:ind w:firstLine="0"/>
              <w:rPr>
                <w:rFonts w:cstheme="minorHAnsi"/>
              </w:rPr>
            </w:pPr>
            <w:r w:rsidRPr="00761B13">
              <w:rPr>
                <w:rFonts w:cstheme="minorHAnsi"/>
              </w:rPr>
              <w:lastRenderedPageBreak/>
              <w:t xml:space="preserve">Powierzchnia ziemi i gleby </w:t>
            </w:r>
          </w:p>
        </w:tc>
        <w:tc>
          <w:tcPr>
            <w:tcW w:w="767" w:type="pct"/>
          </w:tcPr>
          <w:p w14:paraId="71B02A42"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zajęcie powierzchni ziemi i gleb</w:t>
            </w:r>
          </w:p>
        </w:tc>
        <w:tc>
          <w:tcPr>
            <w:tcW w:w="1354" w:type="pct"/>
          </w:tcPr>
          <w:p w14:paraId="0E520E6E" w14:textId="77777777" w:rsidR="00122E7F" w:rsidRPr="00761B13" w:rsidRDefault="00122E7F" w:rsidP="00AA32C9">
            <w:pPr>
              <w:spacing w:before="0" w:line="240" w:lineRule="auto"/>
              <w:ind w:firstLine="0"/>
              <w:rPr>
                <w:rFonts w:cstheme="minorHAnsi"/>
              </w:rPr>
            </w:pPr>
            <w:r w:rsidRPr="00761B13">
              <w:rPr>
                <w:rFonts w:cstheme="minorHAnsi"/>
              </w:rPr>
              <w:t xml:space="preserve">Nastąpi trwałe zajęcie powierzchni ziemi i gleb w miejscach budowy nowych obiektów – ścieżek rowerowych i parkingów. </w:t>
            </w:r>
          </w:p>
        </w:tc>
        <w:tc>
          <w:tcPr>
            <w:tcW w:w="798" w:type="pct"/>
          </w:tcPr>
          <w:p w14:paraId="7D004D87"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bezpośrednie</w:t>
            </w:r>
          </w:p>
          <w:p w14:paraId="0FAB1D65"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trwałe</w:t>
            </w:r>
          </w:p>
          <w:p w14:paraId="32936E27"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nieodwracalne</w:t>
            </w:r>
          </w:p>
          <w:p w14:paraId="5CF5AC6D"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 xml:space="preserve">o lokalnym zasięgu </w:t>
            </w:r>
          </w:p>
          <w:p w14:paraId="57E4BEC4"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negatywne</w:t>
            </w:r>
          </w:p>
          <w:p w14:paraId="7D7757FD"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nieznaczące</w:t>
            </w:r>
          </w:p>
        </w:tc>
        <w:tc>
          <w:tcPr>
            <w:tcW w:w="569" w:type="pct"/>
          </w:tcPr>
          <w:p w14:paraId="66778F9A"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brak</w:t>
            </w:r>
          </w:p>
        </w:tc>
        <w:tc>
          <w:tcPr>
            <w:tcW w:w="950" w:type="pct"/>
          </w:tcPr>
          <w:p w14:paraId="13CCE92E"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rPr>
            </w:pPr>
            <w:r w:rsidRPr="00761B13">
              <w:rPr>
                <w:rFonts w:cstheme="minorHAnsi"/>
              </w:rPr>
              <w:t>działania minimalizujące nie są możliwe</w:t>
            </w:r>
          </w:p>
        </w:tc>
      </w:tr>
      <w:tr w:rsidR="00122E7F" w:rsidRPr="00D603E6" w14:paraId="0B4AAD90" w14:textId="77777777" w:rsidTr="008550A5">
        <w:tc>
          <w:tcPr>
            <w:tcW w:w="562" w:type="pct"/>
          </w:tcPr>
          <w:p w14:paraId="056AC373" w14:textId="77777777" w:rsidR="00122E7F" w:rsidRPr="00761B13" w:rsidRDefault="00122E7F" w:rsidP="00AA32C9">
            <w:pPr>
              <w:spacing w:before="0" w:line="240" w:lineRule="auto"/>
              <w:ind w:firstLine="0"/>
              <w:rPr>
                <w:rFonts w:cstheme="minorHAnsi"/>
              </w:rPr>
            </w:pPr>
            <w:r w:rsidRPr="00761B13">
              <w:rPr>
                <w:rFonts w:cstheme="minorHAnsi"/>
              </w:rPr>
              <w:t xml:space="preserve">Wody </w:t>
            </w:r>
          </w:p>
        </w:tc>
        <w:tc>
          <w:tcPr>
            <w:tcW w:w="767" w:type="pct"/>
          </w:tcPr>
          <w:p w14:paraId="6BD8BE3C" w14:textId="77777777" w:rsidR="00122E7F" w:rsidRPr="00761B13" w:rsidRDefault="00122E7F" w:rsidP="008A1084">
            <w:pPr>
              <w:pStyle w:val="Akapitzlist"/>
              <w:numPr>
                <w:ilvl w:val="0"/>
                <w:numId w:val="45"/>
              </w:numPr>
              <w:spacing w:before="0" w:line="240" w:lineRule="auto"/>
              <w:ind w:left="170" w:hanging="170"/>
              <w:contextualSpacing w:val="0"/>
              <w:rPr>
                <w:rFonts w:cstheme="minorHAnsi"/>
                <w:b/>
              </w:rPr>
            </w:pPr>
            <w:r w:rsidRPr="00761B13">
              <w:rPr>
                <w:rFonts w:cstheme="minorHAnsi"/>
              </w:rPr>
              <w:t>generowanie spływów powierzchniowych</w:t>
            </w:r>
          </w:p>
        </w:tc>
        <w:tc>
          <w:tcPr>
            <w:tcW w:w="1354" w:type="pct"/>
          </w:tcPr>
          <w:p w14:paraId="2576F0AF" w14:textId="28532457" w:rsidR="00122E7F" w:rsidRPr="004E25B5" w:rsidRDefault="00122E7F" w:rsidP="004E25B5">
            <w:pPr>
              <w:spacing w:before="0" w:line="240" w:lineRule="auto"/>
              <w:ind w:firstLine="0"/>
              <w:rPr>
                <w:rFonts w:eastAsia="Calibri" w:cstheme="minorHAnsi"/>
                <w:lang w:eastAsia="pl-PL"/>
              </w:rPr>
            </w:pPr>
            <w:r w:rsidRPr="004E25B5">
              <w:rPr>
                <w:rFonts w:cstheme="minorHAnsi"/>
              </w:rPr>
              <w:t>Oddziaływanie dotyczy</w:t>
            </w:r>
            <w:r w:rsidR="004E25B5" w:rsidRPr="004E25B5">
              <w:rPr>
                <w:rFonts w:cstheme="minorHAnsi"/>
              </w:rPr>
              <w:t xml:space="preserve"> rzeki Redy, Kanału Łyski oraz systemu rowów melioracyjnych. Z placu budowy ś</w:t>
            </w:r>
            <w:r w:rsidRPr="004E25B5">
              <w:rPr>
                <w:rFonts w:eastAsia="Calibri" w:cstheme="minorHAnsi"/>
                <w:lang w:eastAsia="pl-PL"/>
              </w:rPr>
              <w:t>cież</w:t>
            </w:r>
            <w:r w:rsidR="004E25B5" w:rsidRPr="004E25B5">
              <w:rPr>
                <w:rFonts w:eastAsia="Calibri" w:cstheme="minorHAnsi"/>
                <w:lang w:eastAsia="pl-PL"/>
              </w:rPr>
              <w:t>ek</w:t>
            </w:r>
            <w:r w:rsidRPr="004E25B5">
              <w:rPr>
                <w:rFonts w:eastAsia="Calibri" w:cstheme="minorHAnsi"/>
                <w:lang w:eastAsia="pl-PL"/>
              </w:rPr>
              <w:t xml:space="preserve"> rowerow</w:t>
            </w:r>
            <w:r w:rsidR="004E25B5" w:rsidRPr="004E25B5">
              <w:rPr>
                <w:rFonts w:eastAsia="Calibri" w:cstheme="minorHAnsi"/>
                <w:lang w:eastAsia="pl-PL"/>
              </w:rPr>
              <w:t xml:space="preserve">ych lub innej infrastruktury w rejonie wymienionych elementów systemu hydrograficznego mogą wraz ze spływem powierzchniowym przedostawać się zanieczyszczenia. </w:t>
            </w:r>
            <w:r w:rsidRPr="004E25B5">
              <w:rPr>
                <w:rFonts w:eastAsia="Calibri" w:cstheme="minorHAnsi"/>
                <w:lang w:eastAsia="pl-PL"/>
              </w:rPr>
              <w:t xml:space="preserve">Oddziaływanie to nie spowoduje zagrożenia dla realizacji celów środowiskowych JCWP i </w:t>
            </w:r>
            <w:proofErr w:type="spellStart"/>
            <w:r w:rsidRPr="004E25B5">
              <w:rPr>
                <w:rFonts w:eastAsia="Calibri" w:cstheme="minorHAnsi"/>
                <w:lang w:eastAsia="pl-PL"/>
              </w:rPr>
              <w:t>JCWPd</w:t>
            </w:r>
            <w:proofErr w:type="spellEnd"/>
            <w:r w:rsidR="004E25B5" w:rsidRPr="004E25B5">
              <w:rPr>
                <w:rFonts w:eastAsia="Calibri" w:cstheme="minorHAnsi"/>
                <w:lang w:eastAsia="pl-PL"/>
              </w:rPr>
              <w:t>.</w:t>
            </w:r>
          </w:p>
        </w:tc>
        <w:tc>
          <w:tcPr>
            <w:tcW w:w="798" w:type="pct"/>
          </w:tcPr>
          <w:p w14:paraId="5EFC3D1E" w14:textId="77777777" w:rsidR="00122E7F" w:rsidRPr="004E25B5" w:rsidRDefault="00122E7F" w:rsidP="008A1084">
            <w:pPr>
              <w:pStyle w:val="Akapitzlist"/>
              <w:numPr>
                <w:ilvl w:val="0"/>
                <w:numId w:val="45"/>
              </w:numPr>
              <w:spacing w:before="0" w:line="240" w:lineRule="auto"/>
              <w:ind w:left="170" w:hanging="170"/>
              <w:contextualSpacing w:val="0"/>
              <w:rPr>
                <w:rFonts w:cstheme="minorHAnsi"/>
              </w:rPr>
            </w:pPr>
            <w:r w:rsidRPr="004E25B5">
              <w:rPr>
                <w:rFonts w:cstheme="minorHAnsi"/>
              </w:rPr>
              <w:t xml:space="preserve">bezpośrednie </w:t>
            </w:r>
          </w:p>
          <w:p w14:paraId="0DC1960C" w14:textId="77777777" w:rsidR="00122E7F" w:rsidRPr="004E25B5" w:rsidRDefault="00122E7F" w:rsidP="008A1084">
            <w:pPr>
              <w:pStyle w:val="Akapitzlist"/>
              <w:numPr>
                <w:ilvl w:val="0"/>
                <w:numId w:val="45"/>
              </w:numPr>
              <w:spacing w:before="0" w:line="240" w:lineRule="auto"/>
              <w:ind w:left="170" w:hanging="170"/>
              <w:contextualSpacing w:val="0"/>
              <w:rPr>
                <w:rFonts w:cstheme="minorHAnsi"/>
              </w:rPr>
            </w:pPr>
            <w:r w:rsidRPr="004E25B5">
              <w:rPr>
                <w:rFonts w:cstheme="minorHAnsi"/>
              </w:rPr>
              <w:t>krótkoterminowe (na etapie budowy)</w:t>
            </w:r>
          </w:p>
          <w:p w14:paraId="56A5FE49" w14:textId="77777777" w:rsidR="00122E7F" w:rsidRPr="004E25B5" w:rsidRDefault="00122E7F" w:rsidP="008A1084">
            <w:pPr>
              <w:pStyle w:val="Akapitzlist"/>
              <w:numPr>
                <w:ilvl w:val="0"/>
                <w:numId w:val="45"/>
              </w:numPr>
              <w:spacing w:before="0" w:line="240" w:lineRule="auto"/>
              <w:ind w:left="170" w:hanging="170"/>
              <w:contextualSpacing w:val="0"/>
              <w:rPr>
                <w:rFonts w:cstheme="minorHAnsi"/>
              </w:rPr>
            </w:pPr>
            <w:r w:rsidRPr="004E25B5">
              <w:rPr>
                <w:rFonts w:cstheme="minorHAnsi"/>
              </w:rPr>
              <w:t>o zasięgu miejscowym</w:t>
            </w:r>
          </w:p>
          <w:p w14:paraId="39190BA4" w14:textId="77777777" w:rsidR="00122E7F" w:rsidRPr="004E25B5" w:rsidRDefault="00122E7F" w:rsidP="008A1084">
            <w:pPr>
              <w:pStyle w:val="Akapitzlist"/>
              <w:numPr>
                <w:ilvl w:val="0"/>
                <w:numId w:val="45"/>
              </w:numPr>
              <w:spacing w:before="0" w:line="240" w:lineRule="auto"/>
              <w:ind w:left="170" w:hanging="170"/>
              <w:contextualSpacing w:val="0"/>
              <w:rPr>
                <w:rFonts w:cstheme="minorHAnsi"/>
              </w:rPr>
            </w:pPr>
            <w:r w:rsidRPr="004E25B5">
              <w:rPr>
                <w:rFonts w:cstheme="minorHAnsi"/>
              </w:rPr>
              <w:t>możliwe do łagodzenia</w:t>
            </w:r>
          </w:p>
          <w:p w14:paraId="10E0533F" w14:textId="77777777" w:rsidR="00122E7F" w:rsidRPr="004E25B5" w:rsidRDefault="00122E7F" w:rsidP="008A1084">
            <w:pPr>
              <w:pStyle w:val="Akapitzlist"/>
              <w:numPr>
                <w:ilvl w:val="0"/>
                <w:numId w:val="45"/>
              </w:numPr>
              <w:spacing w:before="0" w:line="240" w:lineRule="auto"/>
              <w:ind w:left="170" w:hanging="170"/>
              <w:contextualSpacing w:val="0"/>
              <w:rPr>
                <w:rFonts w:cstheme="minorHAnsi"/>
              </w:rPr>
            </w:pPr>
            <w:r w:rsidRPr="004E25B5">
              <w:rPr>
                <w:rFonts w:cstheme="minorHAnsi"/>
              </w:rPr>
              <w:t>nieznaczące</w:t>
            </w:r>
          </w:p>
        </w:tc>
        <w:tc>
          <w:tcPr>
            <w:tcW w:w="569" w:type="pct"/>
          </w:tcPr>
          <w:p w14:paraId="08E64200" w14:textId="77777777" w:rsidR="00122E7F" w:rsidRPr="004E25B5" w:rsidRDefault="00122E7F" w:rsidP="00AA32C9">
            <w:pPr>
              <w:spacing w:before="0" w:line="240" w:lineRule="auto"/>
              <w:ind w:firstLine="0"/>
              <w:rPr>
                <w:rFonts w:cstheme="minorHAnsi"/>
              </w:rPr>
            </w:pPr>
            <w:r w:rsidRPr="004E25B5">
              <w:rPr>
                <w:rFonts w:cstheme="minorHAnsi"/>
              </w:rPr>
              <w:t>brak</w:t>
            </w:r>
          </w:p>
        </w:tc>
        <w:tc>
          <w:tcPr>
            <w:tcW w:w="950" w:type="pct"/>
          </w:tcPr>
          <w:p w14:paraId="047EB0A0" w14:textId="77777777" w:rsidR="00122E7F" w:rsidRPr="004E25B5" w:rsidRDefault="00122E7F" w:rsidP="008A1084">
            <w:pPr>
              <w:pStyle w:val="Akapitzlist"/>
              <w:numPr>
                <w:ilvl w:val="0"/>
                <w:numId w:val="45"/>
              </w:numPr>
              <w:spacing w:before="0" w:line="240" w:lineRule="auto"/>
              <w:ind w:left="170" w:hanging="170"/>
              <w:contextualSpacing w:val="0"/>
              <w:rPr>
                <w:rFonts w:cstheme="minorHAnsi"/>
              </w:rPr>
            </w:pPr>
            <w:r w:rsidRPr="004E25B5">
              <w:rPr>
                <w:rFonts w:cstheme="minorHAnsi"/>
              </w:rPr>
              <w:t>zapewnienie wysokiego standardu prowadzenia prac budowlanych (organizacja, dobór sprzętu, gospodarka ściekami i odpadami)</w:t>
            </w:r>
          </w:p>
        </w:tc>
      </w:tr>
      <w:tr w:rsidR="004E25B5" w:rsidRPr="00D603E6" w14:paraId="38BC81A9" w14:textId="77777777" w:rsidTr="008550A5">
        <w:tc>
          <w:tcPr>
            <w:tcW w:w="562" w:type="pct"/>
          </w:tcPr>
          <w:p w14:paraId="4AF13312" w14:textId="77777777" w:rsidR="004E25B5" w:rsidRPr="004E25B5" w:rsidRDefault="004E25B5" w:rsidP="004E25B5">
            <w:pPr>
              <w:spacing w:before="0" w:line="240" w:lineRule="auto"/>
              <w:ind w:firstLine="0"/>
              <w:rPr>
                <w:rFonts w:cstheme="minorHAnsi"/>
              </w:rPr>
            </w:pPr>
            <w:r w:rsidRPr="004E25B5">
              <w:rPr>
                <w:rFonts w:cstheme="minorHAnsi"/>
              </w:rPr>
              <w:t xml:space="preserve">Powiązanie przyrodnicze </w:t>
            </w:r>
          </w:p>
        </w:tc>
        <w:tc>
          <w:tcPr>
            <w:tcW w:w="767" w:type="pct"/>
          </w:tcPr>
          <w:p w14:paraId="22411780" w14:textId="59B77AE2" w:rsidR="004E25B5" w:rsidRPr="004E25B5" w:rsidRDefault="00EF241A" w:rsidP="00EF241A">
            <w:pPr>
              <w:pStyle w:val="Akapitzlist"/>
              <w:numPr>
                <w:ilvl w:val="0"/>
                <w:numId w:val="45"/>
              </w:numPr>
              <w:spacing w:before="0" w:line="240" w:lineRule="auto"/>
              <w:ind w:left="170" w:hanging="170"/>
              <w:contextualSpacing w:val="0"/>
              <w:rPr>
                <w:rFonts w:cstheme="minorHAnsi"/>
              </w:rPr>
            </w:pPr>
            <w:r>
              <w:rPr>
                <w:rFonts w:cstheme="minorHAnsi"/>
              </w:rPr>
              <w:t>m</w:t>
            </w:r>
            <w:r w:rsidR="004E25B5" w:rsidRPr="004E25B5">
              <w:rPr>
                <w:rFonts w:cstheme="minorHAnsi"/>
              </w:rPr>
              <w:t>igracja zanieczyszczeń</w:t>
            </w:r>
          </w:p>
        </w:tc>
        <w:tc>
          <w:tcPr>
            <w:tcW w:w="1354" w:type="pct"/>
          </w:tcPr>
          <w:p w14:paraId="362F5ACC" w14:textId="36561F72" w:rsidR="004E25B5" w:rsidRPr="004E25B5" w:rsidRDefault="004E25B5" w:rsidP="004E25B5">
            <w:pPr>
              <w:spacing w:before="0" w:line="240" w:lineRule="auto"/>
              <w:ind w:firstLine="0"/>
              <w:rPr>
                <w:rFonts w:cstheme="minorHAnsi"/>
              </w:rPr>
            </w:pPr>
            <w:r w:rsidRPr="004E25B5">
              <w:rPr>
                <w:rFonts w:cstheme="minorHAnsi"/>
              </w:rPr>
              <w:t xml:space="preserve">Podczas prac budowlanych może dojść do zanieczyszczenia wody i gleby (spływ zanieczyszczeń z placu budowy). Oddziaływaniem może być objętym ekosystem rzeki Redy – będący korytarzem ekologicznym. </w:t>
            </w:r>
          </w:p>
        </w:tc>
        <w:tc>
          <w:tcPr>
            <w:tcW w:w="798" w:type="pct"/>
          </w:tcPr>
          <w:p w14:paraId="4E81F80C" w14:textId="77777777" w:rsidR="004E25B5" w:rsidRPr="004E25B5" w:rsidRDefault="004E25B5" w:rsidP="008A1084">
            <w:pPr>
              <w:pStyle w:val="Akapitzlist"/>
              <w:numPr>
                <w:ilvl w:val="0"/>
                <w:numId w:val="45"/>
              </w:numPr>
              <w:spacing w:before="0" w:line="240" w:lineRule="auto"/>
              <w:ind w:left="170" w:hanging="170"/>
              <w:contextualSpacing w:val="0"/>
              <w:rPr>
                <w:rFonts w:cstheme="minorHAnsi"/>
              </w:rPr>
            </w:pPr>
            <w:r w:rsidRPr="004E25B5">
              <w:rPr>
                <w:rFonts w:cstheme="minorHAnsi"/>
              </w:rPr>
              <w:t xml:space="preserve">bezpośrednie </w:t>
            </w:r>
          </w:p>
          <w:p w14:paraId="6B15B534" w14:textId="77777777" w:rsidR="004E25B5" w:rsidRPr="004E25B5" w:rsidRDefault="004E25B5" w:rsidP="008A1084">
            <w:pPr>
              <w:pStyle w:val="Akapitzlist"/>
              <w:numPr>
                <w:ilvl w:val="0"/>
                <w:numId w:val="45"/>
              </w:numPr>
              <w:spacing w:before="0" w:line="240" w:lineRule="auto"/>
              <w:ind w:left="170" w:hanging="170"/>
              <w:contextualSpacing w:val="0"/>
              <w:rPr>
                <w:rFonts w:cstheme="minorHAnsi"/>
              </w:rPr>
            </w:pPr>
            <w:r w:rsidRPr="004E25B5">
              <w:rPr>
                <w:rFonts w:cstheme="minorHAnsi"/>
              </w:rPr>
              <w:t>krótkoterminowe (na etapie budowy)</w:t>
            </w:r>
          </w:p>
          <w:p w14:paraId="3AD58BB8" w14:textId="77777777" w:rsidR="004E25B5" w:rsidRPr="004E25B5" w:rsidRDefault="004E25B5" w:rsidP="008A1084">
            <w:pPr>
              <w:pStyle w:val="Akapitzlist"/>
              <w:numPr>
                <w:ilvl w:val="0"/>
                <w:numId w:val="45"/>
              </w:numPr>
              <w:spacing w:before="0" w:line="240" w:lineRule="auto"/>
              <w:ind w:left="170" w:hanging="170"/>
              <w:contextualSpacing w:val="0"/>
              <w:rPr>
                <w:rFonts w:cstheme="minorHAnsi"/>
              </w:rPr>
            </w:pPr>
            <w:r w:rsidRPr="004E25B5">
              <w:rPr>
                <w:rFonts w:cstheme="minorHAnsi"/>
              </w:rPr>
              <w:t>o zasięgu miejscowym</w:t>
            </w:r>
          </w:p>
          <w:p w14:paraId="05E86777" w14:textId="77777777" w:rsidR="004E25B5" w:rsidRDefault="004E25B5" w:rsidP="008A1084">
            <w:pPr>
              <w:pStyle w:val="Akapitzlist"/>
              <w:numPr>
                <w:ilvl w:val="0"/>
                <w:numId w:val="45"/>
              </w:numPr>
              <w:spacing w:before="0" w:line="240" w:lineRule="auto"/>
              <w:ind w:left="170" w:hanging="170"/>
              <w:contextualSpacing w:val="0"/>
              <w:rPr>
                <w:rFonts w:cstheme="minorHAnsi"/>
              </w:rPr>
            </w:pPr>
            <w:r w:rsidRPr="004E25B5">
              <w:rPr>
                <w:rFonts w:cstheme="minorHAnsi"/>
              </w:rPr>
              <w:t>możliwe do łagodzenia</w:t>
            </w:r>
          </w:p>
          <w:p w14:paraId="51BB2105" w14:textId="2B877035" w:rsidR="004E25B5" w:rsidRPr="004E25B5" w:rsidRDefault="004E25B5" w:rsidP="008A1084">
            <w:pPr>
              <w:pStyle w:val="Akapitzlist"/>
              <w:numPr>
                <w:ilvl w:val="0"/>
                <w:numId w:val="45"/>
              </w:numPr>
              <w:spacing w:before="0" w:line="240" w:lineRule="auto"/>
              <w:ind w:left="170" w:hanging="170"/>
              <w:contextualSpacing w:val="0"/>
              <w:rPr>
                <w:rFonts w:cstheme="minorHAnsi"/>
              </w:rPr>
            </w:pPr>
            <w:r w:rsidRPr="004E25B5">
              <w:rPr>
                <w:rFonts w:cstheme="minorHAnsi"/>
              </w:rPr>
              <w:t>nieznaczące</w:t>
            </w:r>
          </w:p>
        </w:tc>
        <w:tc>
          <w:tcPr>
            <w:tcW w:w="569" w:type="pct"/>
          </w:tcPr>
          <w:p w14:paraId="12EE9FA6" w14:textId="487DC1DA" w:rsidR="004E25B5" w:rsidRPr="004E25B5" w:rsidRDefault="004E25B5" w:rsidP="004E25B5">
            <w:pPr>
              <w:spacing w:before="0" w:line="240" w:lineRule="auto"/>
              <w:ind w:firstLine="0"/>
              <w:rPr>
                <w:rFonts w:cstheme="minorHAnsi"/>
              </w:rPr>
            </w:pPr>
            <w:r w:rsidRPr="004E25B5">
              <w:rPr>
                <w:rFonts w:eastAsia="Calibri" w:cstheme="minorHAnsi"/>
                <w:lang w:eastAsia="pl-PL"/>
              </w:rPr>
              <w:t xml:space="preserve">- brak </w:t>
            </w:r>
          </w:p>
        </w:tc>
        <w:tc>
          <w:tcPr>
            <w:tcW w:w="950" w:type="pct"/>
          </w:tcPr>
          <w:p w14:paraId="676F6D2F" w14:textId="7E5DFBA0" w:rsidR="004E25B5" w:rsidRPr="004E25B5" w:rsidRDefault="004E25B5" w:rsidP="008A1084">
            <w:pPr>
              <w:pStyle w:val="Akapitzlist"/>
              <w:numPr>
                <w:ilvl w:val="0"/>
                <w:numId w:val="45"/>
              </w:numPr>
              <w:spacing w:before="0" w:line="240" w:lineRule="auto"/>
              <w:ind w:left="170" w:hanging="170"/>
              <w:contextualSpacing w:val="0"/>
              <w:rPr>
                <w:rFonts w:cstheme="minorHAnsi"/>
              </w:rPr>
            </w:pPr>
            <w:r w:rsidRPr="004E25B5">
              <w:rPr>
                <w:rFonts w:cstheme="minorHAnsi"/>
              </w:rPr>
              <w:t>zapewnienie wysokiego standardu prowadzenia prac budowlanych (organizacja, dobór sprzętu, gospodarka ściekami i odpadami)</w:t>
            </w:r>
          </w:p>
        </w:tc>
      </w:tr>
      <w:bookmarkEnd w:id="160"/>
    </w:tbl>
    <w:p w14:paraId="457FE5CC" w14:textId="77777777" w:rsidR="00CF7AAC" w:rsidRDefault="00CF7AAC" w:rsidP="005747DC"/>
    <w:p w14:paraId="0954D988" w14:textId="11500296" w:rsidR="00CF7AAC" w:rsidRDefault="00CF7AAC" w:rsidP="005747DC">
      <w:pPr>
        <w:sectPr w:rsidR="00CF7AAC" w:rsidSect="00CF7AAC">
          <w:pgSz w:w="16838" w:h="11906" w:orient="landscape"/>
          <w:pgMar w:top="1417" w:right="1417" w:bottom="1417" w:left="1417" w:header="708" w:footer="708" w:gutter="0"/>
          <w:cols w:space="708"/>
          <w:docGrid w:linePitch="360"/>
        </w:sectPr>
      </w:pPr>
    </w:p>
    <w:p w14:paraId="6936084C" w14:textId="12E5A2DE" w:rsidR="002C37EB" w:rsidRDefault="002C37EB" w:rsidP="002C37EB">
      <w:pPr>
        <w:pStyle w:val="Nagwek4"/>
      </w:pPr>
      <w:r>
        <w:lastRenderedPageBreak/>
        <w:t>Działanie 2.1. Planowanie i rozbudowa systemów zagospodarowania wód opadowych, w tym wdrażanie rozwiązań bazujących na naturze</w:t>
      </w:r>
    </w:p>
    <w:p w14:paraId="62621A0C" w14:textId="4F3EEE3C" w:rsidR="00A04E3A" w:rsidRDefault="00A04E3A" w:rsidP="00FA15EF">
      <w:r w:rsidRPr="004777DE">
        <w:t xml:space="preserve">W zakresie działania znajdują się prace </w:t>
      </w:r>
      <w:r w:rsidR="004777DE" w:rsidRPr="004777DE">
        <w:t xml:space="preserve">koncepcyjne, związane z projektowaniem rozwiązań zagospodarowania wód opadowych, jak i techniczne prowadzące do realizacji inwestycji </w:t>
      </w:r>
      <w:r w:rsidR="00FA15EF">
        <w:t>w</w:t>
      </w:r>
      <w:r w:rsidR="009F4E52">
        <w:t> </w:t>
      </w:r>
      <w:r w:rsidR="00FA15EF">
        <w:t>przestrzeni miasta</w:t>
      </w:r>
      <w:r w:rsidR="004777DE" w:rsidRPr="004777DE">
        <w:t>.</w:t>
      </w:r>
      <w:r w:rsidR="00FA15EF">
        <w:t xml:space="preserve"> Działanie obejmuje </w:t>
      </w:r>
      <w:r w:rsidR="00FA15EF" w:rsidRPr="00FA15EF">
        <w:t>budowę otwartych systemów zagospodarowania wód opadowych, w tym muld, rynien, rowów, kanałów, otwartych zbiorników retencyjnych z zielenią i</w:t>
      </w:r>
      <w:r w:rsidR="00036647">
        <w:t> </w:t>
      </w:r>
      <w:r w:rsidR="00FA15EF" w:rsidRPr="00FA15EF">
        <w:t xml:space="preserve">możliwością infiltracji do wód podziemnych, </w:t>
      </w:r>
      <w:r w:rsidR="00FA15EF">
        <w:t>a także systemów rozsączających. Działanie jest ukierunkowane także na rozszczelnienie powierzchni i zwiększenie retencji w Mieście poprzez rozwój błękitno-zielonej infrastruktury, w tym parki kieszonkowe, ogrody deszczowe czy niecki retencyjne.</w:t>
      </w:r>
      <w:r w:rsidR="00EE4352">
        <w:t xml:space="preserve"> </w:t>
      </w:r>
    </w:p>
    <w:p w14:paraId="520C1321" w14:textId="40C27FA7" w:rsidR="00FA15EF" w:rsidRPr="00FA15EF" w:rsidRDefault="00FA15EF" w:rsidP="00FA15EF">
      <w:r w:rsidRPr="00FA15EF">
        <w:t xml:space="preserve">W ramach działania </w:t>
      </w:r>
      <w:r>
        <w:t>zaplanowano przede wszystkim realizację inwestycji</w:t>
      </w:r>
      <w:r w:rsidRPr="00FA15EF">
        <w:t xml:space="preserve"> </w:t>
      </w:r>
      <w:r>
        <w:t>wpisanych</w:t>
      </w:r>
      <w:r w:rsidRPr="00FA15EF">
        <w:t xml:space="preserve"> na priorytetową listę inwestycji służących poprawie gospodarki wodnej na terenie powiatu wejherowskiego – Lokalne Partnerstwa Wodne:</w:t>
      </w:r>
    </w:p>
    <w:p w14:paraId="3446BF44" w14:textId="77777777" w:rsidR="00FA15EF" w:rsidRPr="00FA15EF" w:rsidRDefault="00FA15EF" w:rsidP="00036647">
      <w:pPr>
        <w:pStyle w:val="Akapitzlist"/>
        <w:numPr>
          <w:ilvl w:val="0"/>
          <w:numId w:val="58"/>
        </w:numPr>
        <w:spacing w:before="0"/>
        <w:ind w:left="357" w:hanging="357"/>
      </w:pPr>
      <w:r w:rsidRPr="00FA15EF">
        <w:t>zmiana otwartego rowu Ł3-14 na koryto z elementami typu „L” na odcinku pomiędzy wylotem kanalizacji deszczowej przy ulicy Grunwaldzkiej a przepustem pod ul. Kosynierów,</w:t>
      </w:r>
    </w:p>
    <w:p w14:paraId="19246B39" w14:textId="77777777" w:rsidR="00FA15EF" w:rsidRPr="00FA15EF" w:rsidRDefault="00FA15EF" w:rsidP="00036647">
      <w:pPr>
        <w:pStyle w:val="Akapitzlist"/>
        <w:numPr>
          <w:ilvl w:val="0"/>
          <w:numId w:val="58"/>
        </w:numPr>
        <w:spacing w:before="0"/>
        <w:ind w:left="357" w:hanging="357"/>
      </w:pPr>
      <w:r w:rsidRPr="00FA15EF">
        <w:t xml:space="preserve">przebudowa ul. Rolniczej w Redzie wraz z rowem retencyjnym, </w:t>
      </w:r>
    </w:p>
    <w:p w14:paraId="2532232E" w14:textId="77777777" w:rsidR="00FA15EF" w:rsidRPr="00FA15EF" w:rsidRDefault="00FA15EF" w:rsidP="00036647">
      <w:pPr>
        <w:pStyle w:val="Akapitzlist"/>
        <w:numPr>
          <w:ilvl w:val="0"/>
          <w:numId w:val="58"/>
        </w:numPr>
        <w:spacing w:before="0"/>
        <w:ind w:left="357" w:hanging="357"/>
      </w:pPr>
      <w:r w:rsidRPr="00FA15EF">
        <w:t>przebudowa rowów melioracyjnych w związku z przebudową układu drogowego,</w:t>
      </w:r>
    </w:p>
    <w:p w14:paraId="0F7C5B67" w14:textId="7D370803" w:rsidR="00FA15EF" w:rsidRPr="00FA15EF" w:rsidRDefault="00FA15EF" w:rsidP="00036647">
      <w:pPr>
        <w:pStyle w:val="Akapitzlist"/>
        <w:numPr>
          <w:ilvl w:val="0"/>
          <w:numId w:val="58"/>
        </w:numPr>
        <w:spacing w:before="0"/>
        <w:ind w:left="357" w:hanging="357"/>
      </w:pPr>
      <w:r w:rsidRPr="00FA15EF">
        <w:t>rozbudowa Miejskiego Parku Rodzinnego z tężnią oraz wodnym placem zabaw w Redzie w</w:t>
      </w:r>
      <w:r w:rsidR="00036647">
        <w:t> </w:t>
      </w:r>
      <w:r w:rsidRPr="00FA15EF">
        <w:t>obszarze szczególnego zagrożenia powodzią rzeki Redy,</w:t>
      </w:r>
    </w:p>
    <w:p w14:paraId="30CB4108" w14:textId="77777777" w:rsidR="00FA15EF" w:rsidRPr="00FA15EF" w:rsidRDefault="00FA15EF" w:rsidP="00036647">
      <w:pPr>
        <w:pStyle w:val="Akapitzlist"/>
        <w:numPr>
          <w:ilvl w:val="0"/>
          <w:numId w:val="58"/>
        </w:numPr>
        <w:spacing w:before="0"/>
        <w:ind w:left="357" w:hanging="357"/>
      </w:pPr>
      <w:r w:rsidRPr="00FA15EF">
        <w:t>przebudowa kanalizacji deszczowej w ul. Wiejskiej na odcinku ul. Brzozowa – wylot do rzeki,</w:t>
      </w:r>
    </w:p>
    <w:p w14:paraId="49A71052" w14:textId="77777777" w:rsidR="00FA15EF" w:rsidRDefault="00FA15EF" w:rsidP="00036647">
      <w:pPr>
        <w:pStyle w:val="Akapitzlist"/>
        <w:numPr>
          <w:ilvl w:val="0"/>
          <w:numId w:val="58"/>
        </w:numPr>
        <w:spacing w:before="0"/>
        <w:ind w:left="357" w:hanging="357"/>
      </w:pPr>
      <w:r w:rsidRPr="00FA15EF">
        <w:t xml:space="preserve">wykonanie szczelnego zbiornika retencyjnego wraz z urządzeniami podczyszczającymi i regulatorem odpływu, </w:t>
      </w:r>
    </w:p>
    <w:p w14:paraId="30D42D7B" w14:textId="0EA0CB61" w:rsidR="00FA15EF" w:rsidRDefault="00FA15EF" w:rsidP="00036647">
      <w:pPr>
        <w:pStyle w:val="Akapitzlist"/>
        <w:numPr>
          <w:ilvl w:val="0"/>
          <w:numId w:val="58"/>
        </w:numPr>
        <w:spacing w:before="0"/>
        <w:ind w:left="357" w:hanging="357"/>
      </w:pPr>
      <w:r w:rsidRPr="00FA15EF">
        <w:t>przebudowa ul. Długiej w Redzie.</w:t>
      </w:r>
    </w:p>
    <w:p w14:paraId="40B1978C" w14:textId="341E8DC5" w:rsidR="00CE368B" w:rsidRDefault="009A426F" w:rsidP="004E0B44">
      <w:r>
        <w:t>Celem działania jest m. in. zwiększenie retencji krajobrazowej, dążenie do zatrzymywania wód w miejscu opadu oraz zwiększenia infiltracji</w:t>
      </w:r>
      <w:r w:rsidRPr="00B569B1">
        <w:t xml:space="preserve"> i rozs</w:t>
      </w:r>
      <w:r>
        <w:t xml:space="preserve">ączania wody opadowej do gruntu. </w:t>
      </w:r>
      <w:r w:rsidR="00FA15EF">
        <w:t>Realizacja działania</w:t>
      </w:r>
      <w:r w:rsidR="004E0B44">
        <w:t xml:space="preserve"> i poszczególnych inwestycji</w:t>
      </w:r>
      <w:r w:rsidR="00FA15EF">
        <w:t xml:space="preserve"> będzie obejmować tereny położone</w:t>
      </w:r>
      <w:r w:rsidR="00CE368B">
        <w:t xml:space="preserve"> w dolinie Redy oraz jej zlewni, tj. tereny łąkowe Mościch Błot.</w:t>
      </w:r>
      <w:r w:rsidR="005B1CF1">
        <w:t xml:space="preserve"> </w:t>
      </w:r>
      <w:r w:rsidR="00CE368B">
        <w:t>Są to obszary występowania wrażliwych ekosystemów, zależnych od wód.</w:t>
      </w:r>
      <w:r w:rsidR="00CE368B" w:rsidRPr="00CE368B">
        <w:t xml:space="preserve"> </w:t>
      </w:r>
      <w:r w:rsidR="005B1CF1">
        <w:t xml:space="preserve">Działania będą realizowane poza obszarami przyrodniczymi objętymi ochroną prawną. </w:t>
      </w:r>
      <w:r w:rsidR="004E0B44">
        <w:t xml:space="preserve">Możliwe jest występowanie czasowych, negatywnych oddziaływań </w:t>
      </w:r>
      <w:r w:rsidR="004E0B44" w:rsidRPr="004E0B44">
        <w:t xml:space="preserve"> na etapie budowy, które będą związane z usuwaniem roślinności, obniżeniem jakości siedlisk zwierząt czy </w:t>
      </w:r>
      <w:r w:rsidR="004E0B44">
        <w:t>zakłóceniem funkcjonowania</w:t>
      </w:r>
      <w:r w:rsidR="004E0B44" w:rsidRPr="004E0B44">
        <w:t xml:space="preserve"> </w:t>
      </w:r>
      <w:r w:rsidR="004E0B44">
        <w:t xml:space="preserve">lokalnego </w:t>
      </w:r>
      <w:r w:rsidR="004E0B44" w:rsidRPr="004E0B44">
        <w:t>korytarza ekologicznego.</w:t>
      </w:r>
      <w:r w:rsidR="00D31797">
        <w:t xml:space="preserve"> Przebudowa lub wprowadzanie w tereny miasta rowów melioracyjnych może skutkować lokalną zmianą warunków gruntowo-wodnych</w:t>
      </w:r>
      <w:r>
        <w:t>, która może mieć trwały charakter</w:t>
      </w:r>
      <w:r w:rsidR="005B1CF1">
        <w:t>.</w:t>
      </w:r>
      <w:r w:rsidR="00B569B1">
        <w:t xml:space="preserve"> </w:t>
      </w:r>
    </w:p>
    <w:p w14:paraId="0EA5C70A" w14:textId="58270857" w:rsidR="002C37EB" w:rsidRDefault="00A04E3A" w:rsidP="00A04E3A">
      <w:r w:rsidRPr="009A426F">
        <w:t xml:space="preserve">Biorąc pod uwagę, że w </w:t>
      </w:r>
      <w:r w:rsidR="00FA15EF" w:rsidRPr="009A426F">
        <w:t xml:space="preserve">wyniku </w:t>
      </w:r>
      <w:r w:rsidRPr="009A426F">
        <w:t>prac analitycznych i koncepcyjnych zaplanowanych w działaniu 2.</w:t>
      </w:r>
      <w:r w:rsidR="00FA15EF" w:rsidRPr="009A426F">
        <w:t>1</w:t>
      </w:r>
      <w:r w:rsidRPr="009A426F">
        <w:t xml:space="preserve"> mogą być realizowane inwestycje w wrażliwym środowisku w obrębie koryta i doliny Redy, </w:t>
      </w:r>
      <w:r w:rsidR="00D31797" w:rsidRPr="009A426F">
        <w:t xml:space="preserve">działanie </w:t>
      </w:r>
      <w:r w:rsidRPr="009A426F">
        <w:t>zostało poddane analizie, zgodnie z zasadami ochrony środowiska</w:t>
      </w:r>
      <w:r w:rsidR="00FA15EF" w:rsidRPr="009A426F">
        <w:t>.</w:t>
      </w:r>
    </w:p>
    <w:p w14:paraId="6752F02E" w14:textId="73D4F836" w:rsidR="002C37EB" w:rsidRDefault="002C37EB" w:rsidP="002C37EB"/>
    <w:p w14:paraId="4CA9F87C" w14:textId="77777777" w:rsidR="002C37EB" w:rsidRDefault="002C37EB" w:rsidP="002C37EB">
      <w:pPr>
        <w:sectPr w:rsidR="002C37EB" w:rsidSect="004673FD">
          <w:pgSz w:w="11906" w:h="16838"/>
          <w:pgMar w:top="1417" w:right="1417" w:bottom="1417" w:left="1417" w:header="708" w:footer="708" w:gutter="0"/>
          <w:cols w:space="708"/>
          <w:docGrid w:linePitch="360"/>
        </w:sectPr>
      </w:pPr>
    </w:p>
    <w:p w14:paraId="4C433836" w14:textId="39E8D12D" w:rsidR="002C37EB" w:rsidRDefault="002C37EB" w:rsidP="002C37EB">
      <w:pPr>
        <w:pStyle w:val="Tab"/>
      </w:pPr>
      <w:bookmarkStart w:id="162" w:name="_Toc197591411"/>
      <w:r>
        <w:rPr>
          <w:lang w:eastAsia="pl-PL"/>
        </w:rPr>
        <w:lastRenderedPageBreak/>
        <w:t xml:space="preserve">Analiza i ocena negatywnego oddziaływania na środowisko </w:t>
      </w:r>
      <w:r>
        <w:rPr>
          <w:lang w:eastAsia="pl-PL"/>
        </w:rPr>
        <w:br/>
      </w:r>
      <w:r w:rsidRPr="002C37EB">
        <w:rPr>
          <w:b/>
        </w:rPr>
        <w:t>Działania 2.1. Planowanie i rozbudowa systemów zagospodarowania wód opadowych, w tym wdrażanie rozwiązań bazujących na naturze</w:t>
      </w:r>
      <w:bookmarkEnd w:id="1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ela 18 przedstawia analizę i ocenę negatywnego oddziaływania na środowisko Działania 2.1. Planowanie i rozbudowa systemów zagospodarowania wód opadowych, w tym wdrażanie rozwiązań bazujących na naturze&#10;"/>
      </w:tblPr>
      <w:tblGrid>
        <w:gridCol w:w="1489"/>
        <w:gridCol w:w="1729"/>
        <w:gridCol w:w="3440"/>
        <w:gridCol w:w="2410"/>
        <w:gridCol w:w="1702"/>
        <w:gridCol w:w="3224"/>
      </w:tblGrid>
      <w:tr w:rsidR="002C37EB" w:rsidRPr="002C37EB" w14:paraId="04B2173C" w14:textId="77777777" w:rsidTr="00B8560A">
        <w:trPr>
          <w:tblHeader/>
        </w:trPr>
        <w:tc>
          <w:tcPr>
            <w:tcW w:w="532" w:type="pct"/>
            <w:shd w:val="clear" w:color="auto" w:fill="C5E0B3" w:themeFill="accent6" w:themeFillTint="66"/>
            <w:vAlign w:val="center"/>
            <w:hideMark/>
          </w:tcPr>
          <w:p w14:paraId="2B8E2F62" w14:textId="77777777" w:rsidR="002C37EB" w:rsidRPr="002C37EB" w:rsidRDefault="002C37EB" w:rsidP="00AA32C9">
            <w:pPr>
              <w:spacing w:before="0" w:line="240" w:lineRule="auto"/>
              <w:ind w:firstLine="0"/>
              <w:jc w:val="center"/>
              <w:rPr>
                <w:rFonts w:cstheme="minorHAnsi"/>
              </w:rPr>
            </w:pPr>
            <w:r w:rsidRPr="002C37EB">
              <w:rPr>
                <w:rFonts w:cstheme="minorHAnsi"/>
              </w:rPr>
              <w:t>Komponenty środowiska</w:t>
            </w:r>
          </w:p>
        </w:tc>
        <w:tc>
          <w:tcPr>
            <w:tcW w:w="618" w:type="pct"/>
            <w:shd w:val="clear" w:color="auto" w:fill="C5E0B3" w:themeFill="accent6" w:themeFillTint="66"/>
            <w:vAlign w:val="center"/>
            <w:hideMark/>
          </w:tcPr>
          <w:p w14:paraId="08BC97F3" w14:textId="77777777" w:rsidR="002C37EB" w:rsidRPr="002C37EB" w:rsidRDefault="002C37EB" w:rsidP="00AA32C9">
            <w:pPr>
              <w:spacing w:before="0" w:line="240" w:lineRule="auto"/>
              <w:ind w:firstLine="0"/>
              <w:jc w:val="center"/>
              <w:rPr>
                <w:rFonts w:cstheme="minorHAnsi"/>
              </w:rPr>
            </w:pPr>
            <w:r w:rsidRPr="002C37EB">
              <w:rPr>
                <w:rFonts w:cstheme="minorHAnsi"/>
              </w:rPr>
              <w:t>Kategoria oddziaływania</w:t>
            </w:r>
          </w:p>
        </w:tc>
        <w:tc>
          <w:tcPr>
            <w:tcW w:w="1229" w:type="pct"/>
            <w:shd w:val="clear" w:color="auto" w:fill="C5E0B3" w:themeFill="accent6" w:themeFillTint="66"/>
            <w:vAlign w:val="center"/>
            <w:hideMark/>
          </w:tcPr>
          <w:p w14:paraId="461DF47B" w14:textId="77777777" w:rsidR="002C37EB" w:rsidRPr="002C37EB" w:rsidRDefault="002C37EB" w:rsidP="00AA32C9">
            <w:pPr>
              <w:spacing w:before="0" w:line="240" w:lineRule="auto"/>
              <w:ind w:firstLine="0"/>
              <w:jc w:val="center"/>
              <w:rPr>
                <w:rFonts w:cstheme="minorHAnsi"/>
              </w:rPr>
            </w:pPr>
            <w:r w:rsidRPr="002C37EB">
              <w:rPr>
                <w:rFonts w:cstheme="minorHAnsi"/>
              </w:rPr>
              <w:t>Opis oddziaływania</w:t>
            </w:r>
            <w:r w:rsidRPr="002C37EB">
              <w:rPr>
                <w:rFonts w:cstheme="minorHAnsi"/>
              </w:rPr>
              <w:br/>
              <w:t>i jego skutków</w:t>
            </w:r>
          </w:p>
        </w:tc>
        <w:tc>
          <w:tcPr>
            <w:tcW w:w="861" w:type="pct"/>
            <w:shd w:val="clear" w:color="auto" w:fill="C5E0B3" w:themeFill="accent6" w:themeFillTint="66"/>
            <w:vAlign w:val="center"/>
            <w:hideMark/>
          </w:tcPr>
          <w:p w14:paraId="0638FD29" w14:textId="77777777" w:rsidR="002C37EB" w:rsidRPr="002C37EB" w:rsidRDefault="002C37EB" w:rsidP="00AA32C9">
            <w:pPr>
              <w:spacing w:before="0" w:line="240" w:lineRule="auto"/>
              <w:ind w:firstLine="0"/>
              <w:jc w:val="center"/>
              <w:rPr>
                <w:rFonts w:cstheme="minorHAnsi"/>
              </w:rPr>
            </w:pPr>
            <w:r w:rsidRPr="002C37EB">
              <w:rPr>
                <w:rFonts w:cstheme="minorHAnsi"/>
              </w:rPr>
              <w:t xml:space="preserve">Charakter </w:t>
            </w:r>
            <w:r w:rsidRPr="002C37EB">
              <w:rPr>
                <w:rFonts w:cstheme="minorHAnsi"/>
              </w:rPr>
              <w:br/>
              <w:t>i ocena oddziaływania</w:t>
            </w:r>
          </w:p>
        </w:tc>
        <w:tc>
          <w:tcPr>
            <w:tcW w:w="608" w:type="pct"/>
            <w:shd w:val="clear" w:color="auto" w:fill="C5E0B3" w:themeFill="accent6" w:themeFillTint="66"/>
            <w:vAlign w:val="center"/>
            <w:hideMark/>
          </w:tcPr>
          <w:p w14:paraId="5354C5A4" w14:textId="77777777" w:rsidR="002C37EB" w:rsidRPr="002C37EB" w:rsidRDefault="002C37EB" w:rsidP="00AA32C9">
            <w:pPr>
              <w:spacing w:before="0" w:line="240" w:lineRule="auto"/>
              <w:ind w:firstLine="0"/>
              <w:jc w:val="center"/>
              <w:rPr>
                <w:rFonts w:cstheme="minorHAnsi"/>
              </w:rPr>
            </w:pPr>
            <w:r w:rsidRPr="002C37EB">
              <w:rPr>
                <w:rFonts w:cstheme="minorHAnsi"/>
              </w:rPr>
              <w:t>Możliwość skumulowania oddziaływań</w:t>
            </w:r>
          </w:p>
        </w:tc>
        <w:tc>
          <w:tcPr>
            <w:tcW w:w="1152" w:type="pct"/>
            <w:shd w:val="clear" w:color="auto" w:fill="C5E0B3" w:themeFill="accent6" w:themeFillTint="66"/>
            <w:vAlign w:val="center"/>
            <w:hideMark/>
          </w:tcPr>
          <w:p w14:paraId="762F03CF" w14:textId="77777777" w:rsidR="002C37EB" w:rsidRPr="002C37EB" w:rsidRDefault="002C37EB" w:rsidP="00AA32C9">
            <w:pPr>
              <w:spacing w:before="0" w:line="240" w:lineRule="auto"/>
              <w:ind w:firstLine="0"/>
              <w:jc w:val="center"/>
              <w:rPr>
                <w:rFonts w:cstheme="minorHAnsi"/>
              </w:rPr>
            </w:pPr>
            <w:r w:rsidRPr="002C37EB">
              <w:rPr>
                <w:rFonts w:cstheme="minorHAnsi"/>
              </w:rPr>
              <w:t>Działania minimalizujące</w:t>
            </w:r>
          </w:p>
        </w:tc>
      </w:tr>
      <w:tr w:rsidR="002C37EB" w:rsidRPr="002C37EB" w14:paraId="2DB52D13" w14:textId="77777777" w:rsidTr="00B8560A">
        <w:trPr>
          <w:trHeight w:val="2048"/>
        </w:trPr>
        <w:tc>
          <w:tcPr>
            <w:tcW w:w="532" w:type="pct"/>
            <w:vMerge w:val="restart"/>
            <w:hideMark/>
          </w:tcPr>
          <w:p w14:paraId="3F32162A" w14:textId="16CBAB30" w:rsidR="002C37EB" w:rsidRPr="002C37EB" w:rsidRDefault="002C37EB" w:rsidP="00AA32C9">
            <w:pPr>
              <w:spacing w:before="0" w:line="240" w:lineRule="auto"/>
              <w:ind w:firstLine="0"/>
              <w:rPr>
                <w:rFonts w:eastAsia="Calibri" w:cstheme="minorHAnsi"/>
                <w:highlight w:val="yellow"/>
                <w:lang w:eastAsia="pl-PL"/>
              </w:rPr>
            </w:pPr>
            <w:r w:rsidRPr="002C37EB">
              <w:rPr>
                <w:rFonts w:eastAsia="Calibri" w:cstheme="minorHAnsi"/>
                <w:lang w:eastAsia="pl-PL"/>
              </w:rPr>
              <w:t>Różnorodność biologiczną, gatunki roślin, zwierzęta i grzybów</w:t>
            </w:r>
          </w:p>
        </w:tc>
        <w:tc>
          <w:tcPr>
            <w:tcW w:w="618" w:type="pct"/>
            <w:shd w:val="clear" w:color="auto" w:fill="auto"/>
            <w:hideMark/>
          </w:tcPr>
          <w:p w14:paraId="7F891A07" w14:textId="13C9F1C6" w:rsidR="002C37EB" w:rsidRPr="001378D4" w:rsidRDefault="002C37EB" w:rsidP="001378D4">
            <w:pPr>
              <w:numPr>
                <w:ilvl w:val="0"/>
                <w:numId w:val="45"/>
              </w:numPr>
              <w:spacing w:before="0" w:line="240" w:lineRule="auto"/>
              <w:ind w:left="170" w:hanging="170"/>
              <w:rPr>
                <w:rFonts w:eastAsia="Calibri" w:cstheme="minorHAnsi"/>
                <w:lang w:eastAsia="pl-PL"/>
              </w:rPr>
            </w:pPr>
            <w:r w:rsidRPr="001378D4">
              <w:rPr>
                <w:rFonts w:eastAsia="Calibri" w:cstheme="minorHAnsi"/>
                <w:lang w:eastAsia="pl-PL"/>
              </w:rPr>
              <w:t xml:space="preserve">usunięcie roślinności na potrzeby </w:t>
            </w:r>
            <w:r w:rsidR="001378D4" w:rsidRPr="001378D4">
              <w:rPr>
                <w:rFonts w:eastAsia="Calibri" w:cstheme="minorHAnsi"/>
                <w:lang w:eastAsia="pl-PL"/>
              </w:rPr>
              <w:t xml:space="preserve">przebudowy dróg, rowów oraz </w:t>
            </w:r>
            <w:r w:rsidRPr="001378D4">
              <w:rPr>
                <w:rFonts w:eastAsia="Calibri" w:cstheme="minorHAnsi"/>
                <w:lang w:eastAsia="pl-PL"/>
              </w:rPr>
              <w:t xml:space="preserve">budowy zbiorników </w:t>
            </w:r>
          </w:p>
        </w:tc>
        <w:tc>
          <w:tcPr>
            <w:tcW w:w="1229" w:type="pct"/>
            <w:shd w:val="clear" w:color="auto" w:fill="auto"/>
            <w:hideMark/>
          </w:tcPr>
          <w:p w14:paraId="49B87767" w14:textId="1760B053" w:rsidR="002C37EB" w:rsidRPr="001378D4" w:rsidRDefault="002C37EB" w:rsidP="00CA0E3C">
            <w:pPr>
              <w:spacing w:before="0" w:line="240" w:lineRule="auto"/>
              <w:ind w:firstLine="0"/>
              <w:rPr>
                <w:rFonts w:eastAsia="Calibri" w:cstheme="minorHAnsi"/>
                <w:lang w:eastAsia="pl-PL"/>
              </w:rPr>
            </w:pPr>
            <w:r w:rsidRPr="001378D4">
              <w:rPr>
                <w:rFonts w:eastAsia="Calibri" w:cstheme="minorHAnsi"/>
                <w:lang w:eastAsia="pl-PL"/>
              </w:rPr>
              <w:t xml:space="preserve">Inwestycje takie jak </w:t>
            </w:r>
            <w:r w:rsidR="001378D4" w:rsidRPr="001378D4">
              <w:rPr>
                <w:rFonts w:eastAsia="Calibri" w:cstheme="minorHAnsi"/>
                <w:lang w:eastAsia="pl-PL"/>
              </w:rPr>
              <w:t>prze</w:t>
            </w:r>
            <w:r w:rsidRPr="001378D4">
              <w:rPr>
                <w:rFonts w:eastAsia="Calibri" w:cstheme="minorHAnsi"/>
                <w:lang w:eastAsia="pl-PL"/>
              </w:rPr>
              <w:t>budowa</w:t>
            </w:r>
            <w:r w:rsidR="001378D4" w:rsidRPr="001378D4">
              <w:rPr>
                <w:rFonts w:eastAsia="Calibri" w:cstheme="minorHAnsi"/>
                <w:lang w:eastAsia="pl-PL"/>
              </w:rPr>
              <w:t xml:space="preserve"> dróg, budowa rowów retencyjnych i</w:t>
            </w:r>
            <w:r w:rsidR="00036647">
              <w:rPr>
                <w:rFonts w:eastAsia="Calibri" w:cstheme="minorHAnsi"/>
                <w:lang w:eastAsia="pl-PL"/>
              </w:rPr>
              <w:t> </w:t>
            </w:r>
            <w:r w:rsidR="001378D4" w:rsidRPr="001378D4">
              <w:rPr>
                <w:rFonts w:eastAsia="Calibri" w:cstheme="minorHAnsi"/>
                <w:lang w:eastAsia="pl-PL"/>
              </w:rPr>
              <w:t>melioracyjnych,</w:t>
            </w:r>
            <w:r w:rsidRPr="001378D4">
              <w:rPr>
                <w:rFonts w:eastAsia="Calibri" w:cstheme="minorHAnsi"/>
                <w:lang w:eastAsia="pl-PL"/>
              </w:rPr>
              <w:t xml:space="preserve"> zbiorników wodnych</w:t>
            </w:r>
            <w:r w:rsidR="001378D4" w:rsidRPr="001378D4">
              <w:rPr>
                <w:rFonts w:eastAsia="Calibri" w:cstheme="minorHAnsi"/>
                <w:lang w:eastAsia="pl-PL"/>
              </w:rPr>
              <w:t xml:space="preserve"> (otwartych i podziemnych)</w:t>
            </w:r>
            <w:r w:rsidRPr="001378D4">
              <w:rPr>
                <w:rFonts w:eastAsia="Calibri" w:cstheme="minorHAnsi"/>
                <w:lang w:eastAsia="pl-PL"/>
              </w:rPr>
              <w:t xml:space="preserve">, </w:t>
            </w:r>
            <w:r w:rsidR="001378D4" w:rsidRPr="001378D4">
              <w:rPr>
                <w:rFonts w:eastAsia="Calibri" w:cstheme="minorHAnsi"/>
                <w:lang w:eastAsia="pl-PL"/>
              </w:rPr>
              <w:t>prze</w:t>
            </w:r>
            <w:r w:rsidRPr="001378D4">
              <w:rPr>
                <w:rFonts w:eastAsia="Calibri" w:cstheme="minorHAnsi"/>
                <w:lang w:eastAsia="pl-PL"/>
              </w:rPr>
              <w:t xml:space="preserve">budowa fragmentów kanalizacji deszczowej </w:t>
            </w:r>
            <w:r w:rsidR="00CA0E3C">
              <w:rPr>
                <w:rFonts w:eastAsia="Calibri" w:cstheme="minorHAnsi"/>
                <w:lang w:eastAsia="pl-PL"/>
              </w:rPr>
              <w:t>może wymagać</w:t>
            </w:r>
            <w:r w:rsidRPr="001378D4">
              <w:rPr>
                <w:rFonts w:eastAsia="Calibri" w:cstheme="minorHAnsi"/>
                <w:lang w:eastAsia="pl-PL"/>
              </w:rPr>
              <w:t xml:space="preserve"> usunięcia roślinności</w:t>
            </w:r>
            <w:r w:rsidR="001378D4" w:rsidRPr="001378D4">
              <w:rPr>
                <w:rFonts w:eastAsia="Calibri" w:cstheme="minorHAnsi"/>
                <w:lang w:eastAsia="pl-PL"/>
              </w:rPr>
              <w:t xml:space="preserve"> (zarówno niskiej, jak i</w:t>
            </w:r>
            <w:r w:rsidR="00036647">
              <w:rPr>
                <w:rFonts w:eastAsia="Calibri" w:cstheme="minorHAnsi"/>
                <w:lang w:eastAsia="pl-PL"/>
              </w:rPr>
              <w:t> </w:t>
            </w:r>
            <w:r w:rsidR="001378D4" w:rsidRPr="001378D4">
              <w:rPr>
                <w:rFonts w:eastAsia="Calibri" w:cstheme="minorHAnsi"/>
                <w:lang w:eastAsia="pl-PL"/>
              </w:rPr>
              <w:t xml:space="preserve">wysokiej). W rejonie zidentyfikowanych </w:t>
            </w:r>
            <w:r w:rsidRPr="001378D4">
              <w:rPr>
                <w:rFonts w:eastAsia="Calibri" w:cstheme="minorHAnsi"/>
                <w:lang w:eastAsia="pl-PL"/>
              </w:rPr>
              <w:t xml:space="preserve">planowanych </w:t>
            </w:r>
            <w:r w:rsidR="001378D4" w:rsidRPr="001378D4">
              <w:rPr>
                <w:rFonts w:eastAsia="Calibri" w:cstheme="minorHAnsi"/>
                <w:lang w:eastAsia="pl-PL"/>
              </w:rPr>
              <w:t>lokalizacji działań nie</w:t>
            </w:r>
            <w:r w:rsidRPr="001378D4">
              <w:rPr>
                <w:rFonts w:eastAsia="Calibri" w:cstheme="minorHAnsi"/>
                <w:lang w:eastAsia="pl-PL"/>
              </w:rPr>
              <w:t xml:space="preserve"> stwierdzono występowania </w:t>
            </w:r>
            <w:r w:rsidR="001378D4" w:rsidRPr="001378D4">
              <w:rPr>
                <w:rFonts w:eastAsia="Calibri" w:cstheme="minorHAnsi"/>
                <w:lang w:eastAsia="pl-PL"/>
              </w:rPr>
              <w:t xml:space="preserve">cennych gatunków roślin, </w:t>
            </w:r>
            <w:r w:rsidRPr="001378D4">
              <w:rPr>
                <w:rFonts w:eastAsia="Calibri" w:cstheme="minorHAnsi"/>
                <w:lang w:eastAsia="pl-PL"/>
              </w:rPr>
              <w:t>usuwana roślinność ma charakt</w:t>
            </w:r>
            <w:r w:rsidR="001378D4" w:rsidRPr="001378D4">
              <w:rPr>
                <w:rFonts w:eastAsia="Calibri" w:cstheme="minorHAnsi"/>
                <w:lang w:eastAsia="pl-PL"/>
              </w:rPr>
              <w:t>er ruderalny lub synantropijny.</w:t>
            </w:r>
          </w:p>
        </w:tc>
        <w:tc>
          <w:tcPr>
            <w:tcW w:w="861" w:type="pct"/>
            <w:hideMark/>
          </w:tcPr>
          <w:p w14:paraId="44C983CF"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bezpośrednie</w:t>
            </w:r>
          </w:p>
          <w:p w14:paraId="01D26A6E"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trwałe</w:t>
            </w:r>
          </w:p>
          <w:p w14:paraId="0049A35B"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nieodwracalne</w:t>
            </w:r>
          </w:p>
          <w:p w14:paraId="240C7FAD"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 lokalnym zasięgu</w:t>
            </w:r>
          </w:p>
          <w:p w14:paraId="0E8AE15E"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pewne</w:t>
            </w:r>
          </w:p>
          <w:p w14:paraId="00F48E59"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negatywne, ale nieznaczące</w:t>
            </w:r>
          </w:p>
        </w:tc>
        <w:tc>
          <w:tcPr>
            <w:tcW w:w="608" w:type="pct"/>
            <w:hideMark/>
          </w:tcPr>
          <w:p w14:paraId="41058C7A" w14:textId="77777777" w:rsidR="002C37EB" w:rsidRPr="002C37EB" w:rsidRDefault="002C37EB" w:rsidP="00AA32C9">
            <w:pPr>
              <w:spacing w:before="0" w:line="240" w:lineRule="auto"/>
              <w:ind w:firstLine="0"/>
              <w:rPr>
                <w:rFonts w:eastAsia="Calibri" w:cstheme="minorHAnsi"/>
                <w:lang w:eastAsia="pl-PL"/>
              </w:rPr>
            </w:pPr>
            <w:r w:rsidRPr="002C37EB">
              <w:rPr>
                <w:rFonts w:eastAsia="Calibri" w:cstheme="minorHAnsi"/>
                <w:lang w:eastAsia="pl-PL"/>
              </w:rPr>
              <w:t>Nie dotyczy</w:t>
            </w:r>
          </w:p>
        </w:tc>
        <w:tc>
          <w:tcPr>
            <w:tcW w:w="1152" w:type="pct"/>
            <w:hideMark/>
          </w:tcPr>
          <w:p w14:paraId="3501D054" w14:textId="68E1FBB5" w:rsidR="002C37EB" w:rsidRPr="00CA0E3C" w:rsidRDefault="001378D4" w:rsidP="001378D4">
            <w:pPr>
              <w:pStyle w:val="Akapitzlist"/>
              <w:numPr>
                <w:ilvl w:val="0"/>
                <w:numId w:val="45"/>
              </w:numPr>
              <w:spacing w:before="0" w:line="240" w:lineRule="auto"/>
              <w:ind w:left="170" w:hanging="170"/>
              <w:contextualSpacing w:val="0"/>
              <w:rPr>
                <w:rFonts w:eastAsia="Calibri" w:cstheme="minorHAnsi"/>
                <w:lang w:eastAsia="pl-PL"/>
              </w:rPr>
            </w:pPr>
            <w:r w:rsidRPr="00D31797">
              <w:rPr>
                <w:rFonts w:cstheme="minorHAnsi"/>
              </w:rPr>
              <w:t>wybór rozwiązań projektowych</w:t>
            </w:r>
            <w:r>
              <w:rPr>
                <w:rFonts w:cstheme="minorHAnsi"/>
              </w:rPr>
              <w:t xml:space="preserve"> i lokalizacyjnych</w:t>
            </w:r>
            <w:r w:rsidRPr="00D31797">
              <w:rPr>
                <w:rFonts w:cstheme="minorHAnsi"/>
              </w:rPr>
              <w:t>, które pozwolą uniknąć prowadzenia prac w</w:t>
            </w:r>
            <w:r w:rsidR="00036647">
              <w:rPr>
                <w:rFonts w:cstheme="minorHAnsi"/>
              </w:rPr>
              <w:t> </w:t>
            </w:r>
            <w:r>
              <w:rPr>
                <w:rFonts w:cstheme="minorHAnsi"/>
              </w:rPr>
              <w:t>rejonie występowania cennej roślinności</w:t>
            </w:r>
          </w:p>
          <w:p w14:paraId="29A68B5D" w14:textId="5F2220F2" w:rsidR="00CA0E3C" w:rsidRPr="00CC2F0F" w:rsidRDefault="00CA0E3C" w:rsidP="00CA0E3C">
            <w:pPr>
              <w:pStyle w:val="Akapitzlist"/>
              <w:numPr>
                <w:ilvl w:val="0"/>
                <w:numId w:val="45"/>
              </w:numPr>
              <w:spacing w:before="0" w:line="240" w:lineRule="auto"/>
              <w:ind w:left="170" w:hanging="170"/>
              <w:contextualSpacing w:val="0"/>
              <w:rPr>
                <w:rFonts w:eastAsia="Calibri" w:cstheme="minorHAnsi"/>
                <w:lang w:eastAsia="pl-PL"/>
              </w:rPr>
            </w:pPr>
            <w:r>
              <w:rPr>
                <w:rFonts w:cstheme="minorHAnsi"/>
              </w:rPr>
              <w:t>usuwanie drzew na potrzeby realizacji inwestycji powinno być traktowane jako wyjątkowe, stosowane w</w:t>
            </w:r>
            <w:r w:rsidR="00036647">
              <w:rPr>
                <w:rFonts w:cstheme="minorHAnsi"/>
              </w:rPr>
              <w:t> </w:t>
            </w:r>
            <w:r>
              <w:rPr>
                <w:rFonts w:cstheme="minorHAnsi"/>
              </w:rPr>
              <w:t>przypadku braku możliwości uniknięcia takiej sytuacji</w:t>
            </w:r>
          </w:p>
          <w:p w14:paraId="0CEAFB3E" w14:textId="35A5B79D" w:rsidR="00CA0E3C" w:rsidRPr="00CA0E3C" w:rsidRDefault="00CC2F0F" w:rsidP="00CC2F0F">
            <w:pPr>
              <w:pStyle w:val="Akapitzlist"/>
              <w:numPr>
                <w:ilvl w:val="0"/>
                <w:numId w:val="45"/>
              </w:numPr>
              <w:spacing w:before="0" w:line="240" w:lineRule="auto"/>
              <w:ind w:left="170" w:hanging="170"/>
              <w:contextualSpacing w:val="0"/>
              <w:rPr>
                <w:rFonts w:eastAsia="Calibri" w:cstheme="minorHAnsi"/>
                <w:lang w:eastAsia="pl-PL"/>
              </w:rPr>
            </w:pPr>
            <w:r w:rsidRPr="00761B13">
              <w:rPr>
                <w:rFonts w:cstheme="minorHAnsi"/>
              </w:rPr>
              <w:t>w sytuacji prowadzenia prac w</w:t>
            </w:r>
            <w:r w:rsidR="00036647">
              <w:rPr>
                <w:rFonts w:cstheme="minorHAnsi"/>
              </w:rPr>
              <w:t> </w:t>
            </w:r>
            <w:r w:rsidRPr="00761B13">
              <w:rPr>
                <w:rFonts w:cstheme="minorHAnsi"/>
              </w:rPr>
              <w:t>rejonie drzew i pomników przyrody zindywidualizowanie środków minimalizujących negatywne oddziaływanie w</w:t>
            </w:r>
            <w:r w:rsidR="00036647">
              <w:rPr>
                <w:rFonts w:cstheme="minorHAnsi"/>
              </w:rPr>
              <w:t> </w:t>
            </w:r>
            <w:r w:rsidRPr="00761B13">
              <w:rPr>
                <w:rFonts w:cstheme="minorHAnsi"/>
              </w:rPr>
              <w:t>tym planowanie prac w uzgodnieniu z organem nadzorującym ochronę pomników przyrody</w:t>
            </w:r>
          </w:p>
        </w:tc>
      </w:tr>
      <w:tr w:rsidR="002C37EB" w:rsidRPr="002C37EB" w14:paraId="2BEA90AF" w14:textId="77777777" w:rsidTr="00B8560A">
        <w:tc>
          <w:tcPr>
            <w:tcW w:w="532" w:type="pct"/>
            <w:vMerge/>
            <w:vAlign w:val="center"/>
            <w:hideMark/>
          </w:tcPr>
          <w:p w14:paraId="1A8F0A8C" w14:textId="77777777" w:rsidR="002C37EB" w:rsidRPr="002C37EB" w:rsidRDefault="002C37EB" w:rsidP="00AA32C9">
            <w:pPr>
              <w:spacing w:before="0" w:line="240" w:lineRule="auto"/>
              <w:ind w:firstLine="0"/>
              <w:rPr>
                <w:rFonts w:eastAsia="Calibri" w:cstheme="minorHAnsi"/>
                <w:highlight w:val="yellow"/>
                <w:lang w:eastAsia="pl-PL"/>
              </w:rPr>
            </w:pPr>
          </w:p>
        </w:tc>
        <w:tc>
          <w:tcPr>
            <w:tcW w:w="618" w:type="pct"/>
            <w:shd w:val="clear" w:color="auto" w:fill="auto"/>
            <w:hideMark/>
          </w:tcPr>
          <w:p w14:paraId="7C944BC3"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 xml:space="preserve">utrata siedliska </w:t>
            </w:r>
          </w:p>
        </w:tc>
        <w:tc>
          <w:tcPr>
            <w:tcW w:w="1229" w:type="pct"/>
            <w:shd w:val="clear" w:color="auto" w:fill="auto"/>
            <w:hideMark/>
          </w:tcPr>
          <w:p w14:paraId="602B6CCD" w14:textId="3C3BAEAF" w:rsidR="002C37EB" w:rsidRPr="002C37EB" w:rsidRDefault="002C37EB" w:rsidP="001378D4">
            <w:pPr>
              <w:autoSpaceDE w:val="0"/>
              <w:autoSpaceDN w:val="0"/>
              <w:adjustRightInd w:val="0"/>
              <w:spacing w:before="0" w:line="240" w:lineRule="auto"/>
              <w:ind w:firstLine="0"/>
              <w:rPr>
                <w:rFonts w:eastAsia="Calibri" w:cstheme="minorHAnsi"/>
                <w:lang w:eastAsia="pl-PL"/>
              </w:rPr>
            </w:pPr>
            <w:r w:rsidRPr="002C37EB">
              <w:rPr>
                <w:rFonts w:eastAsia="Calibri" w:cstheme="minorHAnsi"/>
                <w:lang w:eastAsia="pl-PL"/>
              </w:rPr>
              <w:t>Usunięci</w:t>
            </w:r>
            <w:r w:rsidR="00CA0E3C">
              <w:rPr>
                <w:rFonts w:eastAsia="Calibri" w:cstheme="minorHAnsi"/>
                <w:lang w:eastAsia="pl-PL"/>
              </w:rPr>
              <w:t>e</w:t>
            </w:r>
            <w:r w:rsidRPr="002C37EB">
              <w:rPr>
                <w:rFonts w:eastAsia="Calibri" w:cstheme="minorHAnsi"/>
                <w:lang w:eastAsia="pl-PL"/>
              </w:rPr>
              <w:t xml:space="preserve"> roślinności wiąże się z</w:t>
            </w:r>
            <w:r w:rsidR="00036647">
              <w:rPr>
                <w:rFonts w:eastAsia="Calibri" w:cstheme="minorHAnsi"/>
                <w:lang w:eastAsia="pl-PL"/>
              </w:rPr>
              <w:t> </w:t>
            </w:r>
            <w:r w:rsidRPr="002C37EB">
              <w:rPr>
                <w:rFonts w:eastAsia="Calibri" w:cstheme="minorHAnsi"/>
                <w:lang w:eastAsia="pl-PL"/>
              </w:rPr>
              <w:t xml:space="preserve">utratą siedlisk dla gatunków zwierząt – ptaków, drobnych ssaków, płazów. W obszarze prowadzonych prac oddziaływanie to nie będzie istotne ze względu na </w:t>
            </w:r>
            <w:r w:rsidR="001378D4">
              <w:rPr>
                <w:rFonts w:eastAsia="Calibri" w:cstheme="minorHAnsi"/>
                <w:lang w:eastAsia="pl-PL"/>
              </w:rPr>
              <w:lastRenderedPageBreak/>
              <w:t>wprowadzanie rozwiązań błękitno-zielonej infrastruktury opartych na naturze</w:t>
            </w:r>
            <w:r w:rsidR="00CA0E3C">
              <w:rPr>
                <w:rFonts w:eastAsia="Calibri" w:cstheme="minorHAnsi"/>
                <w:lang w:eastAsia="pl-PL"/>
              </w:rPr>
              <w:t>., jednak może występować na etapie realizacji (przebudowy).</w:t>
            </w:r>
          </w:p>
        </w:tc>
        <w:tc>
          <w:tcPr>
            <w:tcW w:w="861" w:type="pct"/>
            <w:hideMark/>
          </w:tcPr>
          <w:p w14:paraId="7CF9E323"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lastRenderedPageBreak/>
              <w:t>bezpośrednie</w:t>
            </w:r>
          </w:p>
          <w:p w14:paraId="198BC0C9"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trwałe</w:t>
            </w:r>
          </w:p>
          <w:p w14:paraId="216F974B"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nieodwracalne</w:t>
            </w:r>
          </w:p>
          <w:p w14:paraId="510BDB88"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 lokalnym zasięgu</w:t>
            </w:r>
          </w:p>
          <w:p w14:paraId="4EF1CE97"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niepewne</w:t>
            </w:r>
          </w:p>
          <w:p w14:paraId="2D8F5D0F"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 xml:space="preserve">nieistotne </w:t>
            </w:r>
          </w:p>
        </w:tc>
        <w:tc>
          <w:tcPr>
            <w:tcW w:w="608" w:type="pct"/>
            <w:hideMark/>
          </w:tcPr>
          <w:p w14:paraId="6FF1D8FF" w14:textId="77777777" w:rsidR="002C37EB" w:rsidRPr="002C37EB" w:rsidRDefault="002C37EB" w:rsidP="00AA32C9">
            <w:pPr>
              <w:spacing w:before="0" w:line="240" w:lineRule="auto"/>
              <w:ind w:firstLine="0"/>
              <w:rPr>
                <w:rFonts w:eastAsia="Calibri" w:cstheme="minorHAnsi"/>
                <w:lang w:eastAsia="pl-PL"/>
              </w:rPr>
            </w:pPr>
            <w:r w:rsidRPr="002C37EB">
              <w:rPr>
                <w:rFonts w:eastAsia="Calibri" w:cstheme="minorHAnsi"/>
                <w:lang w:eastAsia="pl-PL"/>
              </w:rPr>
              <w:t>Nie dotyczy</w:t>
            </w:r>
          </w:p>
        </w:tc>
        <w:tc>
          <w:tcPr>
            <w:tcW w:w="1152" w:type="pct"/>
            <w:hideMark/>
          </w:tcPr>
          <w:p w14:paraId="5AE6967B" w14:textId="77777777" w:rsid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ograniczenie do minimum zasięgu prac budowlanych</w:t>
            </w:r>
          </w:p>
          <w:p w14:paraId="2C1E9298" w14:textId="0567F223" w:rsidR="00CA0E3C" w:rsidRPr="00CA0E3C" w:rsidRDefault="00CA0E3C" w:rsidP="00CA0E3C">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dostosowanie terminu prac do biologii gatunków (prowadzenie prac poza sezonem </w:t>
            </w:r>
            <w:r>
              <w:rPr>
                <w:rFonts w:eastAsia="Calibri" w:cstheme="minorHAnsi"/>
                <w:lang w:eastAsia="pl-PL"/>
              </w:rPr>
              <w:t xml:space="preserve">godowym płazów, </w:t>
            </w:r>
            <w:r>
              <w:rPr>
                <w:rFonts w:eastAsia="Calibri" w:cstheme="minorHAnsi"/>
                <w:lang w:eastAsia="pl-PL"/>
              </w:rPr>
              <w:lastRenderedPageBreak/>
              <w:t>gadów</w:t>
            </w:r>
            <w:r w:rsidRPr="00761B13">
              <w:rPr>
                <w:rFonts w:eastAsia="Calibri" w:cstheme="minorHAnsi"/>
                <w:lang w:eastAsia="pl-PL"/>
              </w:rPr>
              <w:t xml:space="preserve"> i ssaków </w:t>
            </w:r>
            <w:r>
              <w:rPr>
                <w:rFonts w:eastAsia="Calibri" w:cstheme="minorHAnsi"/>
                <w:lang w:eastAsia="pl-PL"/>
              </w:rPr>
              <w:t xml:space="preserve">oraz okresem lęgowym </w:t>
            </w:r>
            <w:r w:rsidRPr="00761B13">
              <w:rPr>
                <w:rFonts w:eastAsia="Calibri" w:cstheme="minorHAnsi"/>
                <w:lang w:eastAsia="pl-PL"/>
              </w:rPr>
              <w:t>ptaków)</w:t>
            </w:r>
          </w:p>
        </w:tc>
      </w:tr>
      <w:tr w:rsidR="002C37EB" w:rsidRPr="002C37EB" w14:paraId="2013BA3E" w14:textId="77777777" w:rsidTr="00B8560A">
        <w:tc>
          <w:tcPr>
            <w:tcW w:w="532" w:type="pct"/>
            <w:vMerge/>
            <w:vAlign w:val="center"/>
            <w:hideMark/>
          </w:tcPr>
          <w:p w14:paraId="60BD5DA4" w14:textId="77777777" w:rsidR="002C37EB" w:rsidRPr="002C37EB" w:rsidRDefault="002C37EB" w:rsidP="00AA32C9">
            <w:pPr>
              <w:spacing w:before="0" w:line="240" w:lineRule="auto"/>
              <w:ind w:firstLine="0"/>
              <w:rPr>
                <w:rFonts w:eastAsia="Calibri" w:cstheme="minorHAnsi"/>
                <w:highlight w:val="yellow"/>
                <w:lang w:eastAsia="pl-PL"/>
              </w:rPr>
            </w:pPr>
          </w:p>
        </w:tc>
        <w:tc>
          <w:tcPr>
            <w:tcW w:w="618" w:type="pct"/>
            <w:hideMark/>
          </w:tcPr>
          <w:p w14:paraId="5BBE5523"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obniżenie jakości siedliska</w:t>
            </w:r>
          </w:p>
        </w:tc>
        <w:tc>
          <w:tcPr>
            <w:tcW w:w="1229" w:type="pct"/>
            <w:hideMark/>
          </w:tcPr>
          <w:p w14:paraId="2FD50385" w14:textId="731BA609" w:rsidR="002C37EB" w:rsidRPr="002C37EB" w:rsidRDefault="002C37EB" w:rsidP="00CC2F0F">
            <w:pPr>
              <w:autoSpaceDE w:val="0"/>
              <w:autoSpaceDN w:val="0"/>
              <w:adjustRightInd w:val="0"/>
              <w:spacing w:before="0" w:line="240" w:lineRule="auto"/>
              <w:ind w:firstLine="0"/>
              <w:rPr>
                <w:rFonts w:eastAsia="Calibri" w:cstheme="minorHAnsi"/>
                <w:lang w:eastAsia="pl-PL"/>
              </w:rPr>
            </w:pPr>
            <w:r w:rsidRPr="002C37EB">
              <w:rPr>
                <w:rFonts w:eastAsia="Calibri" w:cstheme="minorHAnsi"/>
                <w:lang w:eastAsia="pl-PL"/>
              </w:rPr>
              <w:t xml:space="preserve">Prowadzenie prac w obrębie rejonie występowania stanowisk gatunków zwierząt (ptaków, płazów, </w:t>
            </w:r>
            <w:r w:rsidR="00CC2F0F">
              <w:rPr>
                <w:rFonts w:eastAsia="Calibri" w:cstheme="minorHAnsi"/>
                <w:lang w:eastAsia="pl-PL"/>
              </w:rPr>
              <w:t xml:space="preserve">gadów, </w:t>
            </w:r>
            <w:r w:rsidRPr="002C37EB">
              <w:rPr>
                <w:rFonts w:eastAsia="Calibri" w:cstheme="minorHAnsi"/>
                <w:lang w:eastAsia="pl-PL"/>
              </w:rPr>
              <w:t>drobnych ssaków) będzie powodowało czasowe obniżenie jakości siedliska w związku z obecnością maszyn i</w:t>
            </w:r>
            <w:r w:rsidR="00036647">
              <w:rPr>
                <w:rFonts w:eastAsia="Calibri" w:cstheme="minorHAnsi"/>
                <w:lang w:eastAsia="pl-PL"/>
              </w:rPr>
              <w:t> </w:t>
            </w:r>
            <w:r w:rsidRPr="002C37EB">
              <w:rPr>
                <w:rFonts w:eastAsia="Calibri" w:cstheme="minorHAnsi"/>
                <w:lang w:eastAsia="pl-PL"/>
              </w:rPr>
              <w:t xml:space="preserve">ludzi oraz emisją zanieczyszczeń. Prace te mogą powodować płoszenie </w:t>
            </w:r>
            <w:r w:rsidR="00CC2F0F">
              <w:rPr>
                <w:rFonts w:eastAsia="Calibri" w:cstheme="minorHAnsi"/>
                <w:lang w:eastAsia="pl-PL"/>
              </w:rPr>
              <w:t>występujących tam gatunków fauny</w:t>
            </w:r>
            <w:r w:rsidRPr="002C37EB">
              <w:rPr>
                <w:rFonts w:eastAsia="Calibri" w:cstheme="minorHAnsi"/>
                <w:lang w:eastAsia="pl-PL"/>
              </w:rPr>
              <w:t>.</w:t>
            </w:r>
          </w:p>
        </w:tc>
        <w:tc>
          <w:tcPr>
            <w:tcW w:w="861" w:type="pct"/>
            <w:hideMark/>
          </w:tcPr>
          <w:p w14:paraId="19F4DD0F"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pośrednie</w:t>
            </w:r>
          </w:p>
          <w:p w14:paraId="61D156D3"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krótkotrwałe</w:t>
            </w:r>
          </w:p>
          <w:p w14:paraId="36FCB658"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odwracalne</w:t>
            </w:r>
          </w:p>
          <w:p w14:paraId="17EC11B5"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 lokalnym zasięgu</w:t>
            </w:r>
          </w:p>
          <w:p w14:paraId="56700805"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pewne</w:t>
            </w:r>
          </w:p>
          <w:p w14:paraId="22F09BA8"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negatywne</w:t>
            </w:r>
          </w:p>
        </w:tc>
        <w:tc>
          <w:tcPr>
            <w:tcW w:w="608" w:type="pct"/>
            <w:hideMark/>
          </w:tcPr>
          <w:p w14:paraId="03904ED5" w14:textId="77777777" w:rsidR="002C37EB" w:rsidRPr="002C37EB" w:rsidRDefault="002C37EB" w:rsidP="008A1084">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brak</w:t>
            </w:r>
          </w:p>
        </w:tc>
        <w:tc>
          <w:tcPr>
            <w:tcW w:w="1152" w:type="pct"/>
            <w:hideMark/>
          </w:tcPr>
          <w:p w14:paraId="522CE9D7" w14:textId="5D4A071C" w:rsidR="002C37EB" w:rsidRPr="002C37EB" w:rsidRDefault="002C37EB" w:rsidP="00EF241A">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 xml:space="preserve">dostosowanie terminu prac do biologii </w:t>
            </w:r>
            <w:r w:rsidR="00EF241A">
              <w:rPr>
                <w:rFonts w:eastAsia="Calibri" w:cstheme="minorHAnsi"/>
                <w:lang w:eastAsia="pl-PL"/>
              </w:rPr>
              <w:t xml:space="preserve">płazów, </w:t>
            </w:r>
            <w:r w:rsidR="00CC2F0F">
              <w:rPr>
                <w:rFonts w:eastAsia="Calibri" w:cstheme="minorHAnsi"/>
                <w:lang w:eastAsia="pl-PL"/>
              </w:rPr>
              <w:t xml:space="preserve">gadów, </w:t>
            </w:r>
            <w:r w:rsidR="00EF241A">
              <w:rPr>
                <w:rFonts w:eastAsia="Calibri" w:cstheme="minorHAnsi"/>
                <w:lang w:eastAsia="pl-PL"/>
              </w:rPr>
              <w:t xml:space="preserve">ssaków i </w:t>
            </w:r>
            <w:r w:rsidRPr="002C37EB">
              <w:rPr>
                <w:rFonts w:eastAsia="Calibri" w:cstheme="minorHAnsi"/>
                <w:lang w:eastAsia="pl-PL"/>
              </w:rPr>
              <w:t xml:space="preserve">ptaków (prowadzenie prac poza sezonem </w:t>
            </w:r>
            <w:r w:rsidR="00EF241A">
              <w:rPr>
                <w:rFonts w:eastAsia="Calibri" w:cstheme="minorHAnsi"/>
                <w:lang w:eastAsia="pl-PL"/>
              </w:rPr>
              <w:t>godowym/</w:t>
            </w:r>
            <w:r w:rsidR="00EF241A" w:rsidRPr="002C37EB">
              <w:rPr>
                <w:rFonts w:eastAsia="Calibri" w:cstheme="minorHAnsi"/>
                <w:lang w:eastAsia="pl-PL"/>
              </w:rPr>
              <w:t xml:space="preserve"> </w:t>
            </w:r>
            <w:r w:rsidRPr="002C37EB">
              <w:rPr>
                <w:rFonts w:eastAsia="Calibri" w:cstheme="minorHAnsi"/>
                <w:lang w:eastAsia="pl-PL"/>
              </w:rPr>
              <w:t xml:space="preserve">lęgowym) </w:t>
            </w:r>
          </w:p>
        </w:tc>
      </w:tr>
      <w:tr w:rsidR="001378D4" w:rsidRPr="002C37EB" w14:paraId="56E74478" w14:textId="77777777" w:rsidTr="00B8560A">
        <w:tc>
          <w:tcPr>
            <w:tcW w:w="532" w:type="pct"/>
            <w:shd w:val="clear" w:color="auto" w:fill="auto"/>
            <w:vAlign w:val="center"/>
          </w:tcPr>
          <w:p w14:paraId="057601BB" w14:textId="173AB463" w:rsidR="00D31797" w:rsidRPr="00D31797" w:rsidRDefault="00D31797" w:rsidP="00D31797">
            <w:pPr>
              <w:spacing w:before="0" w:line="240" w:lineRule="auto"/>
              <w:ind w:firstLine="0"/>
              <w:rPr>
                <w:rFonts w:eastAsia="Calibri" w:cstheme="minorHAnsi"/>
                <w:lang w:eastAsia="pl-PL"/>
              </w:rPr>
            </w:pPr>
            <w:r w:rsidRPr="00D31797">
              <w:rPr>
                <w:rFonts w:eastAsia="Calibri" w:cstheme="minorHAnsi"/>
                <w:lang w:eastAsia="pl-PL"/>
              </w:rPr>
              <w:t xml:space="preserve">Pomniki przyrody </w:t>
            </w:r>
          </w:p>
        </w:tc>
        <w:tc>
          <w:tcPr>
            <w:tcW w:w="618" w:type="pct"/>
            <w:shd w:val="clear" w:color="auto" w:fill="auto"/>
          </w:tcPr>
          <w:p w14:paraId="1B2D1969" w14:textId="0F43BD96" w:rsidR="00D31797" w:rsidRPr="00D31797" w:rsidRDefault="00D31797" w:rsidP="00CA0E3C">
            <w:pPr>
              <w:numPr>
                <w:ilvl w:val="0"/>
                <w:numId w:val="45"/>
              </w:numPr>
              <w:spacing w:before="0" w:line="240" w:lineRule="auto"/>
              <w:ind w:left="170" w:hanging="170"/>
              <w:rPr>
                <w:rFonts w:eastAsia="Calibri" w:cstheme="minorHAnsi"/>
                <w:lang w:eastAsia="pl-PL"/>
              </w:rPr>
            </w:pPr>
            <w:r w:rsidRPr="00D31797">
              <w:rPr>
                <w:rFonts w:cstheme="minorHAnsi"/>
              </w:rPr>
              <w:t>uszkodzeni</w:t>
            </w:r>
            <w:r w:rsidR="00CA0E3C">
              <w:rPr>
                <w:rFonts w:cstheme="minorHAnsi"/>
              </w:rPr>
              <w:t>e</w:t>
            </w:r>
            <w:r w:rsidRPr="00D31797">
              <w:rPr>
                <w:rFonts w:cstheme="minorHAnsi"/>
              </w:rPr>
              <w:t xml:space="preserve"> systemu korzeniowego pomników przyrody</w:t>
            </w:r>
          </w:p>
        </w:tc>
        <w:tc>
          <w:tcPr>
            <w:tcW w:w="1229" w:type="pct"/>
            <w:shd w:val="clear" w:color="auto" w:fill="auto"/>
          </w:tcPr>
          <w:p w14:paraId="2C3486A5" w14:textId="7A33C670" w:rsidR="00D31797" w:rsidRPr="00D31797" w:rsidRDefault="00D31797" w:rsidP="00D31797">
            <w:pPr>
              <w:autoSpaceDE w:val="0"/>
              <w:autoSpaceDN w:val="0"/>
              <w:adjustRightInd w:val="0"/>
              <w:spacing w:before="0" w:line="240" w:lineRule="auto"/>
              <w:ind w:firstLine="0"/>
              <w:rPr>
                <w:rFonts w:eastAsia="Calibri" w:cstheme="minorHAnsi"/>
                <w:lang w:eastAsia="pl-PL"/>
              </w:rPr>
            </w:pPr>
            <w:r w:rsidRPr="00D31797">
              <w:rPr>
                <w:rFonts w:eastAsia="Calibri" w:cstheme="minorHAnsi"/>
                <w:lang w:eastAsia="pl-PL"/>
              </w:rPr>
              <w:t xml:space="preserve">Przewidziane w działaniu prace mogą być prowadzone w rejonach występowania pomników przyrody i stwarzać ryzyko uszkodzenia ich bryły korzeniowej, m. in. w rejonie </w:t>
            </w:r>
            <w:r w:rsidR="001378D4">
              <w:rPr>
                <w:rFonts w:eastAsia="Calibri" w:cstheme="minorHAnsi"/>
                <w:lang w:eastAsia="pl-PL"/>
              </w:rPr>
              <w:t>Miejskiego Parku Rodzinnego.</w:t>
            </w:r>
          </w:p>
        </w:tc>
        <w:tc>
          <w:tcPr>
            <w:tcW w:w="861" w:type="pct"/>
            <w:shd w:val="clear" w:color="auto" w:fill="auto"/>
          </w:tcPr>
          <w:p w14:paraId="243B96CE" w14:textId="77777777"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eastAsia="Calibri" w:cstheme="minorHAnsi"/>
                <w:lang w:eastAsia="pl-PL"/>
              </w:rPr>
              <w:t>bezpośrednie</w:t>
            </w:r>
          </w:p>
          <w:p w14:paraId="1D15327B" w14:textId="77777777"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eastAsia="Calibri" w:cstheme="minorHAnsi"/>
                <w:lang w:eastAsia="pl-PL"/>
              </w:rPr>
              <w:t>trwałe</w:t>
            </w:r>
          </w:p>
          <w:p w14:paraId="513E63C3" w14:textId="77777777"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eastAsia="Calibri" w:cstheme="minorHAnsi"/>
                <w:lang w:eastAsia="pl-PL"/>
              </w:rPr>
              <w:t>znaczące</w:t>
            </w:r>
          </w:p>
          <w:p w14:paraId="618609D4" w14:textId="77777777"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eastAsia="Calibri" w:cstheme="minorHAnsi"/>
                <w:lang w:eastAsia="pl-PL"/>
              </w:rPr>
              <w:t>nieodwracalne</w:t>
            </w:r>
          </w:p>
          <w:p w14:paraId="6E33E99F" w14:textId="77777777"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eastAsia="Calibri" w:cstheme="minorHAnsi"/>
                <w:lang w:eastAsia="pl-PL"/>
              </w:rPr>
              <w:t>niepewne</w:t>
            </w:r>
          </w:p>
          <w:p w14:paraId="761E35F0" w14:textId="58967045"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eastAsia="Calibri" w:cstheme="minorHAnsi"/>
                <w:lang w:eastAsia="pl-PL"/>
              </w:rPr>
              <w:t>negatywne</w:t>
            </w:r>
          </w:p>
        </w:tc>
        <w:tc>
          <w:tcPr>
            <w:tcW w:w="608" w:type="pct"/>
            <w:shd w:val="clear" w:color="auto" w:fill="auto"/>
          </w:tcPr>
          <w:p w14:paraId="00083BC4" w14:textId="1E5DFC7B" w:rsidR="00D31797" w:rsidRPr="00D31797" w:rsidRDefault="00D31797" w:rsidP="00D31797">
            <w:pPr>
              <w:numPr>
                <w:ilvl w:val="0"/>
                <w:numId w:val="45"/>
              </w:numPr>
              <w:spacing w:before="0" w:line="240" w:lineRule="auto"/>
              <w:ind w:left="170" w:hanging="170"/>
              <w:rPr>
                <w:rFonts w:eastAsia="Calibri" w:cstheme="minorHAnsi"/>
                <w:lang w:eastAsia="pl-PL"/>
              </w:rPr>
            </w:pPr>
            <w:r w:rsidRPr="00D31797">
              <w:rPr>
                <w:rFonts w:cstheme="minorHAnsi"/>
              </w:rPr>
              <w:t>brak</w:t>
            </w:r>
          </w:p>
        </w:tc>
        <w:tc>
          <w:tcPr>
            <w:tcW w:w="1152" w:type="pct"/>
            <w:shd w:val="clear" w:color="auto" w:fill="auto"/>
          </w:tcPr>
          <w:p w14:paraId="16ABC65D" w14:textId="3552D8C1" w:rsidR="00D31797" w:rsidRPr="00D31797" w:rsidRDefault="00D31797" w:rsidP="00D31797">
            <w:pPr>
              <w:pStyle w:val="Akapitzlist"/>
              <w:numPr>
                <w:ilvl w:val="0"/>
                <w:numId w:val="45"/>
              </w:numPr>
              <w:spacing w:before="0" w:line="240" w:lineRule="auto"/>
              <w:ind w:left="170" w:hanging="170"/>
              <w:contextualSpacing w:val="0"/>
              <w:rPr>
                <w:rFonts w:cstheme="minorHAnsi"/>
              </w:rPr>
            </w:pPr>
            <w:r w:rsidRPr="00D31797">
              <w:rPr>
                <w:rFonts w:cstheme="minorHAnsi"/>
              </w:rPr>
              <w:t>wybór rozwiązań projektowych, które pozwolą uniknąć prowadzenia prac w</w:t>
            </w:r>
            <w:r w:rsidR="00036647">
              <w:rPr>
                <w:rFonts w:cstheme="minorHAnsi"/>
              </w:rPr>
              <w:t> </w:t>
            </w:r>
            <w:r w:rsidRPr="00D31797">
              <w:rPr>
                <w:rFonts w:cstheme="minorHAnsi"/>
              </w:rPr>
              <w:t xml:space="preserve">sąsiedztwie pomników przyrody </w:t>
            </w:r>
          </w:p>
          <w:p w14:paraId="19D664CD" w14:textId="77777777" w:rsidR="00D31797" w:rsidRPr="00CA0E3C" w:rsidRDefault="00D31797" w:rsidP="00D31797">
            <w:pPr>
              <w:numPr>
                <w:ilvl w:val="0"/>
                <w:numId w:val="45"/>
              </w:numPr>
              <w:spacing w:before="0" w:line="240" w:lineRule="auto"/>
              <w:ind w:left="170" w:hanging="170"/>
              <w:rPr>
                <w:rFonts w:eastAsia="Calibri" w:cstheme="minorHAnsi"/>
                <w:lang w:eastAsia="pl-PL"/>
              </w:rPr>
            </w:pPr>
            <w:r w:rsidRPr="00D31797">
              <w:rPr>
                <w:rFonts w:cstheme="minorHAnsi"/>
              </w:rPr>
              <w:t>wdrożenie technologii prac ziemnych jak najmniej ingerujących w systemy korzeniowe drzew oraz zapewnienie wysokiego standardu prowadzenia prac ziemnych w rejonie pomników przyrody</w:t>
            </w:r>
          </w:p>
          <w:p w14:paraId="56E9802E" w14:textId="5D6FDC2E" w:rsidR="00CA0E3C" w:rsidRPr="00D31797" w:rsidRDefault="00CA0E3C" w:rsidP="00D31797">
            <w:pPr>
              <w:numPr>
                <w:ilvl w:val="0"/>
                <w:numId w:val="45"/>
              </w:numPr>
              <w:spacing w:before="0" w:line="240" w:lineRule="auto"/>
              <w:ind w:left="170" w:hanging="170"/>
              <w:rPr>
                <w:rFonts w:eastAsia="Calibri" w:cstheme="minorHAnsi"/>
                <w:lang w:eastAsia="pl-PL"/>
              </w:rPr>
            </w:pPr>
            <w:r>
              <w:rPr>
                <w:rFonts w:cstheme="minorHAnsi"/>
              </w:rPr>
              <w:lastRenderedPageBreak/>
              <w:t>prowadzenie prac w</w:t>
            </w:r>
            <w:r w:rsidR="00036647">
              <w:rPr>
                <w:rFonts w:cstheme="minorHAnsi"/>
              </w:rPr>
              <w:t> </w:t>
            </w:r>
            <w:r>
              <w:rPr>
                <w:rFonts w:cstheme="minorHAnsi"/>
              </w:rPr>
              <w:t>uzgodnieniu z organem nadzorującym ochronę pomników przyrody</w:t>
            </w:r>
          </w:p>
        </w:tc>
      </w:tr>
      <w:tr w:rsidR="00D31797" w:rsidRPr="002C37EB" w14:paraId="1D5176F3" w14:textId="77777777" w:rsidTr="00B8560A">
        <w:tc>
          <w:tcPr>
            <w:tcW w:w="532" w:type="pct"/>
            <w:vMerge w:val="restart"/>
            <w:hideMark/>
          </w:tcPr>
          <w:p w14:paraId="76DD38EB" w14:textId="77777777" w:rsidR="00D31797" w:rsidRPr="002C37EB" w:rsidRDefault="00D31797" w:rsidP="00D31797">
            <w:pPr>
              <w:spacing w:before="0" w:line="240" w:lineRule="auto"/>
              <w:ind w:firstLine="0"/>
              <w:rPr>
                <w:rFonts w:eastAsia="Calibri" w:cstheme="minorHAnsi"/>
                <w:lang w:eastAsia="pl-PL"/>
              </w:rPr>
            </w:pPr>
            <w:r w:rsidRPr="002C37EB">
              <w:rPr>
                <w:rFonts w:eastAsia="Calibri" w:cstheme="minorHAnsi"/>
                <w:lang w:eastAsia="pl-PL"/>
              </w:rPr>
              <w:lastRenderedPageBreak/>
              <w:t xml:space="preserve">Wody </w:t>
            </w:r>
          </w:p>
        </w:tc>
        <w:tc>
          <w:tcPr>
            <w:tcW w:w="618" w:type="pct"/>
            <w:hideMark/>
          </w:tcPr>
          <w:p w14:paraId="1FDD92A6"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zmiana warunków gruntowo-wodnych</w:t>
            </w:r>
          </w:p>
        </w:tc>
        <w:tc>
          <w:tcPr>
            <w:tcW w:w="1229" w:type="pct"/>
            <w:shd w:val="clear" w:color="auto" w:fill="auto"/>
            <w:hideMark/>
          </w:tcPr>
          <w:p w14:paraId="124FA6C6" w14:textId="663BAD0F" w:rsidR="00D31797" w:rsidRPr="00EF241A" w:rsidRDefault="001378D4" w:rsidP="00EF241A">
            <w:pPr>
              <w:spacing w:before="0" w:line="240" w:lineRule="auto"/>
              <w:ind w:firstLine="0"/>
              <w:rPr>
                <w:rFonts w:eastAsia="Calibri" w:cstheme="minorHAnsi"/>
                <w:lang w:eastAsia="pl-PL"/>
              </w:rPr>
            </w:pPr>
            <w:r w:rsidRPr="00EF241A">
              <w:rPr>
                <w:rFonts w:eastAsia="Calibri" w:cstheme="minorHAnsi"/>
                <w:lang w:eastAsia="pl-PL"/>
              </w:rPr>
              <w:t xml:space="preserve">Na etapie przebudowy rowów, kanalizacji deszczowej oraz budowy </w:t>
            </w:r>
            <w:r w:rsidR="00EF241A" w:rsidRPr="00EF241A">
              <w:rPr>
                <w:rFonts w:eastAsia="Calibri" w:cstheme="minorHAnsi"/>
                <w:lang w:eastAsia="pl-PL"/>
              </w:rPr>
              <w:t xml:space="preserve">zbiorników </w:t>
            </w:r>
            <w:r w:rsidR="00D31797" w:rsidRPr="00EF241A">
              <w:rPr>
                <w:rFonts w:eastAsia="Calibri" w:cstheme="minorHAnsi"/>
                <w:lang w:eastAsia="pl-PL"/>
              </w:rPr>
              <w:t xml:space="preserve">nastąpi czasowe przekształcenie warunków gruntowo-wodnych. Na etapie eksploatacji zmiana ta będzie </w:t>
            </w:r>
            <w:r w:rsidR="00EF241A" w:rsidRPr="00EF241A">
              <w:rPr>
                <w:rFonts w:eastAsia="Calibri" w:cstheme="minorHAnsi"/>
                <w:lang w:eastAsia="pl-PL"/>
              </w:rPr>
              <w:t>miała charakter trwały, ale o lokaln</w:t>
            </w:r>
            <w:r w:rsidR="00CC2F0F">
              <w:rPr>
                <w:rFonts w:eastAsia="Calibri" w:cstheme="minorHAnsi"/>
                <w:lang w:eastAsia="pl-PL"/>
              </w:rPr>
              <w:t>ym</w:t>
            </w:r>
            <w:r w:rsidR="00EF241A" w:rsidRPr="00EF241A">
              <w:rPr>
                <w:rFonts w:eastAsia="Calibri" w:cstheme="minorHAnsi"/>
                <w:lang w:eastAsia="pl-PL"/>
              </w:rPr>
              <w:t xml:space="preserve"> zasięgu</w:t>
            </w:r>
            <w:r w:rsidR="00D31797" w:rsidRPr="00EF241A">
              <w:rPr>
                <w:rFonts w:eastAsia="Calibri" w:cstheme="minorHAnsi"/>
                <w:lang w:eastAsia="pl-PL"/>
              </w:rPr>
              <w:t xml:space="preserve">. </w:t>
            </w:r>
          </w:p>
        </w:tc>
        <w:tc>
          <w:tcPr>
            <w:tcW w:w="861" w:type="pct"/>
            <w:hideMark/>
          </w:tcPr>
          <w:p w14:paraId="14BDC3D0"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bezpośrednie</w:t>
            </w:r>
          </w:p>
          <w:p w14:paraId="4F0DB9C9"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trwałe</w:t>
            </w:r>
          </w:p>
          <w:p w14:paraId="5C9D28D6"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nieodwracalne</w:t>
            </w:r>
          </w:p>
          <w:p w14:paraId="14348B43"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 zasięgu miejscowym</w:t>
            </w:r>
          </w:p>
          <w:p w14:paraId="3ECF43EF"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nieznaczące</w:t>
            </w:r>
          </w:p>
        </w:tc>
        <w:tc>
          <w:tcPr>
            <w:tcW w:w="608" w:type="pct"/>
            <w:hideMark/>
          </w:tcPr>
          <w:p w14:paraId="306E0350"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brak</w:t>
            </w:r>
          </w:p>
        </w:tc>
        <w:tc>
          <w:tcPr>
            <w:tcW w:w="1152" w:type="pct"/>
            <w:hideMark/>
          </w:tcPr>
          <w:p w14:paraId="0781E597"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działania minimalizujące nie są możliwe</w:t>
            </w:r>
          </w:p>
        </w:tc>
      </w:tr>
      <w:tr w:rsidR="00D31797" w:rsidRPr="002C37EB" w14:paraId="7AC89965" w14:textId="77777777" w:rsidTr="00B8560A">
        <w:tc>
          <w:tcPr>
            <w:tcW w:w="532" w:type="pct"/>
            <w:vMerge/>
            <w:vAlign w:val="center"/>
            <w:hideMark/>
          </w:tcPr>
          <w:p w14:paraId="594CF861" w14:textId="77777777" w:rsidR="00D31797" w:rsidRPr="002C37EB" w:rsidRDefault="00D31797" w:rsidP="00D31797">
            <w:pPr>
              <w:spacing w:before="0" w:line="240" w:lineRule="auto"/>
              <w:ind w:firstLine="0"/>
              <w:rPr>
                <w:rFonts w:eastAsia="Calibri" w:cstheme="minorHAnsi"/>
                <w:highlight w:val="yellow"/>
                <w:lang w:eastAsia="pl-PL"/>
              </w:rPr>
            </w:pPr>
          </w:p>
        </w:tc>
        <w:tc>
          <w:tcPr>
            <w:tcW w:w="618" w:type="pct"/>
            <w:hideMark/>
          </w:tcPr>
          <w:p w14:paraId="78E1929A" w14:textId="4A52D2E9" w:rsidR="00D31797" w:rsidRPr="002C37EB" w:rsidRDefault="00D31797" w:rsidP="00EF241A">
            <w:pPr>
              <w:numPr>
                <w:ilvl w:val="0"/>
                <w:numId w:val="45"/>
              </w:numPr>
              <w:spacing w:before="0" w:line="240" w:lineRule="auto"/>
              <w:ind w:left="170" w:hanging="170"/>
              <w:rPr>
                <w:rFonts w:eastAsia="Calibri" w:cstheme="minorHAnsi"/>
                <w:i/>
                <w:lang w:eastAsia="pl-PL"/>
              </w:rPr>
            </w:pPr>
            <w:r w:rsidRPr="002C37EB">
              <w:rPr>
                <w:rFonts w:eastAsia="Calibri" w:cstheme="minorHAnsi"/>
                <w:lang w:eastAsia="pl-PL"/>
              </w:rPr>
              <w:t xml:space="preserve">emisja zanieczyszczeń z </w:t>
            </w:r>
            <w:r w:rsidR="00EF241A">
              <w:rPr>
                <w:rFonts w:eastAsia="Calibri" w:cstheme="minorHAnsi"/>
                <w:lang w:eastAsia="pl-PL"/>
              </w:rPr>
              <w:t>terenu</w:t>
            </w:r>
            <w:r w:rsidRPr="002C37EB">
              <w:rPr>
                <w:rFonts w:eastAsia="Calibri" w:cstheme="minorHAnsi"/>
                <w:lang w:eastAsia="pl-PL"/>
              </w:rPr>
              <w:t xml:space="preserve"> budowy </w:t>
            </w:r>
          </w:p>
        </w:tc>
        <w:tc>
          <w:tcPr>
            <w:tcW w:w="1229" w:type="pct"/>
            <w:shd w:val="clear" w:color="auto" w:fill="auto"/>
            <w:hideMark/>
          </w:tcPr>
          <w:p w14:paraId="00C21755" w14:textId="6FCE04AD" w:rsidR="00D31797" w:rsidRPr="002C37EB" w:rsidRDefault="00EF241A" w:rsidP="00CC2F0F">
            <w:pPr>
              <w:spacing w:before="0" w:line="240" w:lineRule="auto"/>
              <w:ind w:firstLine="0"/>
              <w:rPr>
                <w:rFonts w:eastAsia="Calibri" w:cstheme="minorHAnsi"/>
                <w:lang w:eastAsia="pl-PL"/>
              </w:rPr>
            </w:pPr>
            <w:r>
              <w:rPr>
                <w:rFonts w:eastAsia="Calibri" w:cstheme="minorHAnsi"/>
                <w:lang w:eastAsia="pl-PL"/>
              </w:rPr>
              <w:t>Istnieje możliwość</w:t>
            </w:r>
            <w:r w:rsidR="00D31797" w:rsidRPr="002C37EB">
              <w:rPr>
                <w:rFonts w:eastAsia="Calibri" w:cstheme="minorHAnsi"/>
                <w:lang w:eastAsia="pl-PL"/>
              </w:rPr>
              <w:t xml:space="preserve"> </w:t>
            </w:r>
            <w:r>
              <w:rPr>
                <w:rFonts w:eastAsia="Calibri" w:cstheme="minorHAnsi"/>
                <w:lang w:eastAsia="pl-PL"/>
              </w:rPr>
              <w:t>emisji</w:t>
            </w:r>
            <w:r w:rsidR="00D31797" w:rsidRPr="002C37EB">
              <w:rPr>
                <w:rFonts w:eastAsia="Calibri" w:cstheme="minorHAnsi"/>
                <w:lang w:eastAsia="pl-PL"/>
              </w:rPr>
              <w:t xml:space="preserve"> zanieczyszczeń z </w:t>
            </w:r>
            <w:r>
              <w:rPr>
                <w:rFonts w:eastAsia="Calibri" w:cstheme="minorHAnsi"/>
                <w:lang w:eastAsia="pl-PL"/>
              </w:rPr>
              <w:t>terenu</w:t>
            </w:r>
            <w:r w:rsidR="00D31797" w:rsidRPr="002C37EB">
              <w:rPr>
                <w:rFonts w:eastAsia="Calibri" w:cstheme="minorHAnsi"/>
                <w:lang w:eastAsia="pl-PL"/>
              </w:rPr>
              <w:t xml:space="preserve"> budowy do wód</w:t>
            </w:r>
            <w:r>
              <w:rPr>
                <w:rFonts w:eastAsia="Calibri" w:cstheme="minorHAnsi"/>
                <w:lang w:eastAsia="pl-PL"/>
              </w:rPr>
              <w:t xml:space="preserve"> gruntowych i</w:t>
            </w:r>
            <w:r w:rsidR="00D31797" w:rsidRPr="002C37EB">
              <w:rPr>
                <w:rFonts w:eastAsia="Calibri" w:cstheme="minorHAnsi"/>
                <w:lang w:eastAsia="pl-PL"/>
              </w:rPr>
              <w:t xml:space="preserve"> podziemnych. </w:t>
            </w:r>
            <w:r w:rsidR="005B1CF1">
              <w:rPr>
                <w:rFonts w:eastAsia="Calibri" w:cstheme="minorHAnsi"/>
                <w:lang w:eastAsia="pl-PL"/>
              </w:rPr>
              <w:t>Część działań może być prowadzona w sąsiedztwie wrażliwego środowiska gruntowo-wodnego (park miejski w dolinie rzeki Redy).</w:t>
            </w:r>
          </w:p>
        </w:tc>
        <w:tc>
          <w:tcPr>
            <w:tcW w:w="861" w:type="pct"/>
            <w:hideMark/>
          </w:tcPr>
          <w:p w14:paraId="3105D53F"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bezpośrednie</w:t>
            </w:r>
          </w:p>
          <w:p w14:paraId="47D2A2A9"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krótkoterminowe</w:t>
            </w:r>
          </w:p>
          <w:p w14:paraId="76B70B64"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odwracalne</w:t>
            </w:r>
          </w:p>
          <w:p w14:paraId="673CE354"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o zasięgu lokalnym</w:t>
            </w:r>
          </w:p>
          <w:p w14:paraId="25E9EBDA"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negatywne</w:t>
            </w:r>
          </w:p>
          <w:p w14:paraId="1A09D7F9"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nieznaczące</w:t>
            </w:r>
          </w:p>
          <w:p w14:paraId="06AF33C4" w14:textId="04E83EB7" w:rsidR="00D31797" w:rsidRPr="002C37EB" w:rsidRDefault="00D31797" w:rsidP="005B1CF1">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 xml:space="preserve">oddziaływanie nie spowoduje zagrożenia dla realizacji celów środowiskowych JCWP i </w:t>
            </w:r>
            <w:proofErr w:type="spellStart"/>
            <w:r w:rsidRPr="002C37EB">
              <w:rPr>
                <w:rFonts w:eastAsia="Calibri" w:cstheme="minorHAnsi"/>
                <w:lang w:eastAsia="pl-PL"/>
              </w:rPr>
              <w:t>JCWPd</w:t>
            </w:r>
            <w:proofErr w:type="spellEnd"/>
          </w:p>
        </w:tc>
        <w:tc>
          <w:tcPr>
            <w:tcW w:w="608" w:type="pct"/>
            <w:hideMark/>
          </w:tcPr>
          <w:p w14:paraId="0A61A48C"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brak</w:t>
            </w:r>
          </w:p>
        </w:tc>
        <w:tc>
          <w:tcPr>
            <w:tcW w:w="1152" w:type="pct"/>
            <w:hideMark/>
          </w:tcPr>
          <w:p w14:paraId="5EF24721" w14:textId="5C5D019D"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zapewnienie wysokiego standardu prowadzenia prac budowlanych (organizacja, dobór sprzętu</w:t>
            </w:r>
            <w:r w:rsidR="00CC2F0F">
              <w:rPr>
                <w:rFonts w:eastAsia="Calibri" w:cstheme="minorHAnsi"/>
                <w:lang w:eastAsia="pl-PL"/>
              </w:rPr>
              <w:t xml:space="preserve">, </w:t>
            </w:r>
            <w:r w:rsidR="00CC2F0F" w:rsidRPr="004E25B5">
              <w:rPr>
                <w:rFonts w:cstheme="minorHAnsi"/>
              </w:rPr>
              <w:t>gospodarka ściekami i odpadami</w:t>
            </w:r>
            <w:r w:rsidRPr="002C37EB">
              <w:rPr>
                <w:rFonts w:eastAsia="Calibri" w:cstheme="minorHAnsi"/>
                <w:lang w:eastAsia="pl-PL"/>
              </w:rPr>
              <w:t>)</w:t>
            </w:r>
          </w:p>
          <w:p w14:paraId="0F9FA6A4" w14:textId="77777777" w:rsidR="00D31797" w:rsidRPr="002C37EB" w:rsidRDefault="00D31797" w:rsidP="00D31797">
            <w:pPr>
              <w:numPr>
                <w:ilvl w:val="0"/>
                <w:numId w:val="45"/>
              </w:numPr>
              <w:spacing w:before="0" w:line="240" w:lineRule="auto"/>
              <w:ind w:left="170" w:hanging="170"/>
              <w:rPr>
                <w:rFonts w:eastAsia="Calibri" w:cstheme="minorHAnsi"/>
                <w:lang w:eastAsia="pl-PL"/>
              </w:rPr>
            </w:pPr>
            <w:r w:rsidRPr="002C37EB">
              <w:rPr>
                <w:rFonts w:eastAsia="Calibri" w:cstheme="minorHAnsi"/>
                <w:lang w:eastAsia="pl-PL"/>
              </w:rPr>
              <w:t>lokalizacja zaplecza budowy poza obszarem o wrażliwym środowisku gruntowo-wodnym</w:t>
            </w:r>
          </w:p>
        </w:tc>
      </w:tr>
      <w:tr w:rsidR="006844C1" w:rsidRPr="002C37EB" w14:paraId="5C94A069" w14:textId="77777777" w:rsidTr="00B8560A">
        <w:tc>
          <w:tcPr>
            <w:tcW w:w="532" w:type="pct"/>
            <w:vMerge w:val="restart"/>
          </w:tcPr>
          <w:p w14:paraId="67FDF76B" w14:textId="355D8112" w:rsidR="006844C1" w:rsidRPr="002C37EB" w:rsidRDefault="006844C1" w:rsidP="006844C1">
            <w:pPr>
              <w:spacing w:before="0" w:line="240" w:lineRule="auto"/>
              <w:ind w:firstLine="0"/>
              <w:rPr>
                <w:rFonts w:cstheme="minorHAnsi"/>
              </w:rPr>
            </w:pPr>
            <w:r w:rsidRPr="002C37EB">
              <w:rPr>
                <w:rFonts w:cstheme="minorHAnsi"/>
              </w:rPr>
              <w:t xml:space="preserve">Powiązanie przyrodnicze </w:t>
            </w:r>
          </w:p>
        </w:tc>
        <w:tc>
          <w:tcPr>
            <w:tcW w:w="618" w:type="pct"/>
            <w:shd w:val="clear" w:color="auto" w:fill="auto"/>
          </w:tcPr>
          <w:p w14:paraId="1509B9D0" w14:textId="36C3CFA0" w:rsidR="006844C1" w:rsidRPr="002C37EB" w:rsidRDefault="006844C1" w:rsidP="006844C1">
            <w:pPr>
              <w:numPr>
                <w:ilvl w:val="0"/>
                <w:numId w:val="45"/>
              </w:numPr>
              <w:spacing w:before="0" w:line="240" w:lineRule="auto"/>
              <w:ind w:left="170" w:hanging="170"/>
              <w:rPr>
                <w:rFonts w:cstheme="minorHAnsi"/>
              </w:rPr>
            </w:pPr>
            <w:r w:rsidRPr="00761B13">
              <w:rPr>
                <w:rFonts w:eastAsia="Calibri" w:cstheme="minorHAnsi"/>
                <w:lang w:eastAsia="pl-PL"/>
              </w:rPr>
              <w:t xml:space="preserve">ograniczenie drożności korytarzy ekologicznych </w:t>
            </w:r>
          </w:p>
        </w:tc>
        <w:tc>
          <w:tcPr>
            <w:tcW w:w="1229" w:type="pct"/>
            <w:shd w:val="clear" w:color="auto" w:fill="auto"/>
          </w:tcPr>
          <w:p w14:paraId="312A104B" w14:textId="1E6E8330" w:rsidR="006844C1" w:rsidRPr="002C37EB" w:rsidRDefault="006844C1" w:rsidP="00CC2F0F">
            <w:pPr>
              <w:spacing w:before="0" w:line="240" w:lineRule="auto"/>
              <w:ind w:firstLine="0"/>
              <w:rPr>
                <w:rFonts w:eastAsia="Calibri" w:cstheme="minorHAnsi"/>
                <w:lang w:eastAsia="pl-PL"/>
              </w:rPr>
            </w:pPr>
            <w:r w:rsidRPr="00761B13">
              <w:rPr>
                <w:rFonts w:eastAsia="Calibri" w:cstheme="minorHAnsi"/>
                <w:lang w:eastAsia="pl-PL"/>
              </w:rPr>
              <w:t xml:space="preserve">Prace w </w:t>
            </w:r>
            <w:r>
              <w:rPr>
                <w:rFonts w:eastAsia="Calibri" w:cstheme="minorHAnsi"/>
                <w:lang w:eastAsia="pl-PL"/>
              </w:rPr>
              <w:t xml:space="preserve">sąsiedztwie doliny rzeki Redy oraz istniejących rowów melioracyjnych </w:t>
            </w:r>
            <w:r w:rsidRPr="00761B13">
              <w:rPr>
                <w:rFonts w:eastAsia="Calibri" w:cstheme="minorHAnsi"/>
                <w:lang w:eastAsia="pl-PL"/>
              </w:rPr>
              <w:t>mogą ograniczyć możliwość migracji gatunków</w:t>
            </w:r>
            <w:r>
              <w:rPr>
                <w:rFonts w:eastAsia="Calibri" w:cstheme="minorHAnsi"/>
                <w:lang w:eastAsia="pl-PL"/>
              </w:rPr>
              <w:t>,</w:t>
            </w:r>
            <w:r w:rsidRPr="00761B13">
              <w:rPr>
                <w:rFonts w:eastAsia="Calibri" w:cstheme="minorHAnsi"/>
                <w:lang w:eastAsia="pl-PL"/>
              </w:rPr>
              <w:t xml:space="preserve"> w tym organizmów wodnych. </w:t>
            </w:r>
          </w:p>
        </w:tc>
        <w:tc>
          <w:tcPr>
            <w:tcW w:w="861" w:type="pct"/>
            <w:shd w:val="clear" w:color="auto" w:fill="auto"/>
          </w:tcPr>
          <w:p w14:paraId="6B675216" w14:textId="77777777" w:rsidR="006844C1" w:rsidRPr="00761B13"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bezpośrednie </w:t>
            </w:r>
          </w:p>
          <w:p w14:paraId="75C50D46" w14:textId="77777777" w:rsidR="006844C1" w:rsidRPr="00761B13"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239B3D3A" w14:textId="77777777" w:rsidR="006844C1" w:rsidRPr="00761B13"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odwracalne</w:t>
            </w:r>
          </w:p>
          <w:p w14:paraId="1588AB38" w14:textId="77777777" w:rsidR="006844C1" w:rsidRPr="00761B13"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o lokalnym zasięgu </w:t>
            </w:r>
          </w:p>
          <w:p w14:paraId="371D5252" w14:textId="77777777" w:rsidR="006844C1" w:rsidRPr="00761B13"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pewne </w:t>
            </w:r>
          </w:p>
          <w:p w14:paraId="35BFDBC6" w14:textId="7AEBD87F" w:rsidR="006844C1" w:rsidRPr="002C37EB"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negatywne</w:t>
            </w:r>
          </w:p>
        </w:tc>
        <w:tc>
          <w:tcPr>
            <w:tcW w:w="608" w:type="pct"/>
            <w:shd w:val="clear" w:color="auto" w:fill="auto"/>
          </w:tcPr>
          <w:p w14:paraId="1C5EFC32" w14:textId="44DD6FA1" w:rsidR="006844C1" w:rsidRPr="002C37EB"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152" w:type="pct"/>
            <w:shd w:val="clear" w:color="auto" w:fill="auto"/>
          </w:tcPr>
          <w:p w14:paraId="7E10581D" w14:textId="782BB916" w:rsidR="006844C1" w:rsidRDefault="006844C1" w:rsidP="006844C1">
            <w:pPr>
              <w:numPr>
                <w:ilvl w:val="0"/>
                <w:numId w:val="45"/>
              </w:numPr>
              <w:spacing w:before="0" w:line="240" w:lineRule="auto"/>
              <w:ind w:left="170" w:hanging="170"/>
              <w:rPr>
                <w:rFonts w:eastAsia="Calibri" w:cstheme="minorHAnsi"/>
                <w:lang w:eastAsia="pl-PL"/>
              </w:rPr>
            </w:pPr>
            <w:r w:rsidRPr="0047426D">
              <w:rPr>
                <w:rFonts w:eastAsia="Calibri" w:cstheme="minorHAnsi"/>
                <w:lang w:eastAsia="pl-PL"/>
              </w:rPr>
              <w:t>na etapie koncepcji i projektowania inwestycji dobranie rozwiązań przywracających pełną drożność korytarz</w:t>
            </w:r>
            <w:r>
              <w:rPr>
                <w:rFonts w:eastAsia="Calibri" w:cstheme="minorHAnsi"/>
                <w:lang w:eastAsia="pl-PL"/>
              </w:rPr>
              <w:t>a</w:t>
            </w:r>
            <w:r w:rsidRPr="0047426D">
              <w:rPr>
                <w:rFonts w:eastAsia="Calibri" w:cstheme="minorHAnsi"/>
                <w:lang w:eastAsia="pl-PL"/>
              </w:rPr>
              <w:t xml:space="preserve"> </w:t>
            </w:r>
            <w:r>
              <w:rPr>
                <w:rFonts w:eastAsia="Calibri" w:cstheme="minorHAnsi"/>
                <w:lang w:eastAsia="pl-PL"/>
              </w:rPr>
              <w:t>Redy lub w</w:t>
            </w:r>
            <w:r w:rsidR="00036647">
              <w:rPr>
                <w:rFonts w:eastAsia="Calibri" w:cstheme="minorHAnsi"/>
                <w:lang w:eastAsia="pl-PL"/>
              </w:rPr>
              <w:t> </w:t>
            </w:r>
            <w:r>
              <w:rPr>
                <w:rFonts w:eastAsia="Calibri" w:cstheme="minorHAnsi"/>
                <w:lang w:eastAsia="pl-PL"/>
              </w:rPr>
              <w:t>sytuacji ograniczenia</w:t>
            </w:r>
            <w:r w:rsidRPr="0047426D">
              <w:rPr>
                <w:rFonts w:eastAsia="Calibri" w:cstheme="minorHAnsi"/>
                <w:lang w:eastAsia="pl-PL"/>
              </w:rPr>
              <w:t xml:space="preserve"> </w:t>
            </w:r>
            <w:r w:rsidRPr="0047426D">
              <w:rPr>
                <w:rFonts w:eastAsia="Calibri" w:cstheme="minorHAnsi"/>
                <w:lang w:eastAsia="pl-PL"/>
              </w:rPr>
              <w:lastRenderedPageBreak/>
              <w:t xml:space="preserve">możliwości takich rozwiązań zapewnienie rozwiązań technicznych umożliwiających migrację zwierząt </w:t>
            </w:r>
          </w:p>
          <w:p w14:paraId="02FDC5A9" w14:textId="36FFD83C" w:rsidR="006844C1" w:rsidRPr="002C37EB" w:rsidRDefault="006844C1" w:rsidP="006844C1">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na etapie budowy ograniczone możliwości minimalizowania oddziaływania</w:t>
            </w:r>
          </w:p>
        </w:tc>
      </w:tr>
      <w:tr w:rsidR="006844C1" w:rsidRPr="002C37EB" w14:paraId="5E4280BF" w14:textId="77777777" w:rsidTr="00B8560A">
        <w:tc>
          <w:tcPr>
            <w:tcW w:w="532" w:type="pct"/>
            <w:vMerge/>
          </w:tcPr>
          <w:p w14:paraId="3544A569" w14:textId="77777777" w:rsidR="006844C1" w:rsidRPr="002C37EB" w:rsidRDefault="006844C1" w:rsidP="006844C1">
            <w:pPr>
              <w:spacing w:before="0" w:line="240" w:lineRule="auto"/>
              <w:ind w:firstLine="0"/>
              <w:rPr>
                <w:rFonts w:eastAsia="Calibri" w:cstheme="minorHAnsi"/>
                <w:highlight w:val="yellow"/>
                <w:lang w:eastAsia="pl-PL"/>
              </w:rPr>
            </w:pPr>
          </w:p>
        </w:tc>
        <w:tc>
          <w:tcPr>
            <w:tcW w:w="618" w:type="pct"/>
            <w:shd w:val="clear" w:color="auto" w:fill="auto"/>
          </w:tcPr>
          <w:p w14:paraId="258A803E" w14:textId="77777777" w:rsidR="006844C1" w:rsidRPr="002C37EB" w:rsidRDefault="006844C1" w:rsidP="006844C1">
            <w:pPr>
              <w:numPr>
                <w:ilvl w:val="0"/>
                <w:numId w:val="45"/>
              </w:numPr>
              <w:spacing w:before="0" w:line="240" w:lineRule="auto"/>
              <w:ind w:left="170" w:hanging="170"/>
              <w:rPr>
                <w:rFonts w:eastAsia="Calibri" w:cstheme="minorHAnsi"/>
                <w:lang w:eastAsia="pl-PL"/>
              </w:rPr>
            </w:pPr>
            <w:r w:rsidRPr="002C37EB">
              <w:rPr>
                <w:rFonts w:cstheme="minorHAnsi"/>
              </w:rPr>
              <w:t>migracja zanieczyszczeń</w:t>
            </w:r>
          </w:p>
        </w:tc>
        <w:tc>
          <w:tcPr>
            <w:tcW w:w="1229" w:type="pct"/>
            <w:shd w:val="clear" w:color="auto" w:fill="auto"/>
          </w:tcPr>
          <w:p w14:paraId="4D668EDC" w14:textId="18D816F9" w:rsidR="006844C1" w:rsidRPr="002C37EB" w:rsidRDefault="006844C1" w:rsidP="005B1CF1">
            <w:pPr>
              <w:spacing w:before="0" w:line="240" w:lineRule="auto"/>
              <w:ind w:firstLine="0"/>
              <w:rPr>
                <w:rFonts w:eastAsia="Calibri" w:cstheme="minorHAnsi"/>
                <w:lang w:eastAsia="pl-PL"/>
              </w:rPr>
            </w:pPr>
            <w:r w:rsidRPr="002C37EB">
              <w:rPr>
                <w:rFonts w:cstheme="minorHAnsi"/>
              </w:rPr>
              <w:t xml:space="preserve">Podczas prac budowlanych może dojść do zanieczyszczenia wody i gleby (spływ zanieczyszczeń z </w:t>
            </w:r>
            <w:r w:rsidR="005B1CF1">
              <w:rPr>
                <w:rFonts w:cstheme="minorHAnsi"/>
              </w:rPr>
              <w:t>terenu</w:t>
            </w:r>
            <w:r w:rsidRPr="002C37EB">
              <w:rPr>
                <w:rFonts w:cstheme="minorHAnsi"/>
              </w:rPr>
              <w:t xml:space="preserve"> budowy) powodując ich zanieczyszczenie. </w:t>
            </w:r>
          </w:p>
        </w:tc>
        <w:tc>
          <w:tcPr>
            <w:tcW w:w="861" w:type="pct"/>
            <w:shd w:val="clear" w:color="auto" w:fill="auto"/>
          </w:tcPr>
          <w:p w14:paraId="72835A92" w14:textId="77777777" w:rsidR="006844C1" w:rsidRPr="002C37EB" w:rsidRDefault="006844C1" w:rsidP="006844C1">
            <w:pPr>
              <w:pStyle w:val="Akapitzlist"/>
              <w:numPr>
                <w:ilvl w:val="0"/>
                <w:numId w:val="45"/>
              </w:numPr>
              <w:spacing w:before="0" w:line="240" w:lineRule="auto"/>
              <w:ind w:left="170" w:hanging="170"/>
              <w:contextualSpacing w:val="0"/>
              <w:rPr>
                <w:rFonts w:cstheme="minorHAnsi"/>
              </w:rPr>
            </w:pPr>
            <w:r w:rsidRPr="002C37EB">
              <w:rPr>
                <w:rFonts w:cstheme="minorHAnsi"/>
              </w:rPr>
              <w:t xml:space="preserve">bezpośrednie </w:t>
            </w:r>
          </w:p>
          <w:p w14:paraId="34368C46" w14:textId="77777777" w:rsidR="006844C1" w:rsidRPr="002C37EB" w:rsidRDefault="006844C1" w:rsidP="006844C1">
            <w:pPr>
              <w:pStyle w:val="Akapitzlist"/>
              <w:numPr>
                <w:ilvl w:val="0"/>
                <w:numId w:val="45"/>
              </w:numPr>
              <w:spacing w:before="0" w:line="240" w:lineRule="auto"/>
              <w:ind w:left="170" w:hanging="170"/>
              <w:contextualSpacing w:val="0"/>
              <w:rPr>
                <w:rFonts w:cstheme="minorHAnsi"/>
              </w:rPr>
            </w:pPr>
            <w:r w:rsidRPr="002C37EB">
              <w:rPr>
                <w:rFonts w:cstheme="minorHAnsi"/>
              </w:rPr>
              <w:t>krótkoterminowe (na etapie budowy)</w:t>
            </w:r>
          </w:p>
          <w:p w14:paraId="2BB02F60" w14:textId="77777777" w:rsidR="006844C1" w:rsidRPr="002C37EB" w:rsidRDefault="006844C1" w:rsidP="006844C1">
            <w:pPr>
              <w:pStyle w:val="Akapitzlist"/>
              <w:numPr>
                <w:ilvl w:val="0"/>
                <w:numId w:val="45"/>
              </w:numPr>
              <w:spacing w:before="0" w:line="240" w:lineRule="auto"/>
              <w:ind w:left="170" w:hanging="170"/>
              <w:contextualSpacing w:val="0"/>
              <w:rPr>
                <w:rFonts w:cstheme="minorHAnsi"/>
              </w:rPr>
            </w:pPr>
            <w:r w:rsidRPr="002C37EB">
              <w:rPr>
                <w:rFonts w:cstheme="minorHAnsi"/>
              </w:rPr>
              <w:t>o zasięgu miejscowym</w:t>
            </w:r>
          </w:p>
          <w:p w14:paraId="21163677" w14:textId="77777777" w:rsidR="006844C1" w:rsidRPr="002C37EB" w:rsidRDefault="006844C1" w:rsidP="006844C1">
            <w:pPr>
              <w:pStyle w:val="Akapitzlist"/>
              <w:numPr>
                <w:ilvl w:val="0"/>
                <w:numId w:val="45"/>
              </w:numPr>
              <w:spacing w:before="0" w:line="240" w:lineRule="auto"/>
              <w:ind w:left="170" w:hanging="170"/>
              <w:contextualSpacing w:val="0"/>
              <w:rPr>
                <w:rFonts w:cstheme="minorHAnsi"/>
              </w:rPr>
            </w:pPr>
            <w:r w:rsidRPr="002C37EB">
              <w:rPr>
                <w:rFonts w:cstheme="minorHAnsi"/>
              </w:rPr>
              <w:t>możliwe do łagodzenia</w:t>
            </w:r>
          </w:p>
          <w:p w14:paraId="6C343CBC" w14:textId="77777777" w:rsidR="006844C1" w:rsidRPr="002C37EB" w:rsidRDefault="006844C1" w:rsidP="006844C1">
            <w:pPr>
              <w:numPr>
                <w:ilvl w:val="0"/>
                <w:numId w:val="45"/>
              </w:numPr>
              <w:spacing w:before="0" w:line="240" w:lineRule="auto"/>
              <w:ind w:left="170" w:hanging="170"/>
              <w:rPr>
                <w:rFonts w:eastAsia="Calibri" w:cstheme="minorHAnsi"/>
                <w:lang w:eastAsia="pl-PL"/>
              </w:rPr>
            </w:pPr>
            <w:r w:rsidRPr="002C37EB">
              <w:rPr>
                <w:rFonts w:cstheme="minorHAnsi"/>
              </w:rPr>
              <w:t>nieznaczące</w:t>
            </w:r>
          </w:p>
        </w:tc>
        <w:tc>
          <w:tcPr>
            <w:tcW w:w="608" w:type="pct"/>
            <w:shd w:val="clear" w:color="auto" w:fill="auto"/>
          </w:tcPr>
          <w:p w14:paraId="2B0AD968" w14:textId="24BB08AA" w:rsidR="006844C1" w:rsidRPr="002C37EB" w:rsidRDefault="006844C1" w:rsidP="006844C1">
            <w:pPr>
              <w:numPr>
                <w:ilvl w:val="0"/>
                <w:numId w:val="45"/>
              </w:numPr>
              <w:spacing w:before="0" w:line="240" w:lineRule="auto"/>
              <w:ind w:left="170" w:hanging="170"/>
              <w:rPr>
                <w:rFonts w:eastAsia="Calibri" w:cstheme="minorHAnsi"/>
                <w:lang w:eastAsia="pl-PL"/>
              </w:rPr>
            </w:pPr>
            <w:r w:rsidRPr="002C37EB">
              <w:rPr>
                <w:rFonts w:cstheme="minorHAnsi"/>
              </w:rPr>
              <w:t xml:space="preserve">brak </w:t>
            </w:r>
          </w:p>
        </w:tc>
        <w:tc>
          <w:tcPr>
            <w:tcW w:w="1152" w:type="pct"/>
            <w:shd w:val="clear" w:color="auto" w:fill="auto"/>
          </w:tcPr>
          <w:p w14:paraId="5A432DD7" w14:textId="77777777" w:rsidR="006844C1" w:rsidRPr="002C37EB" w:rsidRDefault="006844C1" w:rsidP="006844C1">
            <w:pPr>
              <w:numPr>
                <w:ilvl w:val="0"/>
                <w:numId w:val="45"/>
              </w:numPr>
              <w:spacing w:before="0" w:line="240" w:lineRule="auto"/>
              <w:ind w:left="170" w:hanging="170"/>
              <w:rPr>
                <w:rFonts w:eastAsia="Calibri" w:cstheme="minorHAnsi"/>
                <w:lang w:eastAsia="pl-PL"/>
              </w:rPr>
            </w:pPr>
            <w:r w:rsidRPr="002C37EB">
              <w:rPr>
                <w:rFonts w:cstheme="minorHAnsi"/>
              </w:rPr>
              <w:t>zapewnienie wysokiego standardu prowadzenia prac budowlanych (organizacja, dobór sprzętu, gospodarka ściekami i odpadami)</w:t>
            </w:r>
          </w:p>
        </w:tc>
      </w:tr>
    </w:tbl>
    <w:p w14:paraId="6DD1FAC4" w14:textId="77777777" w:rsidR="002C37EB" w:rsidRDefault="002C37EB" w:rsidP="002C37EB"/>
    <w:p w14:paraId="5753CECC" w14:textId="77777777" w:rsidR="002C37EB" w:rsidRDefault="002C37EB" w:rsidP="002C37EB">
      <w:pPr>
        <w:sectPr w:rsidR="002C37EB" w:rsidSect="002C37EB">
          <w:pgSz w:w="16838" w:h="11906" w:orient="landscape"/>
          <w:pgMar w:top="1417" w:right="1417" w:bottom="1417" w:left="1417" w:header="708" w:footer="708" w:gutter="0"/>
          <w:cols w:space="708"/>
          <w:docGrid w:linePitch="360"/>
        </w:sectPr>
      </w:pPr>
    </w:p>
    <w:p w14:paraId="6F582B91" w14:textId="092C6A27" w:rsidR="005747DC" w:rsidRDefault="002C37EB" w:rsidP="002C37EB">
      <w:pPr>
        <w:pStyle w:val="Nagwek4"/>
      </w:pPr>
      <w:r>
        <w:lastRenderedPageBreak/>
        <w:t xml:space="preserve">Działanie 2.4. Przeciwdziałanie powodziom i suszom, m.in. poprzez zwiększanie retencji korytowej rzeki Redy i Kanału </w:t>
      </w:r>
      <w:r w:rsidR="006345B3">
        <w:t>Łyski</w:t>
      </w:r>
    </w:p>
    <w:p w14:paraId="35A301E8" w14:textId="566C9A88" w:rsidR="00615ACC" w:rsidRDefault="00615ACC" w:rsidP="00615ACC">
      <w:pPr>
        <w:rPr>
          <w:lang w:eastAsia="pl-PL"/>
        </w:rPr>
      </w:pPr>
      <w:r w:rsidRPr="00B33068">
        <w:rPr>
          <w:lang w:eastAsia="pl-PL"/>
        </w:rPr>
        <w:t>Działani</w:t>
      </w:r>
      <w:r>
        <w:rPr>
          <w:lang w:eastAsia="pl-PL"/>
        </w:rPr>
        <w:t>e</w:t>
      </w:r>
      <w:r w:rsidRPr="00B33068">
        <w:rPr>
          <w:lang w:eastAsia="pl-PL"/>
        </w:rPr>
        <w:t xml:space="preserve"> </w:t>
      </w:r>
      <w:r>
        <w:rPr>
          <w:lang w:eastAsia="pl-PL"/>
        </w:rPr>
        <w:t xml:space="preserve">obejmuje zadania </w:t>
      </w:r>
      <w:r w:rsidRPr="00B33068">
        <w:rPr>
          <w:lang w:eastAsia="pl-PL"/>
        </w:rPr>
        <w:t>realizowane przez PGW W</w:t>
      </w:r>
      <w:r>
        <w:rPr>
          <w:lang w:eastAsia="pl-PL"/>
        </w:rPr>
        <w:t>P, w tym w ramach wdrażania</w:t>
      </w:r>
      <w:r w:rsidRPr="00B33068">
        <w:rPr>
          <w:lang w:eastAsia="pl-PL"/>
        </w:rPr>
        <w:t xml:space="preserve"> dokumentów krajowych </w:t>
      </w:r>
      <w:r w:rsidR="008C0DB4">
        <w:rPr>
          <w:lang w:eastAsia="pl-PL"/>
        </w:rPr>
        <w:t>dokumentów</w:t>
      </w:r>
      <w:r w:rsidR="00283444">
        <w:rPr>
          <w:lang w:eastAsia="pl-PL"/>
        </w:rPr>
        <w:t xml:space="preserve"> Planu zarządzania ryzykiem powodziowym oraz </w:t>
      </w:r>
      <w:r w:rsidR="008C0DB4">
        <w:rPr>
          <w:lang w:eastAsia="pl-PL"/>
        </w:rPr>
        <w:t>P</w:t>
      </w:r>
      <w:r w:rsidR="009C56A6" w:rsidRPr="009C56A6">
        <w:rPr>
          <w:lang w:eastAsia="pl-PL"/>
        </w:rPr>
        <w:t>lan</w:t>
      </w:r>
      <w:r w:rsidR="009C56A6">
        <w:rPr>
          <w:lang w:eastAsia="pl-PL"/>
        </w:rPr>
        <w:t>u</w:t>
      </w:r>
      <w:r w:rsidR="009C56A6" w:rsidRPr="009C56A6">
        <w:rPr>
          <w:lang w:eastAsia="pl-PL"/>
        </w:rPr>
        <w:t xml:space="preserve"> przeciwdziałania skutkom susz</w:t>
      </w:r>
      <w:r w:rsidR="009C56A6">
        <w:rPr>
          <w:lang w:eastAsia="pl-PL"/>
        </w:rPr>
        <w:t>y</w:t>
      </w:r>
      <w:r w:rsidR="008C0DB4">
        <w:rPr>
          <w:lang w:eastAsia="pl-PL"/>
        </w:rPr>
        <w:t xml:space="preserve">. W działaniu zaplanowano prace analityczne i koncepcyjne, </w:t>
      </w:r>
      <w:r w:rsidR="00A12740">
        <w:rPr>
          <w:lang w:eastAsia="pl-PL"/>
        </w:rPr>
        <w:t>które mogą prowadzić do realizacji inwestycji polegającej na</w:t>
      </w:r>
      <w:r w:rsidR="008C0DB4">
        <w:rPr>
          <w:lang w:eastAsia="pl-PL"/>
        </w:rPr>
        <w:t xml:space="preserve"> </w:t>
      </w:r>
      <w:r w:rsidR="00A12740" w:rsidRPr="00B44427">
        <w:rPr>
          <w:lang w:eastAsia="pl-PL"/>
        </w:rPr>
        <w:t>przebudowy obiektów hydrotechnicznych w obrębie rz. Redy i Kanału Łyski</w:t>
      </w:r>
      <w:r w:rsidR="00A12740">
        <w:rPr>
          <w:lang w:eastAsia="pl-PL"/>
        </w:rPr>
        <w:t xml:space="preserve">. Ramy dla tego przedsięwzięcia stanowi zaktualizowany </w:t>
      </w:r>
      <w:r w:rsidR="00A12740" w:rsidRPr="00B44427">
        <w:rPr>
          <w:lang w:eastAsia="pl-PL"/>
        </w:rPr>
        <w:t>P</w:t>
      </w:r>
      <w:r w:rsidR="00A12740">
        <w:rPr>
          <w:lang w:eastAsia="pl-PL"/>
        </w:rPr>
        <w:t xml:space="preserve">lan zarządzania </w:t>
      </w:r>
      <w:r w:rsidR="00180604">
        <w:rPr>
          <w:lang w:eastAsia="pl-PL"/>
        </w:rPr>
        <w:t>r</w:t>
      </w:r>
      <w:r w:rsidR="00A12740">
        <w:rPr>
          <w:lang w:eastAsia="pl-PL"/>
        </w:rPr>
        <w:t xml:space="preserve">yzykiem powodziowym dla obszaru dorzecza Wisły </w:t>
      </w:r>
      <w:r w:rsidR="00180604">
        <w:rPr>
          <w:lang w:eastAsia="pl-PL"/>
        </w:rPr>
        <w:t>(</w:t>
      </w:r>
      <w:r w:rsidR="00A12740" w:rsidRPr="00B44427">
        <w:rPr>
          <w:lang w:eastAsia="pl-PL"/>
        </w:rPr>
        <w:t>nr W_DW_52)</w:t>
      </w:r>
      <w:r w:rsidR="00A12740">
        <w:rPr>
          <w:lang w:eastAsia="pl-PL"/>
        </w:rPr>
        <w:t xml:space="preserve">. </w:t>
      </w:r>
    </w:p>
    <w:p w14:paraId="3DB237B5" w14:textId="7911A3CB" w:rsidR="009C56A6" w:rsidRDefault="00180604" w:rsidP="00615ACC">
      <w:pPr>
        <w:rPr>
          <w:lang w:eastAsia="pl-PL"/>
        </w:rPr>
      </w:pPr>
      <w:r>
        <w:rPr>
          <w:lang w:eastAsia="pl-PL"/>
        </w:rPr>
        <w:t xml:space="preserve">W MPA zaplanowano: </w:t>
      </w:r>
    </w:p>
    <w:p w14:paraId="4B834440" w14:textId="30FFE871" w:rsidR="00615ACC" w:rsidRPr="00B44427" w:rsidRDefault="00615ACC" w:rsidP="00036647">
      <w:pPr>
        <w:pStyle w:val="Akapitzlist"/>
        <w:numPr>
          <w:ilvl w:val="0"/>
          <w:numId w:val="47"/>
        </w:numPr>
        <w:spacing w:before="0"/>
        <w:ind w:left="357" w:hanging="357"/>
        <w:rPr>
          <w:lang w:eastAsia="pl-PL"/>
        </w:rPr>
      </w:pPr>
      <w:r w:rsidRPr="00B44427">
        <w:rPr>
          <w:lang w:eastAsia="pl-PL"/>
        </w:rPr>
        <w:t>opracowanie analizy w zakresie możliwości zmniejszenia ryzyka powodziowego poprzez budowę przepławki na rzece Reda i ocenę współdziałania istniejących urządzeń hydrotechnicznych w</w:t>
      </w:r>
      <w:r w:rsidR="00036647">
        <w:rPr>
          <w:lang w:eastAsia="pl-PL"/>
        </w:rPr>
        <w:t> </w:t>
      </w:r>
      <w:r w:rsidRPr="00B44427">
        <w:rPr>
          <w:lang w:eastAsia="pl-PL"/>
        </w:rPr>
        <w:t>węźle rzeki Redy, Kanału Łyski i Mrzezino</w:t>
      </w:r>
      <w:r w:rsidR="00180604">
        <w:rPr>
          <w:lang w:eastAsia="pl-PL"/>
        </w:rPr>
        <w:t>,</w:t>
      </w:r>
    </w:p>
    <w:p w14:paraId="05DE1FA0" w14:textId="265D4DCE" w:rsidR="00615ACC" w:rsidRPr="00B44427" w:rsidRDefault="00615ACC" w:rsidP="00036647">
      <w:pPr>
        <w:pStyle w:val="Akapitzlist"/>
        <w:numPr>
          <w:ilvl w:val="0"/>
          <w:numId w:val="47"/>
        </w:numPr>
        <w:spacing w:before="0"/>
        <w:ind w:left="357" w:hanging="357"/>
        <w:rPr>
          <w:lang w:eastAsia="pl-PL"/>
        </w:rPr>
      </w:pPr>
      <w:r w:rsidRPr="00B44427">
        <w:rPr>
          <w:lang w:eastAsia="pl-PL"/>
        </w:rPr>
        <w:t>opracowanie koncepcji zwiększenia retencji korytowej cieków przepływających przez m. Redę wraz z oceną jej wpływu na zagrożenie powodziowe w mieście, w tym przeprowadzenie szczegółowej analizy możliwości</w:t>
      </w:r>
      <w:r w:rsidR="00180604">
        <w:rPr>
          <w:lang w:eastAsia="pl-PL"/>
        </w:rPr>
        <w:t xml:space="preserve"> prz</w:t>
      </w:r>
      <w:r w:rsidR="00180604" w:rsidRPr="00B44427">
        <w:rPr>
          <w:lang w:eastAsia="pl-PL"/>
        </w:rPr>
        <w:t>ebudowy obiektów hydrotechnicznych w obrębie rz. Redy i Kanału Łyski</w:t>
      </w:r>
      <w:r w:rsidR="00180604">
        <w:rPr>
          <w:lang w:eastAsia="pl-PL"/>
        </w:rPr>
        <w:t>,</w:t>
      </w:r>
    </w:p>
    <w:p w14:paraId="356FDE78" w14:textId="6633E3F8" w:rsidR="00615ACC" w:rsidRDefault="00615ACC" w:rsidP="00036647">
      <w:pPr>
        <w:pStyle w:val="Akapitzlist"/>
        <w:numPr>
          <w:ilvl w:val="0"/>
          <w:numId w:val="47"/>
        </w:numPr>
        <w:spacing w:before="0"/>
        <w:ind w:left="357" w:hanging="357"/>
        <w:rPr>
          <w:lang w:eastAsia="pl-PL"/>
        </w:rPr>
      </w:pPr>
      <w:r w:rsidRPr="00B44427">
        <w:rPr>
          <w:lang w:eastAsia="pl-PL"/>
        </w:rPr>
        <w:t>nawiązanie współpracy z ośrodkami naukowo-badawczymi i organizacjami mająca na celu ocenę zdolności/przepustowości sieci deszczowej i wpływu na rzekę (w tym zasięgi rozlewu wód) oraz niezbędnych parametrów wysokościowych obwałowań/zapór na poszczególnych odcinkach rzeki</w:t>
      </w:r>
      <w:r w:rsidR="000F4933">
        <w:rPr>
          <w:lang w:eastAsia="pl-PL"/>
        </w:rPr>
        <w:t>,</w:t>
      </w:r>
    </w:p>
    <w:p w14:paraId="4C8F8237" w14:textId="5C77B88E" w:rsidR="002C37EB" w:rsidRDefault="00180604" w:rsidP="00036647">
      <w:pPr>
        <w:pStyle w:val="Akapitzlist"/>
        <w:numPr>
          <w:ilvl w:val="0"/>
          <w:numId w:val="47"/>
        </w:numPr>
        <w:spacing w:before="0"/>
        <w:ind w:left="357" w:hanging="357"/>
      </w:pPr>
      <w:r>
        <w:rPr>
          <w:lang w:eastAsia="pl-PL"/>
        </w:rPr>
        <w:t xml:space="preserve">przeciwdziałanie </w:t>
      </w:r>
      <w:r w:rsidRPr="00B33068">
        <w:rPr>
          <w:lang w:eastAsia="pl-PL"/>
        </w:rPr>
        <w:t>ryzyk</w:t>
      </w:r>
      <w:r>
        <w:rPr>
          <w:lang w:eastAsia="pl-PL"/>
        </w:rPr>
        <w:t>u powodzi i suszy</w:t>
      </w:r>
      <w:r w:rsidRPr="00B33068">
        <w:rPr>
          <w:lang w:eastAsia="pl-PL"/>
        </w:rPr>
        <w:t xml:space="preserve"> </w:t>
      </w:r>
      <w:r>
        <w:rPr>
          <w:lang w:eastAsia="pl-PL"/>
        </w:rPr>
        <w:t xml:space="preserve">poprzez uwzględnianie zagrożenia powodziowego i suszą w dokumentach strategicznych i planistycznych, w tym w szczególności planach zagospodarowania przestrzennego. </w:t>
      </w:r>
    </w:p>
    <w:p w14:paraId="386E4CFE" w14:textId="0C2FE11D" w:rsidR="00BA72F1" w:rsidRDefault="00180604" w:rsidP="00BA72F1">
      <w:bookmarkStart w:id="163" w:name="_Hlk194572942"/>
      <w:r>
        <w:t>Na potrzeby analiz wpł</w:t>
      </w:r>
      <w:r w:rsidR="00B06610">
        <w:t>y</w:t>
      </w:r>
      <w:r>
        <w:t xml:space="preserve">wu Działania 2.4. na środowisko przeprowadzono analizę </w:t>
      </w:r>
      <w:r w:rsidR="00BA72F1">
        <w:t xml:space="preserve">Prognozy oddziaływania na środowisko dla projektu planu przeciwdziałania skutkom suszy (wrzesień 2020) oraz </w:t>
      </w:r>
      <w:r>
        <w:t>Prognoz</w:t>
      </w:r>
      <w:r w:rsidR="00BA72F1">
        <w:t>y</w:t>
      </w:r>
      <w:r>
        <w:t xml:space="preserve"> oddziaływania na środowisko dla </w:t>
      </w:r>
      <w:r w:rsidRPr="00180604">
        <w:t>projektu aktualizacji Planu zarządzania ryzykiem powodziowym dla obszaru dorzecza Wisły</w:t>
      </w:r>
      <w:r>
        <w:t xml:space="preserve"> (grudzień 2021) oraz </w:t>
      </w:r>
      <w:r w:rsidR="00BA72F1">
        <w:t>W „Prognozie oddziaływania na środowisko dla projektu Planu przeciwdziałania skutkom suszy” nie wskazano</w:t>
      </w:r>
      <w:r w:rsidR="0041340F">
        <w:t xml:space="preserve"> negatywnych</w:t>
      </w:r>
      <w:r w:rsidR="00BA72F1">
        <w:t xml:space="preserve"> oddziaływań mogących mieć wpływ na zlewnię rzeki Redy. </w:t>
      </w:r>
    </w:p>
    <w:p w14:paraId="5D5242C7" w14:textId="77777777" w:rsidR="00EC3861" w:rsidRDefault="00180604" w:rsidP="00180604">
      <w:r>
        <w:t xml:space="preserve">W Prognozie dla </w:t>
      </w:r>
      <w:proofErr w:type="spellStart"/>
      <w:r>
        <w:t>aPZPR</w:t>
      </w:r>
      <w:proofErr w:type="spellEnd"/>
      <w:r>
        <w:t xml:space="preserve"> wskazano, że „</w:t>
      </w:r>
      <w:r w:rsidRPr="00180604">
        <w:t>poszczególne działania inwestycyjne potencjalnie mogą się wiązać z wystąpieniem niekorzystnych oddziaływań, które mogą się pojawić na etapie prac budowlanych</w:t>
      </w:r>
      <w:r>
        <w:t>” oraz podkreślono, że „</w:t>
      </w:r>
      <w:r w:rsidRPr="00180604">
        <w:t xml:space="preserve">przedsięwzięcia inwestycyjne </w:t>
      </w:r>
      <w:r w:rsidR="00BA72F1">
        <w:t xml:space="preserve">(…) </w:t>
      </w:r>
      <w:r w:rsidRPr="00180604">
        <w:t>w większości mają status „przedsięwzięć mogących znacząco oddziaływać na środowisko”, co oznacza, że przed ich realizacją niezbędne jest uzyskanie decyzji o środowiskowych uwarunkowaniach (której niejednokrotnie będzie towarzyszyło przeprowadzenie oceny oddziaływania przedsięwzięcia na środowisko). Ponadto, większość z tych działań i inwestycji wymaga uzyskania zgody wodnoprawnej. W poszczególnych przypadkach niezbędne może być także uzyskanie zezwolenia na usunięcie drzew i krzewów, lub/i</w:t>
      </w:r>
      <w:r w:rsidR="00036647">
        <w:t> </w:t>
      </w:r>
      <w:r w:rsidRPr="00180604">
        <w:t>zezwoleń na odstępstwo od zakazów dotyczących ochrony gatunkowej. Powyższe oznacza, że</w:t>
      </w:r>
      <w:r w:rsidR="00036647">
        <w:t> </w:t>
      </w:r>
      <w:r w:rsidRPr="00180604">
        <w:t>istniejące przepisy o ochronie środowiska ustanawiają system, w ramach którego indywidualnie rozpatruje się wpływ poszczególnych zamierzeń na środowisko i ocenia się jego akceptowalność, a</w:t>
      </w:r>
      <w:r w:rsidR="00036647">
        <w:t> </w:t>
      </w:r>
      <w:r w:rsidRPr="00180604">
        <w:t>także ustanawia się indywidualne warunki z zakresu zapobiegania, minimalizowania i kompensowania oddziaływań środowiskowych i ich skutków.</w:t>
      </w:r>
      <w:r w:rsidR="00BA72F1">
        <w:t xml:space="preserve">” </w:t>
      </w:r>
    </w:p>
    <w:p w14:paraId="40DA8D5D" w14:textId="70B14FE0" w:rsidR="00180604" w:rsidRDefault="00BA72F1" w:rsidP="00180604">
      <w:r>
        <w:lastRenderedPageBreak/>
        <w:t>W prognozie zarekomendowano także „</w:t>
      </w:r>
      <w:r w:rsidRPr="00BA72F1">
        <w:t xml:space="preserve">ustanowienie systemu gwarantującego wysoki poziom ochrony środowiska na etapie praktycznego wdrażania ustaleń </w:t>
      </w:r>
      <w:proofErr w:type="spellStart"/>
      <w:r w:rsidRPr="00BA72F1">
        <w:t>aPZRP</w:t>
      </w:r>
      <w:proofErr w:type="spellEnd"/>
      <w:r w:rsidRPr="00BA72F1">
        <w:t xml:space="preserve">. System ten powinien obejmować między innymi wytyczne w zakresie wykonywania dokumentacji środowiskowej, weryfikację tej dokumentacji, monitorowanie aspektów środowiskowych oraz integrację z ustaleniami </w:t>
      </w:r>
      <w:proofErr w:type="spellStart"/>
      <w:r w:rsidRPr="00BA72F1">
        <w:t>IIaPGW</w:t>
      </w:r>
      <w:proofErr w:type="spellEnd"/>
      <w:r w:rsidRPr="00BA72F1">
        <w:t>, planów zadań ochronnych i innych przepisów oraz dokumentów strategicznych z zakresu ochrony środowiska.</w:t>
      </w:r>
      <w:r>
        <w:t>”</w:t>
      </w:r>
    </w:p>
    <w:p w14:paraId="56AA7666" w14:textId="21AD6341" w:rsidR="00846C2E" w:rsidRDefault="009E0C3A" w:rsidP="0041340F">
      <w:r>
        <w:t xml:space="preserve">Oprócz wspomnianej ewentualnej przebudowy </w:t>
      </w:r>
      <w:r w:rsidRPr="00B44427">
        <w:rPr>
          <w:lang w:eastAsia="pl-PL"/>
        </w:rPr>
        <w:t>obiektów hydrotechnicznych w obrębie rz. Redy i Kanału Łyski</w:t>
      </w:r>
      <w:r>
        <w:t xml:space="preserve"> </w:t>
      </w:r>
      <w:r w:rsidR="00846C2E">
        <w:t xml:space="preserve">w ramach działania 2.4 rozważane mogą być inne rozwiązania, których celem będzie zmniejszanie ryzyka powodziowego, a które powinny w jak największym stopniu wdrażać rozwiązania bazujące na naturze. </w:t>
      </w:r>
    </w:p>
    <w:p w14:paraId="4B6D0519" w14:textId="3F71E20A" w:rsidR="00622A57" w:rsidRDefault="007A699C" w:rsidP="00622A57">
      <w:r>
        <w:t xml:space="preserve">Analizowane działanie będzie dotyczy doliny Redy. Jest to obszar o wrażliwym środowisku gruntowo-wodnym, występowania cennych gleb organicznych oraz cennych ekosystemów. Występują tu </w:t>
      </w:r>
      <w:r w:rsidR="00622A57">
        <w:t xml:space="preserve">wilgotne łąki i torfowiska (Moście Błota), niewielkie starorzecza Redy (w tym siedlisko </w:t>
      </w:r>
      <w:r>
        <w:t xml:space="preserve">3150 – starorzecza i naturalne eutroficzne zbiorniki wodne ze zbiorowiskami z </w:t>
      </w:r>
      <w:proofErr w:type="spellStart"/>
      <w:r w:rsidRPr="00622A57">
        <w:rPr>
          <w:i/>
        </w:rPr>
        <w:t>Nymphaeion</w:t>
      </w:r>
      <w:proofErr w:type="spellEnd"/>
      <w:r w:rsidRPr="00622A57">
        <w:rPr>
          <w:i/>
        </w:rPr>
        <w:t xml:space="preserve">, </w:t>
      </w:r>
      <w:proofErr w:type="spellStart"/>
      <w:r w:rsidRPr="00622A57">
        <w:rPr>
          <w:i/>
        </w:rPr>
        <w:t>Potamion</w:t>
      </w:r>
      <w:proofErr w:type="spellEnd"/>
      <w:r w:rsidR="00622A57">
        <w:t xml:space="preserve">, zdegradowane), </w:t>
      </w:r>
      <w:r>
        <w:t>roślinność szuwarowa</w:t>
      </w:r>
      <w:r w:rsidR="00622A57">
        <w:t xml:space="preserve"> oraz </w:t>
      </w:r>
      <w:r>
        <w:t>zarośl</w:t>
      </w:r>
      <w:r w:rsidR="00622A57">
        <w:t>a (w tym łozowiska). W zachodniej części Miasta występują także na niewielkich powierzchniach w</w:t>
      </w:r>
      <w:r w:rsidR="00622A57" w:rsidRPr="00622A57">
        <w:t xml:space="preserve">ilgotne zbiorowiska leśne </w:t>
      </w:r>
      <w:r w:rsidR="00622A57">
        <w:t xml:space="preserve">– </w:t>
      </w:r>
      <w:r w:rsidR="00622A57" w:rsidRPr="00622A57">
        <w:t>łęgi olszowo</w:t>
      </w:r>
      <w:r w:rsidR="00622A57">
        <w:t>-</w:t>
      </w:r>
      <w:r w:rsidR="00622A57" w:rsidRPr="00622A57">
        <w:t xml:space="preserve">jesionowe </w:t>
      </w:r>
      <w:proofErr w:type="spellStart"/>
      <w:r w:rsidR="00622A57" w:rsidRPr="00622A57">
        <w:rPr>
          <w:i/>
        </w:rPr>
        <w:t>Fraxino</w:t>
      </w:r>
      <w:proofErr w:type="spellEnd"/>
      <w:r w:rsidR="00622A57" w:rsidRPr="00622A57">
        <w:rPr>
          <w:i/>
        </w:rPr>
        <w:t xml:space="preserve">- </w:t>
      </w:r>
      <w:proofErr w:type="spellStart"/>
      <w:r w:rsidR="00622A57" w:rsidRPr="00622A57">
        <w:rPr>
          <w:i/>
        </w:rPr>
        <w:t>Alnetum</w:t>
      </w:r>
      <w:proofErr w:type="spellEnd"/>
      <w:r w:rsidR="00622A57" w:rsidRPr="00622A57">
        <w:t xml:space="preserve"> oraz łęgi </w:t>
      </w:r>
      <w:proofErr w:type="spellStart"/>
      <w:r w:rsidR="00622A57" w:rsidRPr="00622A57">
        <w:t>jesionowo-wiązowe</w:t>
      </w:r>
      <w:proofErr w:type="spellEnd"/>
      <w:r w:rsidR="00622A57" w:rsidRPr="00622A57">
        <w:t xml:space="preserve"> </w:t>
      </w:r>
      <w:proofErr w:type="spellStart"/>
      <w:r w:rsidR="00622A57" w:rsidRPr="00622A57">
        <w:rPr>
          <w:i/>
        </w:rPr>
        <w:t>Ficario-Ulmetum</w:t>
      </w:r>
      <w:proofErr w:type="spellEnd"/>
      <w:r w:rsidR="00622A57" w:rsidRPr="00622A57">
        <w:rPr>
          <w:i/>
        </w:rPr>
        <w:t xml:space="preserve"> </w:t>
      </w:r>
      <w:proofErr w:type="spellStart"/>
      <w:r w:rsidR="00622A57" w:rsidRPr="00622A57">
        <w:rPr>
          <w:i/>
        </w:rPr>
        <w:t>minoris</w:t>
      </w:r>
      <w:proofErr w:type="spellEnd"/>
      <w:r w:rsidR="00622A57" w:rsidRPr="00622A57">
        <w:t>.</w:t>
      </w:r>
    </w:p>
    <w:p w14:paraId="553429E0" w14:textId="783879D6" w:rsidR="00622A57" w:rsidRDefault="00622A57" w:rsidP="00622A57">
      <w:r>
        <w:t>Obszar doliny Redy stanowi kluczową ostoję dla co najmniej trzech grup zwierząt: owadów, płazów i ptaków. Najliczniejszą grupą występujących tu zwierząt są ptaki (kilkadziesiąt gatunków, w</w:t>
      </w:r>
      <w:r w:rsidR="00D653C5">
        <w:t> </w:t>
      </w:r>
      <w:r>
        <w:t xml:space="preserve">tym gatunki rzadkie i zagrożone; por. rozdz. 5.1.6). </w:t>
      </w:r>
      <w:r w:rsidR="002B5843">
        <w:t>Rzeka Reda jest miejscem bytowania wydry i</w:t>
      </w:r>
      <w:r w:rsidR="00D653C5">
        <w:t> </w:t>
      </w:r>
      <w:r w:rsidR="002B5843">
        <w:t xml:space="preserve">bobrów. </w:t>
      </w:r>
      <w:r>
        <w:t xml:space="preserve">W obszarze doliny występują korzystne warunki do rozrodu płazów. Stale bytują tu prawdopodobnie sarny i lisy, </w:t>
      </w:r>
      <w:r w:rsidR="002B5843">
        <w:t xml:space="preserve">oraz drobne ssaki, </w:t>
      </w:r>
      <w:r>
        <w:t>okresowo pojawiają się dziki i wilki</w:t>
      </w:r>
      <w:r w:rsidR="002B5843">
        <w:t xml:space="preserve">. </w:t>
      </w:r>
      <w:r>
        <w:t>Rzeka Reda, jej odgałęzienia i dopływy, to miejsce występowania gatunków ryb</w:t>
      </w:r>
      <w:r w:rsidR="002B5843">
        <w:t xml:space="preserve">. </w:t>
      </w:r>
      <w:r>
        <w:t>Rzeka stanowi również ważny szlak migracji cennych gatunków.</w:t>
      </w:r>
    </w:p>
    <w:p w14:paraId="06727CCA" w14:textId="08ADF90F" w:rsidR="00BA72F1" w:rsidRDefault="00BA72F1" w:rsidP="0041340F">
      <w:r>
        <w:t>Biorąc po</w:t>
      </w:r>
      <w:r w:rsidR="002B5843">
        <w:t xml:space="preserve">d uwagę, że w </w:t>
      </w:r>
      <w:r w:rsidR="00891D8C">
        <w:t>związku z</w:t>
      </w:r>
      <w:r w:rsidR="002B5843">
        <w:t xml:space="preserve"> prowadz</w:t>
      </w:r>
      <w:r w:rsidR="00891D8C">
        <w:t xml:space="preserve">eniem prac analitycznych i koncepcyjnych </w:t>
      </w:r>
      <w:r w:rsidR="002B5843">
        <w:t xml:space="preserve">zaplanowanych w działaniu 2.4 </w:t>
      </w:r>
      <w:r w:rsidR="00891D8C">
        <w:t>mogą być realizowane inwestycje w wrażliwym środowisku w obrębie koryta i doliny Redy</w:t>
      </w:r>
      <w:r w:rsidR="002B5843">
        <w:t xml:space="preserve">, </w:t>
      </w:r>
      <w:r w:rsidR="0041340F">
        <w:t>działanie 2.4. zostało poddane analizie w niniejszej prognozie, zgodnie z</w:t>
      </w:r>
      <w:r w:rsidR="00D653C5">
        <w:t> </w:t>
      </w:r>
      <w:r w:rsidR="0041340F">
        <w:t xml:space="preserve">zasadami ochrony środowiska. </w:t>
      </w:r>
    </w:p>
    <w:bookmarkEnd w:id="163"/>
    <w:p w14:paraId="08402187" w14:textId="77777777" w:rsidR="002C37EB" w:rsidRDefault="002C37EB" w:rsidP="002C37EB"/>
    <w:p w14:paraId="01931937" w14:textId="77777777" w:rsidR="002C37EB" w:rsidRDefault="002C37EB" w:rsidP="002C37EB">
      <w:pPr>
        <w:sectPr w:rsidR="002C37EB" w:rsidSect="004673FD">
          <w:pgSz w:w="11906" w:h="16838"/>
          <w:pgMar w:top="1417" w:right="1417" w:bottom="1417" w:left="1417" w:header="708" w:footer="708" w:gutter="0"/>
          <w:cols w:space="708"/>
          <w:docGrid w:linePitch="360"/>
        </w:sectPr>
      </w:pPr>
    </w:p>
    <w:p w14:paraId="67932D9A" w14:textId="451591D8" w:rsidR="002C37EB" w:rsidRDefault="002C37EB" w:rsidP="002C37EB">
      <w:pPr>
        <w:pStyle w:val="Tab"/>
      </w:pPr>
      <w:bookmarkStart w:id="164" w:name="_Toc197591412"/>
      <w:r w:rsidRPr="002C37EB">
        <w:lastRenderedPageBreak/>
        <w:t>Analiza i ocena negatywnego oddziaływania na środowisko</w:t>
      </w:r>
      <w:r>
        <w:br/>
      </w:r>
      <w:r w:rsidRPr="002C37EB">
        <w:rPr>
          <w:b/>
        </w:rPr>
        <w:t>Działani</w:t>
      </w:r>
      <w:r w:rsidR="00B8560A">
        <w:rPr>
          <w:b/>
        </w:rPr>
        <w:t>a</w:t>
      </w:r>
      <w:r w:rsidRPr="002C37EB">
        <w:rPr>
          <w:b/>
        </w:rPr>
        <w:t xml:space="preserve"> 2.4. Przeciwdziałanie powodziom i suszom, m.in. poprzez zwiększanie retencji korytowej rzeki Redy i Kanału </w:t>
      </w:r>
      <w:r w:rsidR="006345B3">
        <w:rPr>
          <w:b/>
        </w:rPr>
        <w:t>Łyski</w:t>
      </w:r>
      <w:bookmarkEnd w:id="16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ela 19 przedstawia analizę i ocenę negatywnego oddziaływania na środowisko działania 2.4. Przeciwdziałanie powodziom i suszom, m.in. poprzez zwiększanie retencji korytowej rzeki Redy i Kanału Łyski.&#10;"/>
      </w:tblPr>
      <w:tblGrid>
        <w:gridCol w:w="1489"/>
        <w:gridCol w:w="1760"/>
        <w:gridCol w:w="3101"/>
        <w:gridCol w:w="2099"/>
        <w:gridCol w:w="1940"/>
        <w:gridCol w:w="3605"/>
      </w:tblGrid>
      <w:tr w:rsidR="00644A55" w:rsidRPr="00761B13" w14:paraId="63B161DA" w14:textId="77777777" w:rsidTr="00700A09">
        <w:trPr>
          <w:tblHeader/>
        </w:trPr>
        <w:tc>
          <w:tcPr>
            <w:tcW w:w="532" w:type="pct"/>
            <w:shd w:val="clear" w:color="auto" w:fill="E2EFD9" w:themeFill="accent6" w:themeFillTint="33"/>
            <w:vAlign w:val="center"/>
            <w:hideMark/>
          </w:tcPr>
          <w:p w14:paraId="715E7BAB" w14:textId="77777777" w:rsidR="00644A55" w:rsidRPr="00761B13" w:rsidRDefault="00644A55" w:rsidP="00AA32C9">
            <w:pPr>
              <w:spacing w:before="0" w:line="240" w:lineRule="auto"/>
              <w:ind w:firstLine="0"/>
              <w:jc w:val="center"/>
              <w:rPr>
                <w:rFonts w:cstheme="minorHAnsi"/>
                <w:lang w:val="x-none"/>
              </w:rPr>
            </w:pPr>
            <w:r w:rsidRPr="00761B13">
              <w:rPr>
                <w:rFonts w:cstheme="minorHAnsi"/>
                <w:lang w:val="x-none"/>
              </w:rPr>
              <w:t>Komponenty środowiska</w:t>
            </w:r>
          </w:p>
        </w:tc>
        <w:tc>
          <w:tcPr>
            <w:tcW w:w="629" w:type="pct"/>
            <w:shd w:val="clear" w:color="auto" w:fill="E2EFD9" w:themeFill="accent6" w:themeFillTint="33"/>
            <w:vAlign w:val="center"/>
            <w:hideMark/>
          </w:tcPr>
          <w:p w14:paraId="50BB474E" w14:textId="77777777" w:rsidR="00644A55" w:rsidRPr="00761B13" w:rsidRDefault="00644A55" w:rsidP="00AA32C9">
            <w:pPr>
              <w:spacing w:before="0" w:line="240" w:lineRule="auto"/>
              <w:ind w:firstLine="0"/>
              <w:jc w:val="center"/>
              <w:rPr>
                <w:rFonts w:cstheme="minorHAnsi"/>
                <w:lang w:val="x-none"/>
              </w:rPr>
            </w:pPr>
            <w:r w:rsidRPr="00761B13">
              <w:rPr>
                <w:rFonts w:cstheme="minorHAnsi"/>
                <w:lang w:val="x-none"/>
              </w:rPr>
              <w:t>Kategoria oddziaływania</w:t>
            </w:r>
          </w:p>
        </w:tc>
        <w:tc>
          <w:tcPr>
            <w:tcW w:w="1108" w:type="pct"/>
            <w:shd w:val="clear" w:color="auto" w:fill="E2EFD9" w:themeFill="accent6" w:themeFillTint="33"/>
            <w:vAlign w:val="center"/>
            <w:hideMark/>
          </w:tcPr>
          <w:p w14:paraId="3BAB62AA" w14:textId="77777777" w:rsidR="00644A55" w:rsidRPr="00761B13" w:rsidRDefault="00644A55" w:rsidP="00AA32C9">
            <w:pPr>
              <w:spacing w:before="0" w:line="240" w:lineRule="auto"/>
              <w:ind w:firstLine="0"/>
              <w:jc w:val="center"/>
              <w:rPr>
                <w:rFonts w:cstheme="minorHAnsi"/>
                <w:lang w:val="x-none"/>
              </w:rPr>
            </w:pPr>
            <w:r w:rsidRPr="00761B13">
              <w:rPr>
                <w:rFonts w:cstheme="minorHAnsi"/>
                <w:lang w:val="x-none"/>
              </w:rPr>
              <w:t>Opis oddziaływania</w:t>
            </w:r>
            <w:r w:rsidRPr="00761B13">
              <w:rPr>
                <w:rFonts w:cstheme="minorHAnsi"/>
                <w:lang w:val="x-none"/>
              </w:rPr>
              <w:br/>
              <w:t>i jego skutków</w:t>
            </w:r>
          </w:p>
        </w:tc>
        <w:tc>
          <w:tcPr>
            <w:tcW w:w="750" w:type="pct"/>
            <w:shd w:val="clear" w:color="auto" w:fill="E2EFD9" w:themeFill="accent6" w:themeFillTint="33"/>
            <w:vAlign w:val="center"/>
            <w:hideMark/>
          </w:tcPr>
          <w:p w14:paraId="38F4D9BE" w14:textId="77777777" w:rsidR="00644A55" w:rsidRPr="00761B13" w:rsidRDefault="00644A55" w:rsidP="00AA32C9">
            <w:pPr>
              <w:spacing w:before="0" w:line="240" w:lineRule="auto"/>
              <w:ind w:firstLine="0"/>
              <w:jc w:val="center"/>
              <w:rPr>
                <w:rFonts w:cstheme="minorHAnsi"/>
                <w:lang w:val="x-none"/>
              </w:rPr>
            </w:pPr>
            <w:r w:rsidRPr="00761B13">
              <w:rPr>
                <w:rFonts w:cstheme="minorHAnsi"/>
                <w:lang w:val="x-none"/>
              </w:rPr>
              <w:t xml:space="preserve">Charakter </w:t>
            </w:r>
            <w:r w:rsidRPr="00761B13">
              <w:rPr>
                <w:rFonts w:cstheme="minorHAnsi"/>
                <w:lang w:val="x-none"/>
              </w:rPr>
              <w:br/>
              <w:t>i ocena oddziaływania</w:t>
            </w:r>
          </w:p>
        </w:tc>
        <w:tc>
          <w:tcPr>
            <w:tcW w:w="693" w:type="pct"/>
            <w:shd w:val="clear" w:color="auto" w:fill="E2EFD9" w:themeFill="accent6" w:themeFillTint="33"/>
            <w:vAlign w:val="center"/>
            <w:hideMark/>
          </w:tcPr>
          <w:p w14:paraId="24521A87" w14:textId="77777777" w:rsidR="00644A55" w:rsidRPr="00761B13" w:rsidRDefault="00644A55" w:rsidP="00AA32C9">
            <w:pPr>
              <w:spacing w:before="0" w:line="240" w:lineRule="auto"/>
              <w:ind w:firstLine="0"/>
              <w:jc w:val="center"/>
              <w:rPr>
                <w:rFonts w:cstheme="minorHAnsi"/>
                <w:lang w:val="x-none"/>
              </w:rPr>
            </w:pPr>
            <w:r w:rsidRPr="00761B13">
              <w:rPr>
                <w:rFonts w:cstheme="minorHAnsi"/>
                <w:lang w:val="x-none"/>
              </w:rPr>
              <w:t>Możliwość skumulowania oddziaływań</w:t>
            </w:r>
          </w:p>
        </w:tc>
        <w:tc>
          <w:tcPr>
            <w:tcW w:w="1288" w:type="pct"/>
            <w:shd w:val="clear" w:color="auto" w:fill="E2EFD9" w:themeFill="accent6" w:themeFillTint="33"/>
            <w:vAlign w:val="center"/>
            <w:hideMark/>
          </w:tcPr>
          <w:p w14:paraId="7CD071F9" w14:textId="77777777" w:rsidR="00644A55" w:rsidRPr="00761B13" w:rsidRDefault="00644A55" w:rsidP="00AA32C9">
            <w:pPr>
              <w:spacing w:before="0" w:line="240" w:lineRule="auto"/>
              <w:ind w:firstLine="0"/>
              <w:jc w:val="center"/>
              <w:rPr>
                <w:rFonts w:cstheme="minorHAnsi"/>
                <w:lang w:val="x-none"/>
              </w:rPr>
            </w:pPr>
            <w:r w:rsidRPr="00761B13">
              <w:rPr>
                <w:rFonts w:cstheme="minorHAnsi"/>
                <w:lang w:val="x-none"/>
              </w:rPr>
              <w:t>Działania minimalizujące</w:t>
            </w:r>
          </w:p>
        </w:tc>
      </w:tr>
      <w:tr w:rsidR="00644A55" w:rsidRPr="00761B13" w14:paraId="6CDDA67A" w14:textId="77777777" w:rsidTr="00700A09">
        <w:trPr>
          <w:trHeight w:val="2048"/>
        </w:trPr>
        <w:tc>
          <w:tcPr>
            <w:tcW w:w="532" w:type="pct"/>
            <w:vMerge w:val="restart"/>
            <w:shd w:val="clear" w:color="auto" w:fill="auto"/>
            <w:hideMark/>
          </w:tcPr>
          <w:p w14:paraId="2703E6E7" w14:textId="77777777" w:rsidR="00644A55" w:rsidRPr="00761B13" w:rsidRDefault="00644A55" w:rsidP="00AA32C9">
            <w:pPr>
              <w:spacing w:before="0" w:line="240" w:lineRule="auto"/>
              <w:ind w:firstLine="0"/>
              <w:rPr>
                <w:rFonts w:eastAsia="Calibri" w:cstheme="minorHAnsi"/>
                <w:lang w:eastAsia="pl-PL"/>
              </w:rPr>
            </w:pPr>
            <w:bookmarkStart w:id="165" w:name="_Hlk194573080"/>
            <w:r w:rsidRPr="00761B13">
              <w:rPr>
                <w:rFonts w:eastAsia="Calibri" w:cstheme="minorHAnsi"/>
                <w:lang w:eastAsia="pl-PL"/>
              </w:rPr>
              <w:t xml:space="preserve">Różnorodność biologiczna, rośliny i zwierzęta </w:t>
            </w:r>
          </w:p>
        </w:tc>
        <w:tc>
          <w:tcPr>
            <w:tcW w:w="629" w:type="pct"/>
            <w:shd w:val="clear" w:color="auto" w:fill="auto"/>
            <w:hideMark/>
          </w:tcPr>
          <w:p w14:paraId="2DD3E784" w14:textId="73E0213E" w:rsidR="00644A55"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usunięcie roślinności, w</w:t>
            </w:r>
            <w:r w:rsidR="009F4E52">
              <w:rPr>
                <w:rFonts w:eastAsia="Calibri" w:cstheme="minorHAnsi"/>
                <w:lang w:eastAsia="pl-PL"/>
              </w:rPr>
              <w:t> </w:t>
            </w:r>
            <w:r w:rsidRPr="00761B13">
              <w:rPr>
                <w:rFonts w:eastAsia="Calibri" w:cstheme="minorHAnsi"/>
                <w:lang w:eastAsia="pl-PL"/>
              </w:rPr>
              <w:t>tym drzew</w:t>
            </w:r>
          </w:p>
          <w:p w14:paraId="5BBDE550" w14:textId="448BE232" w:rsidR="0056113C" w:rsidRPr="00761B13" w:rsidRDefault="0056113C"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niszczenie roślinności wodnej</w:t>
            </w:r>
          </w:p>
        </w:tc>
        <w:tc>
          <w:tcPr>
            <w:tcW w:w="1108" w:type="pct"/>
            <w:shd w:val="clear" w:color="auto" w:fill="auto"/>
            <w:hideMark/>
          </w:tcPr>
          <w:p w14:paraId="38EC318A" w14:textId="6C734BA1" w:rsidR="00644A55" w:rsidRPr="00761B13" w:rsidRDefault="00644A55" w:rsidP="0056113C">
            <w:pPr>
              <w:spacing w:before="0" w:line="240" w:lineRule="auto"/>
              <w:ind w:firstLine="0"/>
              <w:rPr>
                <w:rFonts w:eastAsia="Calibri" w:cstheme="minorHAnsi"/>
                <w:lang w:eastAsia="pl-PL"/>
              </w:rPr>
            </w:pPr>
            <w:r w:rsidRPr="00761B13">
              <w:rPr>
                <w:rFonts w:eastAsia="Calibri" w:cstheme="minorHAnsi"/>
                <w:lang w:eastAsia="pl-PL"/>
              </w:rPr>
              <w:t>Inwestycj</w:t>
            </w:r>
            <w:r w:rsidR="0041340F">
              <w:rPr>
                <w:rFonts w:eastAsia="Calibri" w:cstheme="minorHAnsi"/>
                <w:lang w:eastAsia="pl-PL"/>
              </w:rPr>
              <w:t xml:space="preserve">e polegające </w:t>
            </w:r>
            <w:r w:rsidR="009E0C3A">
              <w:rPr>
                <w:lang w:eastAsia="pl-PL"/>
              </w:rPr>
              <w:t>prz</w:t>
            </w:r>
            <w:r w:rsidR="009E0C3A" w:rsidRPr="00B44427">
              <w:rPr>
                <w:lang w:eastAsia="pl-PL"/>
              </w:rPr>
              <w:t>ebudow</w:t>
            </w:r>
            <w:r w:rsidR="009E0C3A">
              <w:rPr>
                <w:lang w:eastAsia="pl-PL"/>
              </w:rPr>
              <w:t>ie</w:t>
            </w:r>
            <w:r w:rsidR="009E0C3A" w:rsidRPr="00B44427">
              <w:rPr>
                <w:lang w:eastAsia="pl-PL"/>
              </w:rPr>
              <w:t xml:space="preserve"> obiektów hydrotechnicznych w obrębie rz. Redy i Kanału Łyski</w:t>
            </w:r>
            <w:r w:rsidR="0056113C">
              <w:rPr>
                <w:lang w:eastAsia="pl-PL"/>
              </w:rPr>
              <w:t xml:space="preserve"> </w:t>
            </w:r>
            <w:r w:rsidRPr="00761B13">
              <w:rPr>
                <w:rFonts w:eastAsia="Calibri" w:cstheme="minorHAnsi"/>
                <w:lang w:eastAsia="pl-PL"/>
              </w:rPr>
              <w:t>będą wymagały usunięcia roślinności</w:t>
            </w:r>
            <w:r w:rsidR="0056113C">
              <w:rPr>
                <w:rFonts w:eastAsia="Calibri" w:cstheme="minorHAnsi"/>
                <w:lang w:eastAsia="pl-PL"/>
              </w:rPr>
              <w:t xml:space="preserve"> występujące wzdłuż cieków (trzcinowiska i zbiorowiska zaroślowe, drzew) oraz mogą skutkować zniszczeniem roślinności w wodach cieków</w:t>
            </w:r>
            <w:r w:rsidRPr="00761B13">
              <w:rPr>
                <w:rFonts w:eastAsia="Calibri" w:cstheme="minorHAnsi"/>
                <w:lang w:eastAsia="pl-PL"/>
              </w:rPr>
              <w:t xml:space="preserve">. </w:t>
            </w:r>
          </w:p>
        </w:tc>
        <w:tc>
          <w:tcPr>
            <w:tcW w:w="750" w:type="pct"/>
            <w:shd w:val="clear" w:color="auto" w:fill="auto"/>
            <w:hideMark/>
          </w:tcPr>
          <w:p w14:paraId="58354097"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bezpośrednie</w:t>
            </w:r>
          </w:p>
          <w:p w14:paraId="0DFBC94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0F66971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nieodwracalne</w:t>
            </w:r>
          </w:p>
          <w:p w14:paraId="6DC0354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01CA089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pewne</w:t>
            </w:r>
          </w:p>
          <w:p w14:paraId="3EB9650C"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negatywne </w:t>
            </w:r>
          </w:p>
        </w:tc>
        <w:tc>
          <w:tcPr>
            <w:tcW w:w="693" w:type="pct"/>
            <w:shd w:val="clear" w:color="auto" w:fill="auto"/>
            <w:hideMark/>
          </w:tcPr>
          <w:p w14:paraId="69665A6C" w14:textId="77777777" w:rsidR="00644A55" w:rsidRPr="00761B13" w:rsidRDefault="00644A55" w:rsidP="00AA32C9">
            <w:pPr>
              <w:spacing w:before="0" w:line="240" w:lineRule="auto"/>
              <w:ind w:firstLine="0"/>
              <w:rPr>
                <w:rFonts w:eastAsia="Calibri" w:cstheme="minorHAnsi"/>
                <w:lang w:eastAsia="pl-PL"/>
              </w:rPr>
            </w:pPr>
            <w:r w:rsidRPr="00761B13">
              <w:rPr>
                <w:rFonts w:eastAsia="Calibri" w:cstheme="minorHAnsi"/>
                <w:lang w:eastAsia="pl-PL"/>
              </w:rPr>
              <w:t>- brak</w:t>
            </w:r>
          </w:p>
        </w:tc>
        <w:tc>
          <w:tcPr>
            <w:tcW w:w="1288" w:type="pct"/>
            <w:shd w:val="clear" w:color="auto" w:fill="auto"/>
            <w:hideMark/>
          </w:tcPr>
          <w:p w14:paraId="16A7C2A5" w14:textId="14FFFB3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ograniczenie do minimum wycinki drzew oraz usuwania roślinności zaroślowej w dolinie Redy</w:t>
            </w:r>
          </w:p>
          <w:p w14:paraId="3CE2EC83"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prowadzenie wycinki poza okresem wegetacyjnym</w:t>
            </w:r>
          </w:p>
          <w:p w14:paraId="68983CB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zabezpieczenie drzew w sąsiedztwie prowadzonych prac</w:t>
            </w:r>
          </w:p>
          <w:p w14:paraId="6D9F1B9C" w14:textId="77777777" w:rsidR="00644A55"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uzupełnienie </w:t>
            </w:r>
            <w:proofErr w:type="spellStart"/>
            <w:r w:rsidRPr="00761B13">
              <w:rPr>
                <w:rFonts w:eastAsia="Calibri" w:cstheme="minorHAnsi"/>
                <w:lang w:eastAsia="pl-PL"/>
              </w:rPr>
              <w:t>nasadzeń</w:t>
            </w:r>
            <w:proofErr w:type="spellEnd"/>
          </w:p>
          <w:p w14:paraId="335F5F74" w14:textId="4CDE6CC4" w:rsidR="00A303F7" w:rsidRPr="00761B13" w:rsidRDefault="00A303F7"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 xml:space="preserve">stosowanie </w:t>
            </w:r>
            <w:r w:rsidR="007A699C">
              <w:rPr>
                <w:rFonts w:eastAsia="Calibri" w:cstheme="minorHAnsi"/>
                <w:lang w:eastAsia="pl-PL"/>
              </w:rPr>
              <w:t>„s</w:t>
            </w:r>
            <w:r w:rsidR="003553DA" w:rsidRPr="003553DA">
              <w:rPr>
                <w:rFonts w:eastAsia="Calibri" w:cstheme="minorHAnsi"/>
                <w:lang w:eastAsia="pl-PL"/>
              </w:rPr>
              <w:t xml:space="preserve">ystemu gwarantującego wysoki poziom ochrony środowiska na etapie </w:t>
            </w:r>
            <w:r w:rsidR="007A699C">
              <w:rPr>
                <w:rFonts w:eastAsia="Calibri" w:cstheme="minorHAnsi"/>
                <w:lang w:eastAsia="pl-PL"/>
              </w:rPr>
              <w:t xml:space="preserve">praktycznego </w:t>
            </w:r>
            <w:r w:rsidR="003553DA" w:rsidRPr="003553DA">
              <w:rPr>
                <w:rFonts w:eastAsia="Calibri" w:cstheme="minorHAnsi"/>
                <w:lang w:eastAsia="pl-PL"/>
              </w:rPr>
              <w:t xml:space="preserve">wdrażania ustaleń </w:t>
            </w:r>
            <w:proofErr w:type="spellStart"/>
            <w:r w:rsidR="003553DA" w:rsidRPr="003553DA">
              <w:rPr>
                <w:rFonts w:eastAsia="Calibri" w:cstheme="minorHAnsi"/>
                <w:lang w:eastAsia="pl-PL"/>
              </w:rPr>
              <w:t>aPZRP</w:t>
            </w:r>
            <w:proofErr w:type="spellEnd"/>
            <w:r w:rsidR="007A699C">
              <w:rPr>
                <w:rFonts w:eastAsia="Calibri" w:cstheme="minorHAnsi"/>
                <w:lang w:eastAsia="pl-PL"/>
              </w:rPr>
              <w:t>”</w:t>
            </w:r>
            <w:r>
              <w:rPr>
                <w:rFonts w:eastAsia="Calibri" w:cstheme="minorHAnsi"/>
                <w:lang w:eastAsia="pl-PL"/>
              </w:rPr>
              <w:t xml:space="preserve"> </w:t>
            </w:r>
          </w:p>
        </w:tc>
      </w:tr>
      <w:tr w:rsidR="00644A55" w:rsidRPr="00761B13" w14:paraId="0CAF6CCC" w14:textId="77777777" w:rsidTr="00700A09">
        <w:tc>
          <w:tcPr>
            <w:tcW w:w="532" w:type="pct"/>
            <w:vMerge/>
            <w:vAlign w:val="center"/>
            <w:hideMark/>
          </w:tcPr>
          <w:p w14:paraId="0E487F26" w14:textId="77777777" w:rsidR="00644A55" w:rsidRPr="00761B13" w:rsidRDefault="00644A55" w:rsidP="00AA32C9">
            <w:pPr>
              <w:spacing w:before="0" w:line="240" w:lineRule="auto"/>
              <w:ind w:firstLine="0"/>
              <w:rPr>
                <w:rFonts w:eastAsia="Calibri" w:cstheme="minorHAnsi"/>
                <w:lang w:eastAsia="pl-PL"/>
              </w:rPr>
            </w:pPr>
          </w:p>
        </w:tc>
        <w:tc>
          <w:tcPr>
            <w:tcW w:w="629" w:type="pct"/>
            <w:hideMark/>
          </w:tcPr>
          <w:p w14:paraId="0E428CC8"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utrata siedliska </w:t>
            </w:r>
          </w:p>
        </w:tc>
        <w:tc>
          <w:tcPr>
            <w:tcW w:w="1108" w:type="pct"/>
            <w:shd w:val="clear" w:color="auto" w:fill="auto"/>
            <w:hideMark/>
          </w:tcPr>
          <w:p w14:paraId="2A1F7C12" w14:textId="27B613F8" w:rsidR="00644A55" w:rsidRPr="00761B13" w:rsidRDefault="00644A55" w:rsidP="00AA32C9">
            <w:pPr>
              <w:autoSpaceDE w:val="0"/>
              <w:autoSpaceDN w:val="0"/>
              <w:adjustRightInd w:val="0"/>
              <w:spacing w:before="0" w:line="240" w:lineRule="auto"/>
              <w:ind w:firstLine="0"/>
              <w:rPr>
                <w:rFonts w:eastAsia="Calibri" w:cstheme="minorHAnsi"/>
                <w:lang w:eastAsia="pl-PL"/>
              </w:rPr>
            </w:pPr>
            <w:r w:rsidRPr="00761B13">
              <w:rPr>
                <w:rFonts w:eastAsia="Calibri" w:cstheme="minorHAnsi"/>
                <w:lang w:eastAsia="pl-PL"/>
              </w:rPr>
              <w:t xml:space="preserve">Inwestycje, które wymagają usunięcia roślinności oznaczają jednocześnie utratę siedlisk gatunków zwierząt. </w:t>
            </w:r>
            <w:r w:rsidR="007A699C">
              <w:rPr>
                <w:rFonts w:eastAsia="Calibri" w:cstheme="minorHAnsi"/>
                <w:lang w:eastAsia="pl-PL"/>
              </w:rPr>
              <w:t xml:space="preserve">Dotyczy to ryb, płazów, gadów, ptaków oraz drobnych ssaków. </w:t>
            </w:r>
          </w:p>
        </w:tc>
        <w:tc>
          <w:tcPr>
            <w:tcW w:w="750" w:type="pct"/>
            <w:shd w:val="clear" w:color="auto" w:fill="auto"/>
            <w:hideMark/>
          </w:tcPr>
          <w:p w14:paraId="14E786D9"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bezpośrednie</w:t>
            </w:r>
          </w:p>
          <w:p w14:paraId="112CF12D"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042D039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nieodwracalne</w:t>
            </w:r>
          </w:p>
          <w:p w14:paraId="4DF0AE0C"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2551E08C"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niepewne</w:t>
            </w:r>
          </w:p>
          <w:p w14:paraId="51201AB3"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negatywne </w:t>
            </w:r>
          </w:p>
        </w:tc>
        <w:tc>
          <w:tcPr>
            <w:tcW w:w="693" w:type="pct"/>
            <w:hideMark/>
          </w:tcPr>
          <w:p w14:paraId="57AD1593"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hideMark/>
          </w:tcPr>
          <w:p w14:paraId="26218C5C"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dostosowanie terminu prac do biologii gatunków (prowadzenie prac poza sezonem lęgowym płazów, gadów, ptaków i ssaków)</w:t>
            </w:r>
          </w:p>
          <w:p w14:paraId="3E75C407" w14:textId="77777777" w:rsidR="00644A55"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ograniczenie do minimum zasięgu prac budowlanych</w:t>
            </w:r>
          </w:p>
          <w:p w14:paraId="701264BC" w14:textId="46EE2146" w:rsidR="007A699C" w:rsidRPr="00761B13" w:rsidRDefault="007A699C"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stosowanie „s</w:t>
            </w:r>
            <w:r w:rsidRPr="003553DA">
              <w:rPr>
                <w:rFonts w:eastAsia="Calibri" w:cstheme="minorHAnsi"/>
                <w:lang w:eastAsia="pl-PL"/>
              </w:rPr>
              <w:t xml:space="preserve">ystemu gwarantującego wysoki poziom ochrony środowiska na etapie </w:t>
            </w:r>
            <w:r>
              <w:rPr>
                <w:rFonts w:eastAsia="Calibri" w:cstheme="minorHAnsi"/>
                <w:lang w:eastAsia="pl-PL"/>
              </w:rPr>
              <w:t xml:space="preserve">praktycznego </w:t>
            </w:r>
            <w:r w:rsidRPr="003553DA">
              <w:rPr>
                <w:rFonts w:eastAsia="Calibri" w:cstheme="minorHAnsi"/>
                <w:lang w:eastAsia="pl-PL"/>
              </w:rPr>
              <w:t xml:space="preserve">wdrażania ustaleń </w:t>
            </w:r>
            <w:proofErr w:type="spellStart"/>
            <w:r w:rsidRPr="003553DA">
              <w:rPr>
                <w:rFonts w:eastAsia="Calibri" w:cstheme="minorHAnsi"/>
                <w:lang w:eastAsia="pl-PL"/>
              </w:rPr>
              <w:t>aPZRP</w:t>
            </w:r>
            <w:proofErr w:type="spellEnd"/>
            <w:r>
              <w:rPr>
                <w:rFonts w:eastAsia="Calibri" w:cstheme="minorHAnsi"/>
                <w:lang w:eastAsia="pl-PL"/>
              </w:rPr>
              <w:t>”</w:t>
            </w:r>
          </w:p>
        </w:tc>
      </w:tr>
      <w:tr w:rsidR="00644A55" w:rsidRPr="00761B13" w14:paraId="504F0346" w14:textId="77777777" w:rsidTr="00700A09">
        <w:tc>
          <w:tcPr>
            <w:tcW w:w="532" w:type="pct"/>
            <w:vMerge/>
            <w:vAlign w:val="center"/>
            <w:hideMark/>
          </w:tcPr>
          <w:p w14:paraId="40ED822F" w14:textId="77777777" w:rsidR="00644A55" w:rsidRPr="00761B13" w:rsidRDefault="00644A55" w:rsidP="00AA32C9">
            <w:pPr>
              <w:spacing w:before="0" w:line="240" w:lineRule="auto"/>
              <w:ind w:firstLine="0"/>
              <w:rPr>
                <w:rFonts w:eastAsia="Calibri" w:cstheme="minorHAnsi"/>
                <w:lang w:eastAsia="pl-PL"/>
              </w:rPr>
            </w:pPr>
          </w:p>
        </w:tc>
        <w:tc>
          <w:tcPr>
            <w:tcW w:w="629" w:type="pct"/>
            <w:hideMark/>
          </w:tcPr>
          <w:p w14:paraId="72A82820"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obniżenie jakości siedliska</w:t>
            </w:r>
          </w:p>
        </w:tc>
        <w:tc>
          <w:tcPr>
            <w:tcW w:w="1108" w:type="pct"/>
            <w:shd w:val="clear" w:color="auto" w:fill="auto"/>
            <w:hideMark/>
          </w:tcPr>
          <w:p w14:paraId="381858C6" w14:textId="445469E0" w:rsidR="00644A55" w:rsidRPr="00761B13" w:rsidRDefault="00644A55" w:rsidP="00AA32C9">
            <w:pPr>
              <w:autoSpaceDE w:val="0"/>
              <w:autoSpaceDN w:val="0"/>
              <w:adjustRightInd w:val="0"/>
              <w:spacing w:before="0" w:line="240" w:lineRule="auto"/>
              <w:ind w:firstLine="0"/>
              <w:rPr>
                <w:rFonts w:eastAsia="Calibri" w:cstheme="minorHAnsi"/>
                <w:lang w:eastAsia="pl-PL"/>
              </w:rPr>
            </w:pPr>
            <w:r w:rsidRPr="007A699C">
              <w:rPr>
                <w:rFonts w:eastAsia="Calibri" w:cstheme="minorHAnsi"/>
                <w:lang w:eastAsia="pl-PL"/>
              </w:rPr>
              <w:t>Prowadzenie prac w obrębie stanowisk gatunków zwierząt (ptaków, płazów, drobnych ssaków) będzie powodowało czasowe obniżenie jakości siedliska w związku z</w:t>
            </w:r>
            <w:r w:rsidR="00036647">
              <w:rPr>
                <w:rFonts w:eastAsia="Calibri" w:cstheme="minorHAnsi"/>
                <w:lang w:eastAsia="pl-PL"/>
              </w:rPr>
              <w:t> </w:t>
            </w:r>
            <w:r w:rsidRPr="007A699C">
              <w:rPr>
                <w:rFonts w:eastAsia="Calibri" w:cstheme="minorHAnsi"/>
                <w:lang w:eastAsia="pl-PL"/>
              </w:rPr>
              <w:t>obecnością maszyn i ludzi oraz emisją zanieczyszczeń. Prace te będą powodowały płoszenie ptaków oraz czasowe ograniczenie dostępności siedlisk.</w:t>
            </w:r>
          </w:p>
        </w:tc>
        <w:tc>
          <w:tcPr>
            <w:tcW w:w="750" w:type="pct"/>
            <w:shd w:val="clear" w:color="auto" w:fill="auto"/>
            <w:hideMark/>
          </w:tcPr>
          <w:p w14:paraId="1912753B"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pośrednie</w:t>
            </w:r>
          </w:p>
          <w:p w14:paraId="74280EFB"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krótkotrwałe</w:t>
            </w:r>
          </w:p>
          <w:p w14:paraId="3FD39604"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odwracalne</w:t>
            </w:r>
          </w:p>
          <w:p w14:paraId="332EE169"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288A3756"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pewne</w:t>
            </w:r>
          </w:p>
          <w:p w14:paraId="5979AEF0"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negatywne</w:t>
            </w:r>
          </w:p>
        </w:tc>
        <w:tc>
          <w:tcPr>
            <w:tcW w:w="693" w:type="pct"/>
            <w:shd w:val="clear" w:color="auto" w:fill="auto"/>
            <w:hideMark/>
          </w:tcPr>
          <w:p w14:paraId="2C391F14"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shd w:val="clear" w:color="auto" w:fill="auto"/>
            <w:hideMark/>
          </w:tcPr>
          <w:p w14:paraId="737FB9F9" w14:textId="77777777" w:rsidR="00644A55"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dostosowanie terminu prac do biologii ptaków (prowadzenie prac poza sezonem lęgowym) </w:t>
            </w:r>
          </w:p>
          <w:p w14:paraId="266A1FB4" w14:textId="060E8284" w:rsidR="007A699C" w:rsidRPr="00761B13" w:rsidRDefault="007A699C"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stosowanie „s</w:t>
            </w:r>
            <w:r w:rsidRPr="003553DA">
              <w:rPr>
                <w:rFonts w:eastAsia="Calibri" w:cstheme="minorHAnsi"/>
                <w:lang w:eastAsia="pl-PL"/>
              </w:rPr>
              <w:t xml:space="preserve">ystemu gwarantującego wysoki poziom ochrony środowiska na etapie </w:t>
            </w:r>
            <w:r>
              <w:rPr>
                <w:rFonts w:eastAsia="Calibri" w:cstheme="minorHAnsi"/>
                <w:lang w:eastAsia="pl-PL"/>
              </w:rPr>
              <w:t xml:space="preserve">praktycznego </w:t>
            </w:r>
            <w:r w:rsidRPr="003553DA">
              <w:rPr>
                <w:rFonts w:eastAsia="Calibri" w:cstheme="minorHAnsi"/>
                <w:lang w:eastAsia="pl-PL"/>
              </w:rPr>
              <w:t xml:space="preserve">wdrażania ustaleń </w:t>
            </w:r>
            <w:proofErr w:type="spellStart"/>
            <w:r w:rsidRPr="003553DA">
              <w:rPr>
                <w:rFonts w:eastAsia="Calibri" w:cstheme="minorHAnsi"/>
                <w:lang w:eastAsia="pl-PL"/>
              </w:rPr>
              <w:t>aPZRP</w:t>
            </w:r>
            <w:proofErr w:type="spellEnd"/>
            <w:r>
              <w:rPr>
                <w:rFonts w:eastAsia="Calibri" w:cstheme="minorHAnsi"/>
                <w:lang w:eastAsia="pl-PL"/>
              </w:rPr>
              <w:t>”</w:t>
            </w:r>
          </w:p>
        </w:tc>
      </w:tr>
      <w:tr w:rsidR="00644A55" w:rsidRPr="00761B13" w14:paraId="4679EA12" w14:textId="77777777" w:rsidTr="00700A09">
        <w:tc>
          <w:tcPr>
            <w:tcW w:w="532" w:type="pct"/>
            <w:hideMark/>
          </w:tcPr>
          <w:p w14:paraId="03A10DD3" w14:textId="77777777" w:rsidR="00644A55" w:rsidRPr="00761B13" w:rsidRDefault="00644A55" w:rsidP="00AA32C9">
            <w:pPr>
              <w:spacing w:before="0" w:line="240" w:lineRule="auto"/>
              <w:ind w:firstLine="0"/>
              <w:rPr>
                <w:rFonts w:eastAsia="Calibri" w:cstheme="minorHAnsi"/>
                <w:lang w:eastAsia="pl-PL"/>
              </w:rPr>
            </w:pPr>
            <w:r w:rsidRPr="00761B13">
              <w:rPr>
                <w:rFonts w:eastAsia="Calibri" w:cstheme="minorHAnsi"/>
                <w:lang w:eastAsia="pl-PL"/>
              </w:rPr>
              <w:t>Powierzchnia ziemi, gleby</w:t>
            </w:r>
          </w:p>
        </w:tc>
        <w:tc>
          <w:tcPr>
            <w:tcW w:w="629" w:type="pct"/>
            <w:hideMark/>
          </w:tcPr>
          <w:p w14:paraId="549C1A43" w14:textId="77777777" w:rsidR="00644A55" w:rsidRPr="00F23D74" w:rsidRDefault="00644A55" w:rsidP="008A1084">
            <w:pPr>
              <w:numPr>
                <w:ilvl w:val="0"/>
                <w:numId w:val="45"/>
              </w:numPr>
              <w:spacing w:before="0" w:line="240" w:lineRule="auto"/>
              <w:ind w:left="170" w:hanging="170"/>
              <w:rPr>
                <w:rFonts w:eastAsia="Calibri" w:cstheme="minorHAnsi"/>
                <w:lang w:eastAsia="pl-PL"/>
              </w:rPr>
            </w:pPr>
            <w:r w:rsidRPr="00F23D74">
              <w:rPr>
                <w:rFonts w:eastAsia="Calibri" w:cstheme="minorHAnsi"/>
                <w:lang w:eastAsia="pl-PL"/>
              </w:rPr>
              <w:t>zmiana rzeźby terenu i zajęcie powierzchni ziemi i gleb</w:t>
            </w:r>
          </w:p>
        </w:tc>
        <w:tc>
          <w:tcPr>
            <w:tcW w:w="1108" w:type="pct"/>
            <w:shd w:val="clear" w:color="auto" w:fill="auto"/>
            <w:hideMark/>
          </w:tcPr>
          <w:p w14:paraId="03A8688A" w14:textId="7A7AA7B0" w:rsidR="00644A55" w:rsidRPr="00F23D74" w:rsidRDefault="007A699C" w:rsidP="00AA32C9">
            <w:pPr>
              <w:spacing w:before="0" w:line="240" w:lineRule="auto"/>
              <w:ind w:firstLine="0"/>
              <w:rPr>
                <w:rFonts w:eastAsia="Calibri" w:cstheme="minorHAnsi"/>
                <w:lang w:eastAsia="pl-PL"/>
              </w:rPr>
            </w:pPr>
            <w:r w:rsidRPr="00F23D74">
              <w:rPr>
                <w:rFonts w:eastAsia="Calibri" w:cstheme="minorHAnsi"/>
                <w:lang w:eastAsia="pl-PL"/>
              </w:rPr>
              <w:t xml:space="preserve">Przebudowa rozwiązań hydrotechnicznych </w:t>
            </w:r>
            <w:r w:rsidR="008C77F4" w:rsidRPr="00F23D74">
              <w:rPr>
                <w:rFonts w:eastAsia="Calibri" w:cstheme="minorHAnsi"/>
                <w:lang w:eastAsia="pl-PL"/>
              </w:rPr>
              <w:t>będzie wymagała</w:t>
            </w:r>
            <w:r w:rsidR="00644A55" w:rsidRPr="00F23D74">
              <w:rPr>
                <w:rFonts w:eastAsia="Calibri" w:cstheme="minorHAnsi"/>
                <w:lang w:eastAsia="pl-PL"/>
              </w:rPr>
              <w:t xml:space="preserve"> prac </w:t>
            </w:r>
            <w:r w:rsidR="008C77F4" w:rsidRPr="00F23D74">
              <w:rPr>
                <w:rFonts w:eastAsia="Calibri" w:cstheme="minorHAnsi"/>
                <w:lang w:eastAsia="pl-PL"/>
              </w:rPr>
              <w:t>w obrębie koryta rzeki</w:t>
            </w:r>
            <w:r w:rsidR="00644A55" w:rsidRPr="00F23D74">
              <w:rPr>
                <w:rFonts w:eastAsia="Calibri" w:cstheme="minorHAnsi"/>
                <w:lang w:eastAsia="pl-PL"/>
              </w:rPr>
              <w:t xml:space="preserve">. </w:t>
            </w:r>
            <w:r w:rsidR="008C77F4" w:rsidRPr="00F23D74">
              <w:rPr>
                <w:rFonts w:eastAsia="Calibri" w:cstheme="minorHAnsi"/>
                <w:lang w:eastAsia="pl-PL"/>
              </w:rPr>
              <w:t>Nastąpi c</w:t>
            </w:r>
            <w:r w:rsidR="00644A55" w:rsidRPr="00F23D74">
              <w:rPr>
                <w:rFonts w:eastAsia="Calibri" w:cstheme="minorHAnsi"/>
                <w:lang w:eastAsia="pl-PL"/>
              </w:rPr>
              <w:t xml:space="preserve">zasowe naruszenie powierzchni ziemi </w:t>
            </w:r>
            <w:r w:rsidR="008C77F4" w:rsidRPr="00F23D74">
              <w:rPr>
                <w:rFonts w:eastAsia="Calibri" w:cstheme="minorHAnsi"/>
                <w:lang w:eastAsia="pl-PL"/>
              </w:rPr>
              <w:t>oraz</w:t>
            </w:r>
            <w:r w:rsidR="00644A55" w:rsidRPr="00F23D74">
              <w:rPr>
                <w:rFonts w:eastAsia="Calibri" w:cstheme="minorHAnsi"/>
                <w:lang w:eastAsia="pl-PL"/>
              </w:rPr>
              <w:t xml:space="preserve"> </w:t>
            </w:r>
            <w:r w:rsidR="00E14A2F">
              <w:rPr>
                <w:rFonts w:eastAsia="Calibri" w:cstheme="minorHAnsi"/>
                <w:lang w:eastAsia="pl-PL"/>
              </w:rPr>
              <w:t xml:space="preserve">zniszczenie warstwo próchniczną </w:t>
            </w:r>
            <w:r w:rsidR="00644A55" w:rsidRPr="00F23D74">
              <w:rPr>
                <w:rFonts w:eastAsia="Calibri" w:cstheme="minorHAnsi"/>
                <w:lang w:eastAsia="pl-PL"/>
              </w:rPr>
              <w:t>gleb.</w:t>
            </w:r>
          </w:p>
        </w:tc>
        <w:tc>
          <w:tcPr>
            <w:tcW w:w="750" w:type="pct"/>
            <w:hideMark/>
          </w:tcPr>
          <w:p w14:paraId="6EBF34B2"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bezpośrednie</w:t>
            </w:r>
          </w:p>
          <w:p w14:paraId="38558434"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43BD9C54"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nieodwracalne</w:t>
            </w:r>
          </w:p>
          <w:p w14:paraId="5C230965"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negatywne </w:t>
            </w:r>
          </w:p>
          <w:p w14:paraId="472C6173"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lokalnym zasięgu</w:t>
            </w:r>
          </w:p>
          <w:p w14:paraId="0CA358FD"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nieznaczące </w:t>
            </w:r>
          </w:p>
        </w:tc>
        <w:tc>
          <w:tcPr>
            <w:tcW w:w="693" w:type="pct"/>
            <w:hideMark/>
          </w:tcPr>
          <w:p w14:paraId="71999E13"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hideMark/>
          </w:tcPr>
          <w:p w14:paraId="4F0159AD" w14:textId="005681FD" w:rsidR="00644A55"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ograniczenie do minimum terenu prac budowlanych</w:t>
            </w:r>
            <w:r w:rsidR="00F23D74">
              <w:rPr>
                <w:rFonts w:eastAsia="Calibri" w:cstheme="minorHAnsi"/>
                <w:lang w:eastAsia="pl-PL"/>
              </w:rPr>
              <w:t xml:space="preserve"> w korycie rzeki</w:t>
            </w:r>
          </w:p>
          <w:p w14:paraId="2CCD0ECA" w14:textId="694F188E" w:rsidR="00F23D74" w:rsidRDefault="00F23D74"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w</w:t>
            </w:r>
            <w:r w:rsidR="005B1CF1">
              <w:rPr>
                <w:rFonts w:eastAsia="Calibri" w:cstheme="minorHAnsi"/>
                <w:lang w:eastAsia="pl-PL"/>
              </w:rPr>
              <w:t>łaściwe postepowanie z warstwą</w:t>
            </w:r>
            <w:r>
              <w:rPr>
                <w:rFonts w:eastAsia="Calibri" w:cstheme="minorHAnsi"/>
                <w:lang w:eastAsia="pl-PL"/>
              </w:rPr>
              <w:t xml:space="preserve"> próchniczną gleb</w:t>
            </w:r>
          </w:p>
          <w:p w14:paraId="2D5239A3" w14:textId="15276C77" w:rsidR="00F23D74" w:rsidRPr="00761B13" w:rsidRDefault="00E14A2F"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stosowanie „s</w:t>
            </w:r>
            <w:r w:rsidRPr="003553DA">
              <w:rPr>
                <w:rFonts w:eastAsia="Calibri" w:cstheme="minorHAnsi"/>
                <w:lang w:eastAsia="pl-PL"/>
              </w:rPr>
              <w:t xml:space="preserve">ystemu gwarantującego wysoki poziom ochrony środowiska na etapie </w:t>
            </w:r>
            <w:r>
              <w:rPr>
                <w:rFonts w:eastAsia="Calibri" w:cstheme="minorHAnsi"/>
                <w:lang w:eastAsia="pl-PL"/>
              </w:rPr>
              <w:t xml:space="preserve">praktycznego </w:t>
            </w:r>
            <w:r w:rsidRPr="003553DA">
              <w:rPr>
                <w:rFonts w:eastAsia="Calibri" w:cstheme="minorHAnsi"/>
                <w:lang w:eastAsia="pl-PL"/>
              </w:rPr>
              <w:t xml:space="preserve">wdrażania ustaleń </w:t>
            </w:r>
            <w:proofErr w:type="spellStart"/>
            <w:r w:rsidRPr="003553DA">
              <w:rPr>
                <w:rFonts w:eastAsia="Calibri" w:cstheme="minorHAnsi"/>
                <w:lang w:eastAsia="pl-PL"/>
              </w:rPr>
              <w:t>aPZRP</w:t>
            </w:r>
            <w:proofErr w:type="spellEnd"/>
            <w:r>
              <w:rPr>
                <w:rFonts w:eastAsia="Calibri" w:cstheme="minorHAnsi"/>
                <w:lang w:eastAsia="pl-PL"/>
              </w:rPr>
              <w:t>”</w:t>
            </w:r>
          </w:p>
        </w:tc>
      </w:tr>
      <w:tr w:rsidR="00644A55" w:rsidRPr="00761B13" w14:paraId="1864BCC8" w14:textId="77777777" w:rsidTr="00700A09">
        <w:tc>
          <w:tcPr>
            <w:tcW w:w="532" w:type="pct"/>
            <w:vMerge w:val="restart"/>
            <w:hideMark/>
          </w:tcPr>
          <w:p w14:paraId="4E1595CC" w14:textId="77777777" w:rsidR="00644A55" w:rsidRPr="00761B13" w:rsidRDefault="00644A55" w:rsidP="00AA32C9">
            <w:pPr>
              <w:spacing w:before="0" w:line="240" w:lineRule="auto"/>
              <w:ind w:firstLine="0"/>
              <w:rPr>
                <w:rFonts w:eastAsia="Calibri" w:cstheme="minorHAnsi"/>
                <w:lang w:eastAsia="pl-PL"/>
              </w:rPr>
            </w:pPr>
            <w:r w:rsidRPr="00761B13">
              <w:rPr>
                <w:rFonts w:eastAsia="Calibri" w:cstheme="minorHAnsi"/>
                <w:lang w:eastAsia="pl-PL"/>
              </w:rPr>
              <w:t xml:space="preserve">Wody </w:t>
            </w:r>
          </w:p>
        </w:tc>
        <w:tc>
          <w:tcPr>
            <w:tcW w:w="629" w:type="pct"/>
            <w:shd w:val="clear" w:color="auto" w:fill="auto"/>
            <w:hideMark/>
          </w:tcPr>
          <w:p w14:paraId="2D20841C"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zmiana warunków gruntowo-wodnych</w:t>
            </w:r>
          </w:p>
        </w:tc>
        <w:tc>
          <w:tcPr>
            <w:tcW w:w="1108" w:type="pct"/>
            <w:shd w:val="clear" w:color="auto" w:fill="auto"/>
            <w:hideMark/>
          </w:tcPr>
          <w:p w14:paraId="5378E735" w14:textId="5CB8E575" w:rsidR="00644A55" w:rsidRPr="00974C39" w:rsidRDefault="00974C39" w:rsidP="00AA32C9">
            <w:pPr>
              <w:spacing w:before="0" w:line="240" w:lineRule="auto"/>
              <w:ind w:firstLine="0"/>
              <w:rPr>
                <w:rFonts w:eastAsia="Calibri" w:cstheme="minorHAnsi"/>
                <w:lang w:eastAsia="pl-PL"/>
              </w:rPr>
            </w:pPr>
            <w:r w:rsidRPr="00974C39">
              <w:rPr>
                <w:rFonts w:eastAsia="Calibri" w:cstheme="minorHAnsi"/>
                <w:lang w:eastAsia="pl-PL"/>
              </w:rPr>
              <w:t xml:space="preserve">Prace budowlane w obrębie kryta rzeki Redy i Kanału Łyski będą powodowały </w:t>
            </w:r>
            <w:r w:rsidR="00644A55" w:rsidRPr="00974C39">
              <w:rPr>
                <w:rFonts w:eastAsia="Calibri" w:cstheme="minorHAnsi"/>
                <w:lang w:eastAsia="pl-PL"/>
              </w:rPr>
              <w:t xml:space="preserve">przekształcenie warunków gruntowo-wodnych. </w:t>
            </w:r>
            <w:r w:rsidRPr="00974C39">
              <w:rPr>
                <w:rFonts w:eastAsia="Calibri" w:cstheme="minorHAnsi"/>
                <w:lang w:eastAsia="pl-PL"/>
              </w:rPr>
              <w:t xml:space="preserve">Nastąpi trwała ich zmiana. Wdrożenie rozwiązań zwiększających retencję </w:t>
            </w:r>
            <w:r w:rsidR="00644A55" w:rsidRPr="00974C39">
              <w:rPr>
                <w:rFonts w:eastAsia="Calibri" w:cstheme="minorHAnsi"/>
                <w:lang w:eastAsia="pl-PL"/>
              </w:rPr>
              <w:t xml:space="preserve">będzie korzystna dla </w:t>
            </w:r>
            <w:r w:rsidR="00644A55" w:rsidRPr="00974C39">
              <w:rPr>
                <w:rFonts w:eastAsia="Calibri" w:cstheme="minorHAnsi"/>
                <w:lang w:eastAsia="pl-PL"/>
              </w:rPr>
              <w:lastRenderedPageBreak/>
              <w:t>zasobów wodnych</w:t>
            </w:r>
            <w:r w:rsidRPr="00974C39">
              <w:rPr>
                <w:rFonts w:eastAsia="Calibri" w:cstheme="minorHAnsi"/>
                <w:lang w:eastAsia="pl-PL"/>
              </w:rPr>
              <w:t xml:space="preserve"> (etap eksploatacji)</w:t>
            </w:r>
            <w:r w:rsidR="00644A55" w:rsidRPr="00974C39">
              <w:rPr>
                <w:rFonts w:eastAsia="Calibri" w:cstheme="minorHAnsi"/>
                <w:lang w:eastAsia="pl-PL"/>
              </w:rPr>
              <w:t xml:space="preserve">. </w:t>
            </w:r>
          </w:p>
        </w:tc>
        <w:tc>
          <w:tcPr>
            <w:tcW w:w="750" w:type="pct"/>
            <w:shd w:val="clear" w:color="auto" w:fill="auto"/>
            <w:hideMark/>
          </w:tcPr>
          <w:p w14:paraId="604ACF91" w14:textId="77777777" w:rsidR="00644A55" w:rsidRPr="00974C39" w:rsidRDefault="00644A55" w:rsidP="008A1084">
            <w:pPr>
              <w:numPr>
                <w:ilvl w:val="0"/>
                <w:numId w:val="45"/>
              </w:numPr>
              <w:spacing w:before="0" w:line="240" w:lineRule="auto"/>
              <w:ind w:left="170" w:hanging="170"/>
              <w:rPr>
                <w:rFonts w:eastAsia="Calibri" w:cstheme="minorHAnsi"/>
                <w:lang w:eastAsia="pl-PL"/>
              </w:rPr>
            </w:pPr>
            <w:r w:rsidRPr="00974C39">
              <w:rPr>
                <w:rFonts w:eastAsia="Calibri" w:cstheme="minorHAnsi"/>
                <w:lang w:eastAsia="pl-PL"/>
              </w:rPr>
              <w:lastRenderedPageBreak/>
              <w:t>bezpośrednie</w:t>
            </w:r>
          </w:p>
          <w:p w14:paraId="3109DC6C" w14:textId="77777777" w:rsidR="00644A55" w:rsidRPr="00974C39" w:rsidRDefault="00644A55" w:rsidP="008A1084">
            <w:pPr>
              <w:numPr>
                <w:ilvl w:val="0"/>
                <w:numId w:val="45"/>
              </w:numPr>
              <w:spacing w:before="0" w:line="240" w:lineRule="auto"/>
              <w:ind w:left="170" w:hanging="170"/>
              <w:rPr>
                <w:rFonts w:eastAsia="Calibri" w:cstheme="minorHAnsi"/>
                <w:lang w:eastAsia="pl-PL"/>
              </w:rPr>
            </w:pPr>
            <w:r w:rsidRPr="00974C39">
              <w:rPr>
                <w:rFonts w:eastAsia="Calibri" w:cstheme="minorHAnsi"/>
                <w:lang w:eastAsia="pl-PL"/>
              </w:rPr>
              <w:t>trwałe</w:t>
            </w:r>
          </w:p>
          <w:p w14:paraId="6259E08B" w14:textId="77777777" w:rsidR="00644A55" w:rsidRPr="00974C39" w:rsidRDefault="00644A55" w:rsidP="008A1084">
            <w:pPr>
              <w:numPr>
                <w:ilvl w:val="0"/>
                <w:numId w:val="45"/>
              </w:numPr>
              <w:spacing w:before="0" w:line="240" w:lineRule="auto"/>
              <w:ind w:left="170" w:hanging="170"/>
              <w:rPr>
                <w:rFonts w:eastAsia="Calibri" w:cstheme="minorHAnsi"/>
                <w:lang w:eastAsia="pl-PL"/>
              </w:rPr>
            </w:pPr>
            <w:r w:rsidRPr="00974C39">
              <w:rPr>
                <w:rFonts w:eastAsia="Calibri" w:cstheme="minorHAnsi"/>
                <w:lang w:eastAsia="pl-PL"/>
              </w:rPr>
              <w:t>nieodwracalne</w:t>
            </w:r>
          </w:p>
          <w:p w14:paraId="2D080F03" w14:textId="77777777" w:rsidR="00644A55" w:rsidRPr="00974C39" w:rsidRDefault="00644A55" w:rsidP="008A1084">
            <w:pPr>
              <w:numPr>
                <w:ilvl w:val="0"/>
                <w:numId w:val="45"/>
              </w:numPr>
              <w:spacing w:before="0" w:line="240" w:lineRule="auto"/>
              <w:ind w:left="170" w:hanging="170"/>
              <w:rPr>
                <w:rFonts w:eastAsia="Calibri" w:cstheme="minorHAnsi"/>
                <w:lang w:eastAsia="pl-PL"/>
              </w:rPr>
            </w:pPr>
            <w:r w:rsidRPr="00974C39">
              <w:rPr>
                <w:rFonts w:eastAsia="Calibri" w:cstheme="minorHAnsi"/>
                <w:lang w:eastAsia="pl-PL"/>
              </w:rPr>
              <w:t>o zasięgu miejscowym</w:t>
            </w:r>
          </w:p>
          <w:p w14:paraId="2934A9C0" w14:textId="77777777" w:rsidR="00644A55" w:rsidRPr="00974C39" w:rsidRDefault="00644A55" w:rsidP="008A1084">
            <w:pPr>
              <w:numPr>
                <w:ilvl w:val="0"/>
                <w:numId w:val="45"/>
              </w:numPr>
              <w:spacing w:before="0" w:line="240" w:lineRule="auto"/>
              <w:ind w:left="170" w:hanging="170"/>
              <w:rPr>
                <w:rFonts w:eastAsia="Calibri" w:cstheme="minorHAnsi"/>
                <w:lang w:eastAsia="pl-PL"/>
              </w:rPr>
            </w:pPr>
            <w:r w:rsidRPr="00974C39">
              <w:rPr>
                <w:rFonts w:eastAsia="Calibri" w:cstheme="minorHAnsi"/>
                <w:lang w:eastAsia="pl-PL"/>
              </w:rPr>
              <w:t>negatywne</w:t>
            </w:r>
          </w:p>
          <w:p w14:paraId="64610569" w14:textId="317D34DC" w:rsidR="00644A55" w:rsidRPr="00974C39" w:rsidRDefault="00644A55" w:rsidP="008A1084">
            <w:pPr>
              <w:numPr>
                <w:ilvl w:val="0"/>
                <w:numId w:val="45"/>
              </w:numPr>
              <w:spacing w:before="0" w:line="240" w:lineRule="auto"/>
              <w:ind w:left="170" w:hanging="170"/>
              <w:rPr>
                <w:rFonts w:eastAsia="Calibri" w:cstheme="minorHAnsi"/>
                <w:lang w:eastAsia="pl-PL"/>
              </w:rPr>
            </w:pPr>
            <w:r w:rsidRPr="00974C39">
              <w:rPr>
                <w:rFonts w:eastAsia="Calibri" w:cstheme="minorHAnsi"/>
                <w:lang w:eastAsia="pl-PL"/>
              </w:rPr>
              <w:t>znaczące</w:t>
            </w:r>
          </w:p>
        </w:tc>
        <w:tc>
          <w:tcPr>
            <w:tcW w:w="693" w:type="pct"/>
            <w:hideMark/>
          </w:tcPr>
          <w:p w14:paraId="7919851A"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hideMark/>
          </w:tcPr>
          <w:p w14:paraId="63142F3A" w14:textId="700E50CD" w:rsidR="00974C39" w:rsidRPr="00761B13" w:rsidRDefault="00974C39"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na etapie koncepcji i projektowania inwestycji zwiększających retencję korytową rzeki wybór rozwiązań bazujących na e</w:t>
            </w:r>
            <w:r w:rsidR="005B1CF1">
              <w:rPr>
                <w:rFonts w:eastAsia="Calibri" w:cstheme="minorHAnsi"/>
                <w:lang w:eastAsia="pl-PL"/>
              </w:rPr>
              <w:t xml:space="preserve">kosystemach, dążenie do </w:t>
            </w:r>
            <w:proofErr w:type="spellStart"/>
            <w:r w:rsidR="005B1CF1">
              <w:rPr>
                <w:rFonts w:eastAsia="Calibri" w:cstheme="minorHAnsi"/>
                <w:lang w:eastAsia="pl-PL"/>
              </w:rPr>
              <w:t>renatur</w:t>
            </w:r>
            <w:r>
              <w:rPr>
                <w:rFonts w:eastAsia="Calibri" w:cstheme="minorHAnsi"/>
                <w:lang w:eastAsia="pl-PL"/>
              </w:rPr>
              <w:t>yzacji</w:t>
            </w:r>
            <w:proofErr w:type="spellEnd"/>
            <w:r>
              <w:rPr>
                <w:rFonts w:eastAsia="Calibri" w:cstheme="minorHAnsi"/>
                <w:lang w:eastAsia="pl-PL"/>
              </w:rPr>
              <w:t xml:space="preserve"> rzeki </w:t>
            </w:r>
          </w:p>
        </w:tc>
      </w:tr>
      <w:tr w:rsidR="00644A55" w:rsidRPr="00761B13" w14:paraId="3593392E" w14:textId="77777777" w:rsidTr="00700A09">
        <w:tc>
          <w:tcPr>
            <w:tcW w:w="532" w:type="pct"/>
            <w:vMerge/>
            <w:vAlign w:val="center"/>
            <w:hideMark/>
          </w:tcPr>
          <w:p w14:paraId="6BAB1008" w14:textId="77777777" w:rsidR="00644A55" w:rsidRPr="00761B13" w:rsidRDefault="00644A55" w:rsidP="00AA32C9">
            <w:pPr>
              <w:spacing w:before="0" w:line="240" w:lineRule="auto"/>
              <w:ind w:firstLine="0"/>
              <w:rPr>
                <w:rFonts w:eastAsia="Calibri" w:cstheme="minorHAnsi"/>
                <w:lang w:eastAsia="pl-PL"/>
              </w:rPr>
            </w:pPr>
          </w:p>
        </w:tc>
        <w:tc>
          <w:tcPr>
            <w:tcW w:w="629" w:type="pct"/>
            <w:hideMark/>
          </w:tcPr>
          <w:p w14:paraId="1C92F8C5" w14:textId="77777777" w:rsidR="00644A55" w:rsidRPr="00761B13" w:rsidRDefault="00644A55" w:rsidP="008A1084">
            <w:pPr>
              <w:numPr>
                <w:ilvl w:val="0"/>
                <w:numId w:val="45"/>
              </w:numPr>
              <w:spacing w:before="0" w:line="240" w:lineRule="auto"/>
              <w:ind w:left="170" w:hanging="170"/>
              <w:rPr>
                <w:rFonts w:eastAsia="Calibri" w:cstheme="minorHAnsi"/>
                <w:i/>
                <w:lang w:eastAsia="pl-PL"/>
              </w:rPr>
            </w:pPr>
            <w:r w:rsidRPr="00761B13">
              <w:rPr>
                <w:rFonts w:eastAsia="Calibri" w:cstheme="minorHAnsi"/>
                <w:lang w:eastAsia="pl-PL"/>
              </w:rPr>
              <w:t xml:space="preserve">emisja zanieczyszczeń z placu budowy </w:t>
            </w:r>
          </w:p>
        </w:tc>
        <w:tc>
          <w:tcPr>
            <w:tcW w:w="1108" w:type="pct"/>
            <w:shd w:val="clear" w:color="auto" w:fill="auto"/>
            <w:hideMark/>
          </w:tcPr>
          <w:p w14:paraId="4D5E6CC4" w14:textId="2CB3B5B9" w:rsidR="00644A55" w:rsidRPr="00761B13" w:rsidRDefault="00644A55" w:rsidP="00AA32C9">
            <w:pPr>
              <w:spacing w:before="0" w:line="240" w:lineRule="auto"/>
              <w:ind w:firstLine="0"/>
              <w:rPr>
                <w:rFonts w:eastAsia="Calibri" w:cstheme="minorHAnsi"/>
                <w:lang w:eastAsia="pl-PL"/>
              </w:rPr>
            </w:pPr>
            <w:r w:rsidRPr="00761B13">
              <w:rPr>
                <w:rFonts w:eastAsia="Calibri" w:cstheme="minorHAnsi"/>
                <w:lang w:eastAsia="pl-PL"/>
              </w:rPr>
              <w:t>Możliwe jest czasowe zanieczyszczenie wód cieków, w</w:t>
            </w:r>
            <w:r w:rsidR="00036647">
              <w:rPr>
                <w:rFonts w:eastAsia="Calibri" w:cstheme="minorHAnsi"/>
                <w:lang w:eastAsia="pl-PL"/>
              </w:rPr>
              <w:t> </w:t>
            </w:r>
            <w:r w:rsidR="00E7764C">
              <w:rPr>
                <w:rFonts w:eastAsia="Calibri" w:cstheme="minorHAnsi"/>
                <w:lang w:eastAsia="pl-PL"/>
              </w:rPr>
              <w:t xml:space="preserve">rzeki Redy, Kanału Łyski oraz systemów melioracji. </w:t>
            </w:r>
          </w:p>
        </w:tc>
        <w:tc>
          <w:tcPr>
            <w:tcW w:w="750" w:type="pct"/>
            <w:hideMark/>
          </w:tcPr>
          <w:p w14:paraId="3A7F74D1"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bezpośrednie</w:t>
            </w:r>
          </w:p>
          <w:p w14:paraId="46B1590E"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krótkoterminowe, ustąpi po zakończeniu prac budowlanych</w:t>
            </w:r>
          </w:p>
          <w:p w14:paraId="1CB253D7"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odwracalne</w:t>
            </w:r>
          </w:p>
          <w:p w14:paraId="00472C36"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zasięgu lokalnym</w:t>
            </w:r>
          </w:p>
          <w:p w14:paraId="4577C392"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negatywne</w:t>
            </w:r>
          </w:p>
          <w:p w14:paraId="1E969B79"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nieznaczące</w:t>
            </w:r>
          </w:p>
          <w:p w14:paraId="12D7343F"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oddziaływanie to nie spowoduje zagrożenia dla realizacji celów środowiskowych JCWP i </w:t>
            </w:r>
            <w:proofErr w:type="spellStart"/>
            <w:r w:rsidRPr="00761B13">
              <w:rPr>
                <w:rFonts w:eastAsia="Calibri" w:cstheme="minorHAnsi"/>
                <w:lang w:eastAsia="pl-PL"/>
              </w:rPr>
              <w:t>JCWPd</w:t>
            </w:r>
            <w:proofErr w:type="spellEnd"/>
          </w:p>
        </w:tc>
        <w:tc>
          <w:tcPr>
            <w:tcW w:w="693" w:type="pct"/>
            <w:hideMark/>
          </w:tcPr>
          <w:p w14:paraId="64FC0CB5"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hideMark/>
          </w:tcPr>
          <w:p w14:paraId="348061F5" w14:textId="77777777"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zapewnienie wysokiego standardu prowadzenia prac budowlanych (organizacja, dobór sprzętu)</w:t>
            </w:r>
          </w:p>
          <w:p w14:paraId="0199ACFD" w14:textId="77777777" w:rsidR="00644A55"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lokalizacja zaplecza budowy poza obszarem dolin </w:t>
            </w:r>
          </w:p>
          <w:p w14:paraId="3C3AC48D" w14:textId="7F8E1FFA" w:rsidR="00E7764C" w:rsidRPr="00761B13" w:rsidRDefault="00E7764C"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stosowanie „s</w:t>
            </w:r>
            <w:r w:rsidRPr="003553DA">
              <w:rPr>
                <w:rFonts w:eastAsia="Calibri" w:cstheme="minorHAnsi"/>
                <w:lang w:eastAsia="pl-PL"/>
              </w:rPr>
              <w:t xml:space="preserve">ystemu gwarantującego wysoki poziom ochrony środowiska na etapie </w:t>
            </w:r>
            <w:r>
              <w:rPr>
                <w:rFonts w:eastAsia="Calibri" w:cstheme="minorHAnsi"/>
                <w:lang w:eastAsia="pl-PL"/>
              </w:rPr>
              <w:t xml:space="preserve">praktycznego </w:t>
            </w:r>
            <w:r w:rsidRPr="003553DA">
              <w:rPr>
                <w:rFonts w:eastAsia="Calibri" w:cstheme="minorHAnsi"/>
                <w:lang w:eastAsia="pl-PL"/>
              </w:rPr>
              <w:t xml:space="preserve">wdrażania ustaleń </w:t>
            </w:r>
            <w:proofErr w:type="spellStart"/>
            <w:r w:rsidRPr="003553DA">
              <w:rPr>
                <w:rFonts w:eastAsia="Calibri" w:cstheme="minorHAnsi"/>
                <w:lang w:eastAsia="pl-PL"/>
              </w:rPr>
              <w:t>aPZRP</w:t>
            </w:r>
            <w:proofErr w:type="spellEnd"/>
            <w:r>
              <w:rPr>
                <w:rFonts w:eastAsia="Calibri" w:cstheme="minorHAnsi"/>
                <w:lang w:eastAsia="pl-PL"/>
              </w:rPr>
              <w:t>”</w:t>
            </w:r>
          </w:p>
        </w:tc>
      </w:tr>
      <w:tr w:rsidR="00644A55" w:rsidRPr="00761B13" w14:paraId="01767A7D" w14:textId="77777777" w:rsidTr="00700A09">
        <w:tc>
          <w:tcPr>
            <w:tcW w:w="532" w:type="pct"/>
          </w:tcPr>
          <w:p w14:paraId="765ACFD5" w14:textId="21F27BF8" w:rsidR="00644A55" w:rsidRPr="00761B13" w:rsidRDefault="00644A55" w:rsidP="00644A55">
            <w:pPr>
              <w:spacing w:before="0" w:line="240" w:lineRule="auto"/>
              <w:ind w:firstLine="0"/>
              <w:rPr>
                <w:rFonts w:eastAsia="Calibri" w:cstheme="minorHAnsi"/>
                <w:lang w:eastAsia="pl-PL"/>
              </w:rPr>
            </w:pPr>
            <w:r w:rsidRPr="00761B13">
              <w:rPr>
                <w:rFonts w:eastAsia="Calibri" w:cstheme="minorHAnsi"/>
                <w:lang w:eastAsia="pl-PL"/>
              </w:rPr>
              <w:t xml:space="preserve">Dobra kultury </w:t>
            </w:r>
          </w:p>
        </w:tc>
        <w:tc>
          <w:tcPr>
            <w:tcW w:w="629" w:type="pct"/>
          </w:tcPr>
          <w:p w14:paraId="14E40D20" w14:textId="07F5565E"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przekształcenie </w:t>
            </w:r>
            <w:r w:rsidR="0047426D" w:rsidRPr="00761B13">
              <w:rPr>
                <w:rFonts w:eastAsia="Calibri" w:cstheme="minorHAnsi"/>
                <w:lang w:eastAsia="pl-PL"/>
              </w:rPr>
              <w:t xml:space="preserve">układów </w:t>
            </w:r>
            <w:r w:rsidR="0047426D">
              <w:rPr>
                <w:rFonts w:eastAsia="Calibri" w:cstheme="minorHAnsi"/>
                <w:lang w:eastAsia="pl-PL"/>
              </w:rPr>
              <w:t xml:space="preserve">zabytkowych </w:t>
            </w:r>
          </w:p>
        </w:tc>
        <w:tc>
          <w:tcPr>
            <w:tcW w:w="1108" w:type="pct"/>
            <w:shd w:val="clear" w:color="auto" w:fill="auto"/>
          </w:tcPr>
          <w:p w14:paraId="0BD84A16" w14:textId="5B5CF9CB" w:rsidR="00644A55" w:rsidRPr="00761B13" w:rsidRDefault="00E7764C" w:rsidP="00644A55">
            <w:pPr>
              <w:spacing w:before="0" w:line="240" w:lineRule="auto"/>
              <w:ind w:firstLine="0"/>
              <w:rPr>
                <w:rFonts w:eastAsia="Calibri" w:cstheme="minorHAnsi"/>
                <w:lang w:eastAsia="pl-PL"/>
              </w:rPr>
            </w:pPr>
            <w:r>
              <w:rPr>
                <w:rFonts w:eastAsia="Calibri" w:cstheme="minorHAnsi"/>
                <w:lang w:eastAsia="pl-PL"/>
              </w:rPr>
              <w:t xml:space="preserve">Ewentualne prace </w:t>
            </w:r>
            <w:r w:rsidR="0047426D">
              <w:rPr>
                <w:rFonts w:eastAsia="Calibri" w:cstheme="minorHAnsi"/>
                <w:lang w:eastAsia="pl-PL"/>
              </w:rPr>
              <w:t xml:space="preserve">mogą być </w:t>
            </w:r>
            <w:r w:rsidR="00644A55" w:rsidRPr="00761B13">
              <w:rPr>
                <w:rFonts w:eastAsia="Calibri" w:cstheme="minorHAnsi"/>
                <w:lang w:eastAsia="pl-PL"/>
              </w:rPr>
              <w:t xml:space="preserve">prowadzone </w:t>
            </w:r>
            <w:r w:rsidR="0047426D">
              <w:rPr>
                <w:rFonts w:eastAsia="Calibri" w:cstheme="minorHAnsi"/>
                <w:lang w:eastAsia="pl-PL"/>
              </w:rPr>
              <w:t>w rejonie</w:t>
            </w:r>
            <w:r w:rsidR="0047426D" w:rsidRPr="0047426D">
              <w:rPr>
                <w:rFonts w:eastAsia="Calibri" w:cstheme="minorHAnsi"/>
                <w:lang w:eastAsia="pl-PL"/>
              </w:rPr>
              <w:t xml:space="preserve"> budynków wpisanych do GEZ</w:t>
            </w:r>
            <w:r w:rsidR="0047426D">
              <w:rPr>
                <w:rFonts w:eastAsia="Calibri" w:cstheme="minorHAnsi"/>
                <w:lang w:eastAsia="pl-PL"/>
              </w:rPr>
              <w:t>, położonych</w:t>
            </w:r>
            <w:r w:rsidR="0047426D" w:rsidRPr="0047426D">
              <w:rPr>
                <w:rFonts w:eastAsia="Calibri" w:cstheme="minorHAnsi"/>
                <w:lang w:eastAsia="pl-PL"/>
              </w:rPr>
              <w:t xml:space="preserve"> w bardzo bliskiej odległości od brzegu rzeki Redy, mianowicie: domy mieszkalne przy ul. Puckiej 7 i 8 oraz zespół produkcyjny (budynek gospodarczy, spichlerze I </w:t>
            </w:r>
            <w:proofErr w:type="spellStart"/>
            <w:r w:rsidR="0047426D" w:rsidRPr="0047426D">
              <w:rPr>
                <w:rFonts w:eastAsia="Calibri" w:cstheme="minorHAnsi"/>
                <w:lang w:eastAsia="pl-PL"/>
              </w:rPr>
              <w:t>i</w:t>
            </w:r>
            <w:proofErr w:type="spellEnd"/>
            <w:r w:rsidR="0047426D" w:rsidRPr="0047426D">
              <w:rPr>
                <w:rFonts w:eastAsia="Calibri" w:cstheme="minorHAnsi"/>
                <w:lang w:eastAsia="pl-PL"/>
              </w:rPr>
              <w:t xml:space="preserve"> II) przy ul. Puckiej 9</w:t>
            </w:r>
            <w:r w:rsidR="0047426D">
              <w:rPr>
                <w:rFonts w:eastAsia="Calibri" w:cstheme="minorHAnsi"/>
                <w:lang w:eastAsia="pl-PL"/>
              </w:rPr>
              <w:t>.</w:t>
            </w:r>
          </w:p>
        </w:tc>
        <w:tc>
          <w:tcPr>
            <w:tcW w:w="750" w:type="pct"/>
          </w:tcPr>
          <w:p w14:paraId="16549440" w14:textId="77777777" w:rsidR="00644A55" w:rsidRPr="00761B13" w:rsidRDefault="00644A55"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bezpośrednie</w:t>
            </w:r>
          </w:p>
          <w:p w14:paraId="45C824C1" w14:textId="77777777" w:rsidR="00644A55" w:rsidRPr="00761B13" w:rsidRDefault="00644A55"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 xml:space="preserve">trwałe </w:t>
            </w:r>
          </w:p>
          <w:p w14:paraId="2A36E139" w14:textId="77777777" w:rsidR="00644A55" w:rsidRPr="00761B13" w:rsidRDefault="00644A55" w:rsidP="008A1084">
            <w:pPr>
              <w:numPr>
                <w:ilvl w:val="0"/>
                <w:numId w:val="45"/>
              </w:numPr>
              <w:spacing w:before="0" w:after="120" w:line="240" w:lineRule="auto"/>
              <w:ind w:left="170" w:hanging="170"/>
              <w:contextualSpacing/>
              <w:rPr>
                <w:rFonts w:cstheme="minorHAnsi"/>
                <w:lang w:val="x-none"/>
              </w:rPr>
            </w:pPr>
            <w:r w:rsidRPr="00761B13">
              <w:rPr>
                <w:rFonts w:cstheme="minorHAnsi"/>
                <w:lang w:val="x-none"/>
              </w:rPr>
              <w:t>prawdopodobne</w:t>
            </w:r>
          </w:p>
          <w:p w14:paraId="166B0AC5" w14:textId="77777777" w:rsidR="00644A55" w:rsidRPr="00761B13" w:rsidRDefault="00644A55" w:rsidP="008A1084">
            <w:pPr>
              <w:numPr>
                <w:ilvl w:val="0"/>
                <w:numId w:val="45"/>
              </w:numPr>
              <w:spacing w:before="0" w:after="120" w:line="240" w:lineRule="auto"/>
              <w:ind w:left="170" w:hanging="170"/>
              <w:contextualSpacing/>
              <w:rPr>
                <w:rFonts w:cstheme="minorHAnsi"/>
                <w:lang w:val="x-none"/>
              </w:rPr>
            </w:pPr>
            <w:r w:rsidRPr="00761B13">
              <w:rPr>
                <w:rFonts w:cstheme="minorHAnsi"/>
              </w:rPr>
              <w:t>o miejscowym zasięgu</w:t>
            </w:r>
          </w:p>
          <w:p w14:paraId="039EF015" w14:textId="2388F0D9"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cstheme="minorHAnsi"/>
                <w:lang w:val="x-none"/>
              </w:rPr>
              <w:t>skutki są możliwe do uniknięcia</w:t>
            </w:r>
          </w:p>
        </w:tc>
        <w:tc>
          <w:tcPr>
            <w:tcW w:w="693" w:type="pct"/>
          </w:tcPr>
          <w:p w14:paraId="036D110D" w14:textId="578C8108" w:rsidR="00644A55" w:rsidRPr="00761B13" w:rsidRDefault="00644A55"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brak</w:t>
            </w:r>
          </w:p>
        </w:tc>
        <w:tc>
          <w:tcPr>
            <w:tcW w:w="1288" w:type="pct"/>
          </w:tcPr>
          <w:p w14:paraId="2A18D4CE" w14:textId="77777777" w:rsidR="0047426D" w:rsidRPr="0047426D" w:rsidRDefault="0047426D" w:rsidP="008A1084">
            <w:pPr>
              <w:numPr>
                <w:ilvl w:val="0"/>
                <w:numId w:val="45"/>
              </w:numPr>
              <w:spacing w:before="0" w:line="240" w:lineRule="auto"/>
              <w:ind w:left="170" w:hanging="170"/>
              <w:rPr>
                <w:rFonts w:eastAsia="Calibri" w:cstheme="minorHAnsi"/>
                <w:lang w:eastAsia="pl-PL"/>
              </w:rPr>
            </w:pPr>
            <w:r>
              <w:t>zachowanie należytej ostrożności na etapie budowy</w:t>
            </w:r>
          </w:p>
          <w:p w14:paraId="0A33D4C7" w14:textId="0BAD7542" w:rsidR="0047426D" w:rsidRPr="0047426D" w:rsidRDefault="0047426D"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w sytuacji prowadzenia prac w</w:t>
            </w:r>
            <w:r w:rsidR="00036647">
              <w:rPr>
                <w:rFonts w:eastAsia="Calibri" w:cstheme="minorHAnsi"/>
                <w:lang w:eastAsia="pl-PL"/>
              </w:rPr>
              <w:t> </w:t>
            </w:r>
            <w:r>
              <w:rPr>
                <w:rFonts w:eastAsia="Calibri" w:cstheme="minorHAnsi"/>
                <w:lang w:eastAsia="pl-PL"/>
              </w:rPr>
              <w:t>obrębie zabytku</w:t>
            </w:r>
            <w:r w:rsidRPr="00761B13">
              <w:rPr>
                <w:rFonts w:cstheme="minorHAnsi"/>
                <w:lang w:val="x-none"/>
              </w:rPr>
              <w:t xml:space="preserve"> </w:t>
            </w:r>
            <w:r>
              <w:rPr>
                <w:rFonts w:cstheme="minorHAnsi"/>
              </w:rPr>
              <w:t xml:space="preserve">wymagane są </w:t>
            </w:r>
            <w:r w:rsidRPr="00761B13">
              <w:rPr>
                <w:rFonts w:cstheme="minorHAnsi"/>
                <w:lang w:val="x-none"/>
              </w:rPr>
              <w:t>zindywidualizowan</w:t>
            </w:r>
            <w:r>
              <w:rPr>
                <w:rFonts w:cstheme="minorHAnsi"/>
              </w:rPr>
              <w:t>e</w:t>
            </w:r>
            <w:r w:rsidRPr="00761B13">
              <w:rPr>
                <w:rFonts w:cstheme="minorHAnsi"/>
                <w:lang w:val="x-none"/>
              </w:rPr>
              <w:t xml:space="preserve"> rozwiąza</w:t>
            </w:r>
            <w:r>
              <w:rPr>
                <w:rFonts w:cstheme="minorHAnsi"/>
              </w:rPr>
              <w:t>nia</w:t>
            </w:r>
            <w:r w:rsidRPr="00761B13">
              <w:rPr>
                <w:rFonts w:cstheme="minorHAnsi"/>
                <w:lang w:val="x-none"/>
              </w:rPr>
              <w:t xml:space="preserve"> w</w:t>
            </w:r>
            <w:r w:rsidR="00036647">
              <w:rPr>
                <w:rFonts w:cstheme="minorHAnsi"/>
              </w:rPr>
              <w:t> </w:t>
            </w:r>
            <w:r w:rsidRPr="00761B13">
              <w:rPr>
                <w:rFonts w:cstheme="minorHAnsi"/>
                <w:lang w:val="x-none"/>
              </w:rPr>
              <w:t>uzgodnieniu ze służbami ochrony zabytków</w:t>
            </w:r>
          </w:p>
        </w:tc>
      </w:tr>
      <w:tr w:rsidR="0047426D" w:rsidRPr="00761B13" w14:paraId="6B507095" w14:textId="77777777" w:rsidTr="00700A09">
        <w:tc>
          <w:tcPr>
            <w:tcW w:w="532" w:type="pct"/>
            <w:vMerge w:val="restart"/>
            <w:hideMark/>
          </w:tcPr>
          <w:p w14:paraId="7237421F" w14:textId="77777777" w:rsidR="0047426D" w:rsidRPr="00761B13" w:rsidRDefault="0047426D" w:rsidP="00644A55">
            <w:pPr>
              <w:spacing w:before="0" w:line="240" w:lineRule="auto"/>
              <w:ind w:firstLine="0"/>
              <w:rPr>
                <w:rFonts w:eastAsia="Calibri" w:cstheme="minorHAnsi"/>
                <w:lang w:eastAsia="pl-PL"/>
              </w:rPr>
            </w:pPr>
            <w:r w:rsidRPr="00761B13">
              <w:rPr>
                <w:rFonts w:eastAsia="Calibri" w:cstheme="minorHAnsi"/>
                <w:lang w:eastAsia="pl-PL"/>
              </w:rPr>
              <w:lastRenderedPageBreak/>
              <w:t>Powiązania przyrodnicze</w:t>
            </w:r>
          </w:p>
        </w:tc>
        <w:tc>
          <w:tcPr>
            <w:tcW w:w="629" w:type="pct"/>
            <w:hideMark/>
          </w:tcPr>
          <w:p w14:paraId="4CF09726"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zmiana struktury ekosystemów</w:t>
            </w:r>
          </w:p>
        </w:tc>
        <w:tc>
          <w:tcPr>
            <w:tcW w:w="1108" w:type="pct"/>
            <w:shd w:val="clear" w:color="auto" w:fill="auto"/>
            <w:hideMark/>
          </w:tcPr>
          <w:p w14:paraId="44E35842" w14:textId="24539171" w:rsidR="0047426D" w:rsidRPr="00761B13" w:rsidRDefault="0047426D" w:rsidP="00644A55">
            <w:pPr>
              <w:spacing w:before="0" w:line="240" w:lineRule="auto"/>
              <w:ind w:firstLine="0"/>
              <w:rPr>
                <w:rFonts w:eastAsia="Calibri" w:cstheme="minorHAnsi"/>
                <w:lang w:eastAsia="pl-PL"/>
              </w:rPr>
            </w:pPr>
            <w:r w:rsidRPr="00761B13">
              <w:rPr>
                <w:rFonts w:eastAsia="Calibri" w:cstheme="minorHAnsi"/>
                <w:lang w:eastAsia="pl-PL"/>
              </w:rPr>
              <w:t xml:space="preserve">Funkcjonowanie powiązań przyrodniczych zostanie zakłócone na etapie budowy </w:t>
            </w:r>
            <w:r>
              <w:rPr>
                <w:rFonts w:eastAsia="Calibri" w:cstheme="minorHAnsi"/>
                <w:lang w:eastAsia="pl-PL"/>
              </w:rPr>
              <w:t xml:space="preserve">w sytuacji ich prowadzenia w obrębie koryta rzeki Redy będącej korytarzem ekologicznym, w tym korytarze migracji ryb. </w:t>
            </w:r>
          </w:p>
        </w:tc>
        <w:tc>
          <w:tcPr>
            <w:tcW w:w="750" w:type="pct"/>
            <w:hideMark/>
          </w:tcPr>
          <w:p w14:paraId="60BDB271"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68738A6A"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nieodwracalne</w:t>
            </w:r>
          </w:p>
          <w:p w14:paraId="3391FDE5"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 zasięgu lokalnym</w:t>
            </w:r>
          </w:p>
          <w:p w14:paraId="02C5F790" w14:textId="34FF687B"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pewne </w:t>
            </w:r>
          </w:p>
          <w:p w14:paraId="7FB6F9B8"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znaczące</w:t>
            </w:r>
          </w:p>
        </w:tc>
        <w:tc>
          <w:tcPr>
            <w:tcW w:w="693" w:type="pct"/>
            <w:hideMark/>
          </w:tcPr>
          <w:p w14:paraId="299700B5"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hideMark/>
          </w:tcPr>
          <w:p w14:paraId="2102E9B6"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ograniczenie do minimum obszaru prowadzenie prac budowlanych</w:t>
            </w:r>
          </w:p>
          <w:p w14:paraId="07CCA950"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dostosowanie terminu prac do biologii gatunków zwierząt i roślin</w:t>
            </w:r>
          </w:p>
          <w:p w14:paraId="5A516676" w14:textId="77777777" w:rsidR="0047426D"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zapewnienie wysokiego standardu prowadzenia prac budowlanych (organizacja, dobór sprzętu)</w:t>
            </w:r>
          </w:p>
          <w:p w14:paraId="51880C65" w14:textId="6DE6C0D4" w:rsidR="0047426D" w:rsidRPr="00761B13" w:rsidRDefault="0047426D" w:rsidP="008A1084">
            <w:pPr>
              <w:numPr>
                <w:ilvl w:val="0"/>
                <w:numId w:val="45"/>
              </w:numPr>
              <w:spacing w:before="0" w:line="240" w:lineRule="auto"/>
              <w:ind w:left="170" w:hanging="170"/>
              <w:rPr>
                <w:rFonts w:eastAsia="Calibri" w:cstheme="minorHAnsi"/>
                <w:lang w:eastAsia="pl-PL"/>
              </w:rPr>
            </w:pPr>
            <w:r>
              <w:rPr>
                <w:rFonts w:eastAsia="Calibri" w:cstheme="minorHAnsi"/>
                <w:lang w:eastAsia="pl-PL"/>
              </w:rPr>
              <w:t>stosowanie „s</w:t>
            </w:r>
            <w:r w:rsidRPr="003553DA">
              <w:rPr>
                <w:rFonts w:eastAsia="Calibri" w:cstheme="minorHAnsi"/>
                <w:lang w:eastAsia="pl-PL"/>
              </w:rPr>
              <w:t xml:space="preserve">ystemu gwarantującego wysoki poziom ochrony środowiska na etapie </w:t>
            </w:r>
            <w:r>
              <w:rPr>
                <w:rFonts w:eastAsia="Calibri" w:cstheme="minorHAnsi"/>
                <w:lang w:eastAsia="pl-PL"/>
              </w:rPr>
              <w:t xml:space="preserve">praktycznego </w:t>
            </w:r>
            <w:r w:rsidRPr="003553DA">
              <w:rPr>
                <w:rFonts w:eastAsia="Calibri" w:cstheme="minorHAnsi"/>
                <w:lang w:eastAsia="pl-PL"/>
              </w:rPr>
              <w:t xml:space="preserve">wdrażania ustaleń </w:t>
            </w:r>
            <w:proofErr w:type="spellStart"/>
            <w:r w:rsidRPr="003553DA">
              <w:rPr>
                <w:rFonts w:eastAsia="Calibri" w:cstheme="minorHAnsi"/>
                <w:lang w:eastAsia="pl-PL"/>
              </w:rPr>
              <w:t>aPZRP</w:t>
            </w:r>
            <w:proofErr w:type="spellEnd"/>
            <w:r>
              <w:rPr>
                <w:rFonts w:eastAsia="Calibri" w:cstheme="minorHAnsi"/>
                <w:lang w:eastAsia="pl-PL"/>
              </w:rPr>
              <w:t>”</w:t>
            </w:r>
          </w:p>
        </w:tc>
      </w:tr>
      <w:tr w:rsidR="0047426D" w:rsidRPr="00761B13" w14:paraId="3C0D1C9B" w14:textId="77777777" w:rsidTr="00700A09">
        <w:tc>
          <w:tcPr>
            <w:tcW w:w="532" w:type="pct"/>
            <w:vMerge/>
          </w:tcPr>
          <w:p w14:paraId="69C5EBBB" w14:textId="77777777" w:rsidR="0047426D" w:rsidRPr="00761B13" w:rsidRDefault="0047426D" w:rsidP="00644A55">
            <w:pPr>
              <w:spacing w:before="0" w:line="240" w:lineRule="auto"/>
              <w:ind w:firstLine="0"/>
              <w:rPr>
                <w:rFonts w:eastAsia="Calibri" w:cstheme="minorHAnsi"/>
                <w:lang w:eastAsia="pl-PL"/>
              </w:rPr>
            </w:pPr>
          </w:p>
        </w:tc>
        <w:tc>
          <w:tcPr>
            <w:tcW w:w="629" w:type="pct"/>
          </w:tcPr>
          <w:p w14:paraId="68F15027" w14:textId="3C44A579"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ograniczenie drożności korytarzy ekologicznych </w:t>
            </w:r>
          </w:p>
        </w:tc>
        <w:tc>
          <w:tcPr>
            <w:tcW w:w="1108" w:type="pct"/>
            <w:shd w:val="clear" w:color="auto" w:fill="auto"/>
          </w:tcPr>
          <w:p w14:paraId="0C9CE59A" w14:textId="5975246F" w:rsidR="0047426D" w:rsidRPr="00761B13" w:rsidRDefault="0047426D" w:rsidP="00644A55">
            <w:pPr>
              <w:spacing w:before="0" w:line="240" w:lineRule="auto"/>
              <w:ind w:firstLine="0"/>
              <w:rPr>
                <w:rFonts w:eastAsia="Calibri" w:cstheme="minorHAnsi"/>
                <w:lang w:eastAsia="pl-PL"/>
              </w:rPr>
            </w:pPr>
            <w:r w:rsidRPr="00761B13">
              <w:rPr>
                <w:rFonts w:eastAsia="Calibri" w:cstheme="minorHAnsi"/>
                <w:lang w:eastAsia="pl-PL"/>
              </w:rPr>
              <w:t xml:space="preserve">Prace w </w:t>
            </w:r>
            <w:r>
              <w:rPr>
                <w:rFonts w:eastAsia="Calibri" w:cstheme="minorHAnsi"/>
                <w:lang w:eastAsia="pl-PL"/>
              </w:rPr>
              <w:t>dolinie oraz korycie rzeki Redy</w:t>
            </w:r>
            <w:r w:rsidRPr="00761B13">
              <w:rPr>
                <w:rFonts w:eastAsia="Calibri" w:cstheme="minorHAnsi"/>
                <w:lang w:eastAsia="pl-PL"/>
              </w:rPr>
              <w:t xml:space="preserve"> mogą ograniczyć możliwość migracji gatunków w tym organizmów wodnych. </w:t>
            </w:r>
          </w:p>
        </w:tc>
        <w:tc>
          <w:tcPr>
            <w:tcW w:w="750" w:type="pct"/>
          </w:tcPr>
          <w:p w14:paraId="28E98558"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bezpośrednie </w:t>
            </w:r>
          </w:p>
          <w:p w14:paraId="21AD4BC0"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trwałe</w:t>
            </w:r>
          </w:p>
          <w:p w14:paraId="103FC2DE"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odwracalne</w:t>
            </w:r>
          </w:p>
          <w:p w14:paraId="79238860"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o lokalnym zasięgu </w:t>
            </w:r>
          </w:p>
          <w:p w14:paraId="6333C0E3" w14:textId="77777777"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 xml:space="preserve">pewne </w:t>
            </w:r>
          </w:p>
          <w:p w14:paraId="7A20FAF7" w14:textId="537BA19A"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negatywne</w:t>
            </w:r>
          </w:p>
        </w:tc>
        <w:tc>
          <w:tcPr>
            <w:tcW w:w="693" w:type="pct"/>
          </w:tcPr>
          <w:p w14:paraId="5E48D482" w14:textId="48F36251"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brak</w:t>
            </w:r>
          </w:p>
        </w:tc>
        <w:tc>
          <w:tcPr>
            <w:tcW w:w="1288" w:type="pct"/>
          </w:tcPr>
          <w:p w14:paraId="46ED245E" w14:textId="77777777" w:rsidR="0047426D" w:rsidRDefault="0047426D" w:rsidP="008A1084">
            <w:pPr>
              <w:numPr>
                <w:ilvl w:val="0"/>
                <w:numId w:val="45"/>
              </w:numPr>
              <w:spacing w:before="0" w:line="240" w:lineRule="auto"/>
              <w:ind w:left="170" w:hanging="170"/>
              <w:rPr>
                <w:rFonts w:eastAsia="Calibri" w:cstheme="minorHAnsi"/>
                <w:lang w:eastAsia="pl-PL"/>
              </w:rPr>
            </w:pPr>
            <w:r w:rsidRPr="0047426D">
              <w:rPr>
                <w:rFonts w:eastAsia="Calibri" w:cstheme="minorHAnsi"/>
                <w:lang w:eastAsia="pl-PL"/>
              </w:rPr>
              <w:t xml:space="preserve">na etapie koncepcji i projektowania inwestycji dobranie rozwiązań przywracających pełną drożność korytarze Redy lub w sytuacji ograniczenie możliwości takich rozwiązań zapewnienie rozwiązań technicznych umożliwiających migrację zwierząt </w:t>
            </w:r>
          </w:p>
          <w:p w14:paraId="4B5D417E" w14:textId="5104F9BA" w:rsidR="0047426D" w:rsidRPr="0047426D" w:rsidRDefault="0047426D" w:rsidP="008A1084">
            <w:pPr>
              <w:numPr>
                <w:ilvl w:val="0"/>
                <w:numId w:val="45"/>
              </w:numPr>
              <w:spacing w:before="0" w:line="240" w:lineRule="auto"/>
              <w:ind w:left="170" w:hanging="170"/>
              <w:rPr>
                <w:rFonts w:eastAsia="Calibri" w:cstheme="minorHAnsi"/>
                <w:lang w:eastAsia="pl-PL"/>
              </w:rPr>
            </w:pPr>
            <w:r w:rsidRPr="0047426D">
              <w:rPr>
                <w:rFonts w:eastAsia="Calibri" w:cstheme="minorHAnsi"/>
                <w:lang w:eastAsia="pl-PL"/>
              </w:rPr>
              <w:t xml:space="preserve">stosowanie „systemu gwarantującego wysoki poziom ochrony środowiska na etapie praktycznego wdrażania ustaleń </w:t>
            </w:r>
            <w:proofErr w:type="spellStart"/>
            <w:r w:rsidRPr="0047426D">
              <w:rPr>
                <w:rFonts w:eastAsia="Calibri" w:cstheme="minorHAnsi"/>
                <w:lang w:eastAsia="pl-PL"/>
              </w:rPr>
              <w:t>aPZRP</w:t>
            </w:r>
            <w:proofErr w:type="spellEnd"/>
            <w:r w:rsidRPr="0047426D">
              <w:rPr>
                <w:rFonts w:eastAsia="Calibri" w:cstheme="minorHAnsi"/>
                <w:lang w:eastAsia="pl-PL"/>
              </w:rPr>
              <w:t>”</w:t>
            </w:r>
          </w:p>
          <w:p w14:paraId="2B0D65F4" w14:textId="2A652BAD" w:rsidR="0047426D" w:rsidRPr="0047426D" w:rsidRDefault="0047426D" w:rsidP="008A1084">
            <w:pPr>
              <w:numPr>
                <w:ilvl w:val="0"/>
                <w:numId w:val="45"/>
              </w:numPr>
              <w:spacing w:before="0" w:line="240" w:lineRule="auto"/>
              <w:ind w:left="170" w:hanging="170"/>
              <w:rPr>
                <w:rFonts w:eastAsia="Calibri" w:cstheme="minorHAnsi"/>
                <w:lang w:eastAsia="pl-PL"/>
              </w:rPr>
            </w:pPr>
            <w:r w:rsidRPr="00761B13">
              <w:rPr>
                <w:rFonts w:eastAsia="Calibri" w:cstheme="minorHAnsi"/>
                <w:lang w:eastAsia="pl-PL"/>
              </w:rPr>
              <w:t>na etapie budowy ograniczone możliwości minimalizowania oddziaływania</w:t>
            </w:r>
          </w:p>
        </w:tc>
      </w:tr>
      <w:tr w:rsidR="0047426D" w:rsidRPr="00761B13" w14:paraId="33BCF9AE" w14:textId="77777777" w:rsidTr="00700A09">
        <w:tc>
          <w:tcPr>
            <w:tcW w:w="532" w:type="pct"/>
            <w:vMerge/>
          </w:tcPr>
          <w:p w14:paraId="6EBE8F19" w14:textId="77777777" w:rsidR="0047426D" w:rsidRPr="00761B13" w:rsidRDefault="0047426D" w:rsidP="00644A55">
            <w:pPr>
              <w:spacing w:before="0" w:line="240" w:lineRule="auto"/>
              <w:ind w:firstLine="0"/>
              <w:rPr>
                <w:rFonts w:eastAsia="Calibri" w:cstheme="minorHAnsi"/>
                <w:lang w:eastAsia="pl-PL"/>
              </w:rPr>
            </w:pPr>
          </w:p>
        </w:tc>
        <w:tc>
          <w:tcPr>
            <w:tcW w:w="629" w:type="pct"/>
          </w:tcPr>
          <w:p w14:paraId="1F849896" w14:textId="1EDAA3A5"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cstheme="minorHAnsi"/>
              </w:rPr>
              <w:t>migracja zanieczyszczeń</w:t>
            </w:r>
          </w:p>
        </w:tc>
        <w:tc>
          <w:tcPr>
            <w:tcW w:w="1108" w:type="pct"/>
            <w:shd w:val="clear" w:color="auto" w:fill="auto"/>
          </w:tcPr>
          <w:p w14:paraId="3CDE788D" w14:textId="1C97A9FB" w:rsidR="0047426D" w:rsidRPr="00761B13" w:rsidRDefault="0047426D" w:rsidP="00644A55">
            <w:pPr>
              <w:spacing w:before="0" w:line="240" w:lineRule="auto"/>
              <w:ind w:firstLine="0"/>
              <w:rPr>
                <w:rFonts w:eastAsia="Calibri" w:cstheme="minorHAnsi"/>
                <w:lang w:eastAsia="pl-PL"/>
              </w:rPr>
            </w:pPr>
            <w:r w:rsidRPr="00761B13">
              <w:rPr>
                <w:rFonts w:cstheme="minorHAnsi"/>
              </w:rPr>
              <w:t>Podczas prac budowlanych może dojść do zanieczyszczenia wody i gleby (spływ zanieczyszczeń z placu budowy) powodując zanieczyszczenie</w:t>
            </w:r>
            <w:r w:rsidR="0051526D">
              <w:rPr>
                <w:rFonts w:cstheme="minorHAnsi"/>
              </w:rPr>
              <w:t xml:space="preserve"> rzeki Redy oraz organicznych gleb w jej dolinie</w:t>
            </w:r>
            <w:r w:rsidRPr="00761B13">
              <w:rPr>
                <w:rFonts w:cstheme="minorHAnsi"/>
              </w:rPr>
              <w:t xml:space="preserve">. </w:t>
            </w:r>
          </w:p>
        </w:tc>
        <w:tc>
          <w:tcPr>
            <w:tcW w:w="750" w:type="pct"/>
          </w:tcPr>
          <w:p w14:paraId="496291D5" w14:textId="77777777" w:rsidR="0047426D" w:rsidRPr="00761B13" w:rsidRDefault="0047426D" w:rsidP="008A1084">
            <w:pPr>
              <w:pStyle w:val="Akapitzlist"/>
              <w:numPr>
                <w:ilvl w:val="0"/>
                <w:numId w:val="45"/>
              </w:numPr>
              <w:spacing w:before="0" w:line="240" w:lineRule="auto"/>
              <w:ind w:left="170" w:hanging="170"/>
              <w:contextualSpacing w:val="0"/>
              <w:rPr>
                <w:rFonts w:cstheme="minorHAnsi"/>
              </w:rPr>
            </w:pPr>
            <w:r w:rsidRPr="00761B13">
              <w:rPr>
                <w:rFonts w:cstheme="minorHAnsi"/>
              </w:rPr>
              <w:t xml:space="preserve">bezpośrednie </w:t>
            </w:r>
          </w:p>
          <w:p w14:paraId="6581779C" w14:textId="77777777" w:rsidR="0047426D" w:rsidRPr="00761B13" w:rsidRDefault="0047426D" w:rsidP="008A1084">
            <w:pPr>
              <w:pStyle w:val="Akapitzlist"/>
              <w:numPr>
                <w:ilvl w:val="0"/>
                <w:numId w:val="45"/>
              </w:numPr>
              <w:spacing w:before="0" w:line="240" w:lineRule="auto"/>
              <w:ind w:left="170" w:hanging="170"/>
              <w:contextualSpacing w:val="0"/>
              <w:rPr>
                <w:rFonts w:cstheme="minorHAnsi"/>
              </w:rPr>
            </w:pPr>
            <w:r w:rsidRPr="00761B13">
              <w:rPr>
                <w:rFonts w:cstheme="minorHAnsi"/>
              </w:rPr>
              <w:t>krótkoterminowe (na etapie budowy)</w:t>
            </w:r>
          </w:p>
          <w:p w14:paraId="32D696B5" w14:textId="77777777" w:rsidR="0047426D" w:rsidRPr="00761B13" w:rsidRDefault="0047426D" w:rsidP="008A1084">
            <w:pPr>
              <w:pStyle w:val="Akapitzlist"/>
              <w:numPr>
                <w:ilvl w:val="0"/>
                <w:numId w:val="45"/>
              </w:numPr>
              <w:spacing w:before="0" w:line="240" w:lineRule="auto"/>
              <w:ind w:left="170" w:hanging="170"/>
              <w:contextualSpacing w:val="0"/>
              <w:rPr>
                <w:rFonts w:cstheme="minorHAnsi"/>
              </w:rPr>
            </w:pPr>
            <w:r w:rsidRPr="00761B13">
              <w:rPr>
                <w:rFonts w:cstheme="minorHAnsi"/>
              </w:rPr>
              <w:t>o zasięgu miejscowym</w:t>
            </w:r>
          </w:p>
          <w:p w14:paraId="6D605AF8" w14:textId="77777777" w:rsidR="0047426D" w:rsidRPr="00761B13" w:rsidRDefault="0047426D" w:rsidP="008A1084">
            <w:pPr>
              <w:pStyle w:val="Akapitzlist"/>
              <w:numPr>
                <w:ilvl w:val="0"/>
                <w:numId w:val="45"/>
              </w:numPr>
              <w:spacing w:before="0" w:line="240" w:lineRule="auto"/>
              <w:ind w:left="170" w:hanging="170"/>
              <w:contextualSpacing w:val="0"/>
              <w:rPr>
                <w:rFonts w:cstheme="minorHAnsi"/>
              </w:rPr>
            </w:pPr>
            <w:r w:rsidRPr="00761B13">
              <w:rPr>
                <w:rFonts w:cstheme="minorHAnsi"/>
              </w:rPr>
              <w:t>możliwe do łagodzenia</w:t>
            </w:r>
          </w:p>
          <w:p w14:paraId="3DC38CB1" w14:textId="248EC54C"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cstheme="minorHAnsi"/>
              </w:rPr>
              <w:t>nieznaczące</w:t>
            </w:r>
          </w:p>
        </w:tc>
        <w:tc>
          <w:tcPr>
            <w:tcW w:w="693" w:type="pct"/>
          </w:tcPr>
          <w:p w14:paraId="11F9497B" w14:textId="1433A8FD"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cstheme="minorHAnsi"/>
              </w:rPr>
              <w:t xml:space="preserve">- brak </w:t>
            </w:r>
          </w:p>
        </w:tc>
        <w:tc>
          <w:tcPr>
            <w:tcW w:w="1288" w:type="pct"/>
          </w:tcPr>
          <w:p w14:paraId="2384ABBB" w14:textId="1CE6A41D" w:rsidR="0047426D" w:rsidRPr="00761B13" w:rsidRDefault="0047426D" w:rsidP="008A1084">
            <w:pPr>
              <w:numPr>
                <w:ilvl w:val="0"/>
                <w:numId w:val="45"/>
              </w:numPr>
              <w:spacing w:before="0" w:line="240" w:lineRule="auto"/>
              <w:ind w:left="170" w:hanging="170"/>
              <w:rPr>
                <w:rFonts w:eastAsia="Calibri" w:cstheme="minorHAnsi"/>
                <w:lang w:eastAsia="pl-PL"/>
              </w:rPr>
            </w:pPr>
            <w:r w:rsidRPr="00761B13">
              <w:rPr>
                <w:rFonts w:cstheme="minorHAnsi"/>
              </w:rPr>
              <w:t>zapewnienie wysokiego standardu prowadzenia prac budowlanych (organizacja, dobór sprzętu, gospodarka ściekami i odpadami)</w:t>
            </w:r>
          </w:p>
        </w:tc>
      </w:tr>
      <w:bookmarkEnd w:id="165"/>
    </w:tbl>
    <w:p w14:paraId="265DA3B7" w14:textId="77777777" w:rsidR="00644A55" w:rsidRDefault="00644A55" w:rsidP="002C37EB"/>
    <w:p w14:paraId="4D1A814C" w14:textId="14494D15" w:rsidR="002C37EB" w:rsidRDefault="002C37EB" w:rsidP="002C37EB">
      <w:pPr>
        <w:sectPr w:rsidR="002C37EB" w:rsidSect="002C37EB">
          <w:pgSz w:w="16838" w:h="11906" w:orient="landscape"/>
          <w:pgMar w:top="1417" w:right="1417" w:bottom="1417" w:left="1417" w:header="708" w:footer="708" w:gutter="0"/>
          <w:cols w:space="708"/>
          <w:docGrid w:linePitch="360"/>
        </w:sectPr>
      </w:pPr>
    </w:p>
    <w:p w14:paraId="7D67B48E" w14:textId="5A466424" w:rsidR="005747DC" w:rsidRPr="00D603E6" w:rsidRDefault="005747DC" w:rsidP="005747DC">
      <w:pPr>
        <w:pStyle w:val="Nagwek1"/>
        <w:spacing w:after="120" w:line="259" w:lineRule="auto"/>
      </w:pPr>
      <w:bookmarkStart w:id="166" w:name="_Toc82424869"/>
      <w:bookmarkStart w:id="167" w:name="_Toc167567750"/>
      <w:bookmarkStart w:id="168" w:name="_Toc194575238"/>
      <w:r w:rsidRPr="00D603E6">
        <w:lastRenderedPageBreak/>
        <w:t>Informacja o możliwym transgranicznym oddziaływaniu MPA</w:t>
      </w:r>
      <w:r>
        <w:br/>
      </w:r>
      <w:r w:rsidRPr="00D603E6">
        <w:t>na środowisko</w:t>
      </w:r>
      <w:bookmarkEnd w:id="166"/>
      <w:bookmarkEnd w:id="167"/>
      <w:bookmarkEnd w:id="168"/>
    </w:p>
    <w:p w14:paraId="0E86B083" w14:textId="246ED59F" w:rsidR="005747DC" w:rsidRPr="00D603E6" w:rsidRDefault="005747DC" w:rsidP="005747DC">
      <w:r w:rsidRPr="00D603E6">
        <w:t xml:space="preserve">Nie wystąpi transgraniczne oddziaływanie projektu Planu na środowisko. Zasięg terytorialny dokumentu ograniczony do terenu w granicach administracyjnych </w:t>
      </w:r>
      <w:r>
        <w:t>M</w:t>
      </w:r>
      <w:r w:rsidRPr="00D603E6">
        <w:t xml:space="preserve">iasta </w:t>
      </w:r>
      <w:r>
        <w:t xml:space="preserve">Redy </w:t>
      </w:r>
      <w:r w:rsidRPr="00D603E6">
        <w:t>i jest znacznie oddalony od granic państwowych. Nie występują powiązania przyrodnicze pomiędzy obszarem, w</w:t>
      </w:r>
      <w:r w:rsidR="00A867C5">
        <w:t> </w:t>
      </w:r>
      <w:r w:rsidRPr="00D603E6">
        <w:t xml:space="preserve">którym położone jest </w:t>
      </w:r>
      <w:r>
        <w:t>M</w:t>
      </w:r>
      <w:r w:rsidRPr="00D603E6">
        <w:t>iast</w:t>
      </w:r>
      <w:r>
        <w:t>o</w:t>
      </w:r>
      <w:r w:rsidRPr="00D603E6">
        <w:t xml:space="preserve"> oraz obszarami poza granicami kraju. Oddziaływania MPA mają lokalny zasięg, zamykają się w granicach </w:t>
      </w:r>
      <w:r>
        <w:t>M</w:t>
      </w:r>
      <w:r w:rsidRPr="00D603E6">
        <w:t>iasta</w:t>
      </w:r>
      <w:r>
        <w:t xml:space="preserve"> Redy.</w:t>
      </w:r>
    </w:p>
    <w:p w14:paraId="602E4E0E" w14:textId="49FAAE44" w:rsidR="005747DC" w:rsidRDefault="005747DC" w:rsidP="005747DC">
      <w:pPr>
        <w:pStyle w:val="Nagwek1"/>
        <w:spacing w:after="120" w:line="259" w:lineRule="auto"/>
      </w:pPr>
      <w:bookmarkStart w:id="169" w:name="_Toc82424870"/>
      <w:bookmarkStart w:id="170" w:name="_Toc167567751"/>
      <w:bookmarkStart w:id="171" w:name="_Toc194575239"/>
      <w:r w:rsidRPr="00D603E6">
        <w:t>Rozwiązania mające na celu ograniczanie, zapobieganie lub kompensację przyrodniczą negatywnych oddziaływań na środowisko</w:t>
      </w:r>
      <w:bookmarkEnd w:id="169"/>
      <w:bookmarkEnd w:id="170"/>
      <w:bookmarkEnd w:id="171"/>
    </w:p>
    <w:p w14:paraId="6B755F54" w14:textId="77777777" w:rsidR="005747DC" w:rsidRPr="00D603E6" w:rsidRDefault="005747DC" w:rsidP="005747DC">
      <w:pPr>
        <w:pStyle w:val="Nagwek2"/>
        <w:ind w:left="578" w:hanging="578"/>
      </w:pPr>
      <w:bookmarkStart w:id="172" w:name="_Toc82424871"/>
      <w:bookmarkStart w:id="173" w:name="_Toc167567752"/>
      <w:bookmarkStart w:id="174" w:name="_Toc194575240"/>
      <w:r w:rsidRPr="00D603E6">
        <w:t>Wzmocnienie wdrożenia poprzez MPA celów ochrony środowiska</w:t>
      </w:r>
      <w:bookmarkEnd w:id="172"/>
      <w:bookmarkEnd w:id="173"/>
      <w:bookmarkEnd w:id="174"/>
    </w:p>
    <w:p w14:paraId="0816A797" w14:textId="5502C2B7" w:rsidR="00136BF0" w:rsidRDefault="00136BF0" w:rsidP="00136BF0">
      <w:r>
        <w:t>MPA Miasta Redy przyczynia się do realizacji celów ochrony środowiska</w:t>
      </w:r>
      <w:r w:rsidRPr="00136BF0">
        <w:t xml:space="preserve"> </w:t>
      </w:r>
      <w:r>
        <w:t xml:space="preserve"> (rozdz. 6). Analiza działań adaptacyjnych wykazała, że żadne z nich nie pozostaje w sprzeczności ani też nie jest działaniem mogącym nie sprzyjać osiąganiu analizowanych celów. Większość działań będzie – bezpośrednio lub pośrednio – wspierać realizację celów w dziedzinie środowiska.</w:t>
      </w:r>
    </w:p>
    <w:p w14:paraId="5FBAD1EF" w14:textId="3EDEA47C" w:rsidR="00136BF0" w:rsidRDefault="00136BF0" w:rsidP="00136BF0">
      <w:r>
        <w:t>Z punktu widzeni</w:t>
      </w:r>
      <w:r w:rsidR="00140611">
        <w:t>a</w:t>
      </w:r>
      <w:r>
        <w:t xml:space="preserve"> osiąga</w:t>
      </w:r>
      <w:r w:rsidR="00140611">
        <w:t>nia celów środowiskowych istotny</w:t>
      </w:r>
      <w:r>
        <w:t xml:space="preserve"> będzie sposób wdrażania MPA, którego MPA nie rozstrzyga. Istotne jest, aby wdrażanie MPA nie tylko służyło adaptacji do zmian klimatu, ale także innym celom środowiskowym: wdrażanie MPA nie powinno wiązać się z</w:t>
      </w:r>
      <w:r w:rsidR="00A867C5">
        <w:t> </w:t>
      </w:r>
      <w:r>
        <w:t>kompromisami w kwestii ochrony środowiska.</w:t>
      </w:r>
    </w:p>
    <w:p w14:paraId="6AD6581D" w14:textId="5F5E8EB4" w:rsidR="00136BF0" w:rsidRPr="00136BF0" w:rsidRDefault="00136BF0" w:rsidP="00136BF0">
      <w:r>
        <w:t xml:space="preserve">W związku z tym proponuje się, aby działania adaptacyjne </w:t>
      </w:r>
      <w:r w:rsidRPr="00136BF0">
        <w:t xml:space="preserve">były realizowane z uwzględnieniem następujących kwestii: </w:t>
      </w:r>
    </w:p>
    <w:p w14:paraId="6827F01E" w14:textId="208448EE" w:rsidR="00136BF0" w:rsidRDefault="00136BF0" w:rsidP="007608F4">
      <w:pPr>
        <w:pStyle w:val="Akapitzlist"/>
        <w:numPr>
          <w:ilvl w:val="0"/>
          <w:numId w:val="19"/>
        </w:numPr>
        <w:spacing w:after="120" w:line="259" w:lineRule="auto"/>
        <w:ind w:left="714" w:hanging="357"/>
        <w:jc w:val="both"/>
      </w:pPr>
      <w:r w:rsidRPr="00136BF0">
        <w:t>stosowanie zielonych zamówień publicznych, mających przede wszystkim na celu realizowanie przedsięwzięć z uwzględnieniem minimalizowania śladu węglowego inwestycji oraz zasad gospodarki o obiegu zamkniętym</w:t>
      </w:r>
      <w:r>
        <w:t xml:space="preserve">, </w:t>
      </w:r>
    </w:p>
    <w:p w14:paraId="5C52CFCE" w14:textId="3A462170" w:rsidR="00136BF0" w:rsidRDefault="006B4AC8" w:rsidP="007608F4">
      <w:pPr>
        <w:pStyle w:val="Akapitzlist"/>
        <w:numPr>
          <w:ilvl w:val="0"/>
          <w:numId w:val="19"/>
        </w:numPr>
        <w:spacing w:after="120" w:line="259" w:lineRule="auto"/>
        <w:ind w:left="714" w:hanging="357"/>
        <w:jc w:val="both"/>
      </w:pPr>
      <w:r>
        <w:t xml:space="preserve">w projektowaniu rozwiązań z zakresu gospodarki wodnej przyjęcie zasady </w:t>
      </w:r>
      <w:r w:rsidR="00136BF0" w:rsidRPr="006C144A">
        <w:t>pierwszeństw</w:t>
      </w:r>
      <w:r>
        <w:t>a rozwiązań bazujących na naturze (NBS)</w:t>
      </w:r>
      <w:r w:rsidR="00136BF0" w:rsidRPr="006C144A">
        <w:t xml:space="preserve"> przed rozwiązaniami infrastruktury techniczne</w:t>
      </w:r>
      <w:r w:rsidR="00136BF0">
        <w:t xml:space="preserve">j, </w:t>
      </w:r>
    </w:p>
    <w:p w14:paraId="2F7D86CE" w14:textId="100BADE5" w:rsidR="006B4AC8" w:rsidRDefault="006B4AC8" w:rsidP="007608F4">
      <w:pPr>
        <w:pStyle w:val="Akapitzlist"/>
        <w:numPr>
          <w:ilvl w:val="0"/>
          <w:numId w:val="19"/>
        </w:numPr>
        <w:spacing w:after="120" w:line="259" w:lineRule="auto"/>
        <w:ind w:left="714" w:hanging="357"/>
        <w:jc w:val="both"/>
      </w:pPr>
      <w:r>
        <w:t>w wybieraniu konkretnych rozwiązań świadomie kierowanie się zasadą „</w:t>
      </w:r>
      <w:r w:rsidRPr="006B4AC8">
        <w:t>nie czyń poważnych szkód”</w:t>
      </w:r>
      <w:r>
        <w:t xml:space="preserve"> </w:t>
      </w:r>
      <w:r w:rsidRPr="006B4AC8">
        <w:t>(</w:t>
      </w:r>
      <w:r w:rsidRPr="006B4AC8">
        <w:rPr>
          <w:i/>
        </w:rPr>
        <w:t>do no</w:t>
      </w:r>
      <w:r w:rsidR="00FF1408">
        <w:rPr>
          <w:i/>
        </w:rPr>
        <w:t>t</w:t>
      </w:r>
      <w:r w:rsidRPr="006B4AC8">
        <w:rPr>
          <w:i/>
        </w:rPr>
        <w:t xml:space="preserve"> </w:t>
      </w:r>
      <w:proofErr w:type="spellStart"/>
      <w:r w:rsidRPr="006B4AC8">
        <w:rPr>
          <w:i/>
        </w:rPr>
        <w:t>significant</w:t>
      </w:r>
      <w:proofErr w:type="spellEnd"/>
      <w:r w:rsidRPr="006B4AC8">
        <w:rPr>
          <w:i/>
        </w:rPr>
        <w:t xml:space="preserve"> </w:t>
      </w:r>
      <w:proofErr w:type="spellStart"/>
      <w:r w:rsidRPr="006B4AC8">
        <w:rPr>
          <w:i/>
        </w:rPr>
        <w:t>harm</w:t>
      </w:r>
      <w:proofErr w:type="spellEnd"/>
      <w:r w:rsidRPr="006B4AC8">
        <w:t>, DNSH)</w:t>
      </w:r>
      <w:r w:rsidR="009B4102">
        <w:t>,</w:t>
      </w:r>
    </w:p>
    <w:p w14:paraId="6FFB0719" w14:textId="27394529" w:rsidR="00136BF0" w:rsidRDefault="00136BF0" w:rsidP="007608F4">
      <w:pPr>
        <w:pStyle w:val="Akapitzlist"/>
        <w:numPr>
          <w:ilvl w:val="0"/>
          <w:numId w:val="19"/>
        </w:numPr>
        <w:spacing w:after="120" w:line="259" w:lineRule="auto"/>
        <w:ind w:left="714" w:hanging="357"/>
        <w:jc w:val="both"/>
      </w:pPr>
      <w:r w:rsidRPr="00DA3194">
        <w:t>zapewnieni</w:t>
      </w:r>
      <w:r w:rsidR="006B4AC8">
        <w:t>a</w:t>
      </w:r>
      <w:r w:rsidRPr="00DA3194">
        <w:t xml:space="preserve"> udziału lokaln</w:t>
      </w:r>
      <w:r w:rsidR="006B4AC8">
        <w:t>ej</w:t>
      </w:r>
      <w:r w:rsidRPr="00DA3194">
        <w:t xml:space="preserve"> społeczności w planowaniu i wdrażaniu </w:t>
      </w:r>
      <w:r w:rsidR="006B4AC8">
        <w:t>MPA</w:t>
      </w:r>
      <w:r>
        <w:t xml:space="preserve">. </w:t>
      </w:r>
    </w:p>
    <w:p w14:paraId="5B1F0EC2" w14:textId="7018879B" w:rsidR="008550A5" w:rsidRDefault="008550A5" w:rsidP="008550A5">
      <w:pPr>
        <w:spacing w:after="120" w:line="259" w:lineRule="auto"/>
        <w:jc w:val="both"/>
      </w:pPr>
      <w:r>
        <w:br w:type="page"/>
      </w:r>
    </w:p>
    <w:p w14:paraId="754FBF2D" w14:textId="77777777" w:rsidR="005747DC" w:rsidRPr="00D603E6" w:rsidRDefault="005747DC" w:rsidP="005747DC">
      <w:pPr>
        <w:pStyle w:val="Nagwek2"/>
        <w:ind w:left="578" w:hanging="578"/>
      </w:pPr>
      <w:bookmarkStart w:id="175" w:name="_Toc82424872"/>
      <w:bookmarkStart w:id="176" w:name="_Toc167567753"/>
      <w:bookmarkStart w:id="177" w:name="_Toc194575241"/>
      <w:r w:rsidRPr="00D603E6">
        <w:lastRenderedPageBreak/>
        <w:t>Rozwiązania mające na celu ograniczanie i zapobieganie negatywnym oddziaływaniom na środowisko</w:t>
      </w:r>
      <w:bookmarkEnd w:id="175"/>
      <w:bookmarkEnd w:id="176"/>
      <w:bookmarkEnd w:id="177"/>
    </w:p>
    <w:p w14:paraId="0F662779" w14:textId="7ED8EC26" w:rsidR="005747DC" w:rsidRDefault="005747DC" w:rsidP="005747DC">
      <w:r w:rsidRPr="00D1199E">
        <w:t xml:space="preserve">Dla przedsięwzięć wynikających z działań adaptacyjnych zaplanowanych w MPA, w przypadku których stwierdzono potencjalne negatywne oddziaływania na środowisko zaproponowano rozwiązania, które ograniczą to oddziaływanie – przedstawiono je w tabeli poniżej </w:t>
      </w:r>
      <w:r w:rsidR="00D1199E" w:rsidRPr="00D1199E">
        <w:t>(Tab. 2</w:t>
      </w:r>
      <w:r w:rsidR="009F4E52">
        <w:t>0</w:t>
      </w:r>
      <w:r w:rsidRPr="00D1199E">
        <w:t>).</w:t>
      </w:r>
      <w:r w:rsidRPr="00D603E6">
        <w:t xml:space="preserve"> </w:t>
      </w:r>
    </w:p>
    <w:p w14:paraId="5D0505D3" w14:textId="77777777" w:rsidR="005747DC" w:rsidRPr="00D603E6" w:rsidRDefault="005747DC" w:rsidP="005747DC">
      <w:pPr>
        <w:pStyle w:val="Tab"/>
      </w:pPr>
      <w:bookmarkStart w:id="178" w:name="_Toc197591413"/>
      <w:r w:rsidRPr="00D603E6">
        <w:t>Rozwiązania ograniczające potencjalne negatywne oddziaływanie na środowisko planowanych działań adaptacyjnych</w:t>
      </w:r>
      <w:bookmarkEnd w:id="178"/>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ela 20 przedstawia rozwiązania ograniczające potencjalne negatywne oddziaływanie na środowisko planowanych działań adaptacyjnych."/>
      </w:tblPr>
      <w:tblGrid>
        <w:gridCol w:w="480"/>
        <w:gridCol w:w="2067"/>
        <w:gridCol w:w="6410"/>
      </w:tblGrid>
      <w:tr w:rsidR="005747DC" w:rsidRPr="00D603E6" w14:paraId="1F32E4E4" w14:textId="77777777" w:rsidTr="00075924">
        <w:trPr>
          <w:tblHeader/>
        </w:trPr>
        <w:tc>
          <w:tcPr>
            <w:tcW w:w="268" w:type="pct"/>
            <w:shd w:val="clear" w:color="auto" w:fill="92D050"/>
            <w:vAlign w:val="center"/>
            <w:hideMark/>
          </w:tcPr>
          <w:p w14:paraId="24BD6AB0" w14:textId="77777777" w:rsidR="005747DC" w:rsidRPr="00D603E6" w:rsidRDefault="005747DC" w:rsidP="00A76D7B">
            <w:pPr>
              <w:pStyle w:val="Zawartotabeli"/>
              <w:rPr>
                <w:color w:val="000000" w:themeColor="text1"/>
              </w:rPr>
            </w:pPr>
            <w:r w:rsidRPr="00D603E6">
              <w:rPr>
                <w:color w:val="000000" w:themeColor="text1"/>
              </w:rPr>
              <w:t>Lp.</w:t>
            </w:r>
          </w:p>
        </w:tc>
        <w:tc>
          <w:tcPr>
            <w:tcW w:w="1154" w:type="pct"/>
            <w:shd w:val="clear" w:color="auto" w:fill="92D050"/>
            <w:vAlign w:val="center"/>
            <w:hideMark/>
          </w:tcPr>
          <w:p w14:paraId="11B29F28" w14:textId="77777777" w:rsidR="005747DC" w:rsidRPr="00D603E6" w:rsidRDefault="005747DC" w:rsidP="00A76D7B">
            <w:pPr>
              <w:pStyle w:val="Zawartotabeli"/>
              <w:rPr>
                <w:color w:val="000000" w:themeColor="text1"/>
              </w:rPr>
            </w:pPr>
            <w:r w:rsidRPr="00D603E6">
              <w:rPr>
                <w:color w:val="000000" w:themeColor="text1"/>
              </w:rPr>
              <w:t>Działania</w:t>
            </w:r>
          </w:p>
        </w:tc>
        <w:tc>
          <w:tcPr>
            <w:tcW w:w="3578" w:type="pct"/>
            <w:shd w:val="clear" w:color="auto" w:fill="92D050"/>
            <w:vAlign w:val="center"/>
            <w:hideMark/>
          </w:tcPr>
          <w:p w14:paraId="0C90845F" w14:textId="77777777" w:rsidR="005747DC" w:rsidRPr="00D603E6" w:rsidRDefault="005747DC" w:rsidP="00A76D7B">
            <w:pPr>
              <w:pStyle w:val="Zawartotabeli"/>
              <w:rPr>
                <w:i/>
                <w:color w:val="000000" w:themeColor="text1"/>
              </w:rPr>
            </w:pPr>
            <w:r w:rsidRPr="00D603E6">
              <w:rPr>
                <w:color w:val="000000" w:themeColor="text1"/>
              </w:rPr>
              <w:t>Rozwiązania mające na celu zapobieganie, ograniczanie lub kompensację przyrodniczą negatywnych oddziaływań</w:t>
            </w:r>
          </w:p>
        </w:tc>
      </w:tr>
      <w:tr w:rsidR="007F18B1" w:rsidRPr="00D603E6" w14:paraId="69573511" w14:textId="77777777" w:rsidTr="00075924">
        <w:tc>
          <w:tcPr>
            <w:tcW w:w="268" w:type="pct"/>
          </w:tcPr>
          <w:p w14:paraId="7E83B107" w14:textId="77777777" w:rsidR="007F18B1" w:rsidRPr="00D603E6" w:rsidRDefault="007F18B1" w:rsidP="007F18B1">
            <w:pPr>
              <w:pStyle w:val="Zawartotabeli"/>
              <w:rPr>
                <w:color w:val="000000" w:themeColor="text1"/>
              </w:rPr>
            </w:pPr>
            <w:r w:rsidRPr="00D603E6">
              <w:rPr>
                <w:color w:val="000000" w:themeColor="text1"/>
              </w:rPr>
              <w:t>1</w:t>
            </w:r>
          </w:p>
        </w:tc>
        <w:tc>
          <w:tcPr>
            <w:tcW w:w="1154" w:type="pct"/>
          </w:tcPr>
          <w:p w14:paraId="21641A0D" w14:textId="625C5DA4" w:rsidR="007F18B1" w:rsidRPr="00D603E6" w:rsidRDefault="007F18B1" w:rsidP="007F18B1">
            <w:pPr>
              <w:spacing w:before="0"/>
              <w:ind w:firstLine="0"/>
              <w:rPr>
                <w:rFonts w:cstheme="minorHAnsi"/>
              </w:rPr>
            </w:pPr>
            <w:r>
              <w:t xml:space="preserve">Działanie </w:t>
            </w:r>
            <w:r w:rsidRPr="00226F20">
              <w:t>1.3.</w:t>
            </w:r>
            <w:r>
              <w:t xml:space="preserve"> </w:t>
            </w:r>
            <w:r w:rsidRPr="00226F20">
              <w:t>Dostosowanie obiektów użyteczności publicznej i usług społecznych do zmieniających się warunków klimatycznych</w:t>
            </w:r>
          </w:p>
        </w:tc>
        <w:tc>
          <w:tcPr>
            <w:tcW w:w="3578" w:type="pct"/>
          </w:tcPr>
          <w:p w14:paraId="69F71A02" w14:textId="3DAADFD6" w:rsidR="007F18B1" w:rsidRDefault="007F18B1" w:rsidP="008A1084">
            <w:pPr>
              <w:pStyle w:val="Akapitzlist"/>
              <w:numPr>
                <w:ilvl w:val="0"/>
                <w:numId w:val="20"/>
              </w:numPr>
              <w:spacing w:before="0"/>
              <w:ind w:left="357" w:hanging="357"/>
            </w:pPr>
            <w:r>
              <w:t>sprawdzenie budynku przed podjęciem inwestycji pod kątem występowania nietoperzy</w:t>
            </w:r>
          </w:p>
          <w:p w14:paraId="47ADAF58" w14:textId="5F59D8D0" w:rsidR="007F18B1" w:rsidRDefault="007F18B1" w:rsidP="008A1084">
            <w:pPr>
              <w:pStyle w:val="Akapitzlist"/>
              <w:numPr>
                <w:ilvl w:val="0"/>
                <w:numId w:val="20"/>
              </w:numPr>
              <w:spacing w:before="0"/>
              <w:ind w:left="357" w:hanging="357"/>
            </w:pPr>
            <w:r>
              <w:t>dostosowanie prac do biologii stwierdzonych gatunków (prowadzenie ich poza okresem wiosenno-letnim)</w:t>
            </w:r>
          </w:p>
          <w:p w14:paraId="6D2C9D08" w14:textId="5FDA278F" w:rsidR="007F18B1" w:rsidRDefault="007F18B1" w:rsidP="008A1084">
            <w:pPr>
              <w:pStyle w:val="Akapitzlist"/>
              <w:numPr>
                <w:ilvl w:val="0"/>
                <w:numId w:val="20"/>
              </w:numPr>
              <w:spacing w:before="0"/>
              <w:ind w:left="357" w:hanging="357"/>
            </w:pPr>
            <w:r>
              <w:t>w sytuacji stwierdzenia występowania gatunków nietoperzy, których siedliska mogłyby być zagrożone podczas prowadzenia prac, zwrócenie się do RDOŚ w Gdańsku o wydanie zgody na zniszczenie siedlisk gatunków chronionych</w:t>
            </w:r>
          </w:p>
          <w:p w14:paraId="6391227B" w14:textId="14DF9169" w:rsidR="007F18B1" w:rsidRDefault="007F18B1" w:rsidP="008A1084">
            <w:pPr>
              <w:pStyle w:val="Akapitzlist"/>
              <w:numPr>
                <w:ilvl w:val="0"/>
                <w:numId w:val="20"/>
              </w:numPr>
              <w:spacing w:before="0"/>
              <w:ind w:left="357" w:hanging="357"/>
            </w:pPr>
            <w:r>
              <w:t>zapewnienie schronień przystosowanych do stwierdzonych gatunków</w:t>
            </w:r>
          </w:p>
          <w:p w14:paraId="51E4BC26" w14:textId="72FE9973" w:rsidR="007F18B1" w:rsidRDefault="007F18B1" w:rsidP="008A1084">
            <w:pPr>
              <w:pStyle w:val="Akapitzlist"/>
              <w:numPr>
                <w:ilvl w:val="0"/>
                <w:numId w:val="20"/>
              </w:numPr>
              <w:spacing w:before="0"/>
              <w:ind w:left="357" w:hanging="357"/>
            </w:pPr>
            <w:r>
              <w:t xml:space="preserve">dbałość o estetykę i kompozycję budynków </w:t>
            </w:r>
          </w:p>
          <w:p w14:paraId="501FA704" w14:textId="58FC083E" w:rsidR="007F18B1" w:rsidRPr="00D603E6" w:rsidRDefault="007F18B1" w:rsidP="008A1084">
            <w:pPr>
              <w:pStyle w:val="Akapitzlist"/>
              <w:numPr>
                <w:ilvl w:val="0"/>
                <w:numId w:val="20"/>
              </w:numPr>
              <w:spacing w:before="0"/>
              <w:ind w:left="357" w:hanging="357"/>
            </w:pPr>
            <w:r>
              <w:t>prace w chronionych układach urbanistycznych i zabytkach architektury wymagają zindywidualizowania rozwiązań w uzgodnieniu ze służbami ochrony zabytków</w:t>
            </w:r>
          </w:p>
        </w:tc>
      </w:tr>
      <w:tr w:rsidR="007F18B1" w:rsidRPr="00D603E6" w14:paraId="1366E1B7" w14:textId="77777777" w:rsidTr="00075924">
        <w:tc>
          <w:tcPr>
            <w:tcW w:w="268" w:type="pct"/>
          </w:tcPr>
          <w:p w14:paraId="519BCD9A" w14:textId="77777777" w:rsidR="007F18B1" w:rsidRPr="00D603E6" w:rsidRDefault="007F18B1" w:rsidP="007F18B1">
            <w:pPr>
              <w:pStyle w:val="Zawartotabeli"/>
              <w:rPr>
                <w:color w:val="000000" w:themeColor="text1"/>
              </w:rPr>
            </w:pPr>
            <w:r w:rsidRPr="00D603E6">
              <w:rPr>
                <w:color w:val="000000" w:themeColor="text1"/>
              </w:rPr>
              <w:t>2</w:t>
            </w:r>
          </w:p>
        </w:tc>
        <w:tc>
          <w:tcPr>
            <w:tcW w:w="1154" w:type="pct"/>
          </w:tcPr>
          <w:p w14:paraId="5AFBA8B4" w14:textId="0C8136B8" w:rsidR="007F18B1" w:rsidRPr="00D603E6" w:rsidRDefault="007F18B1" w:rsidP="007F18B1">
            <w:pPr>
              <w:spacing w:before="0"/>
              <w:ind w:firstLine="0"/>
              <w:rPr>
                <w:rFonts w:cstheme="minorHAnsi"/>
              </w:rPr>
            </w:pPr>
            <w:r>
              <w:t xml:space="preserve">Działanie </w:t>
            </w:r>
            <w:r w:rsidRPr="00226F20">
              <w:t>1.4</w:t>
            </w:r>
            <w:r>
              <w:t xml:space="preserve">. </w:t>
            </w:r>
            <w:r w:rsidRPr="00226F20">
              <w:t>Działania na rzecz synergii adaptacji do zmian klimatu i ochrony środowiska</w:t>
            </w:r>
          </w:p>
        </w:tc>
        <w:tc>
          <w:tcPr>
            <w:tcW w:w="3578" w:type="pct"/>
          </w:tcPr>
          <w:p w14:paraId="7647036D" w14:textId="77777777" w:rsidR="00615937" w:rsidRDefault="00615937" w:rsidP="008A1084">
            <w:pPr>
              <w:pStyle w:val="Akapitzlist"/>
              <w:numPr>
                <w:ilvl w:val="0"/>
                <w:numId w:val="20"/>
              </w:numPr>
              <w:spacing w:before="0"/>
              <w:ind w:left="357" w:hanging="357"/>
            </w:pPr>
            <w:r>
              <w:t>usuwanie drzew na potrzeby budowy ścieżek rowerowych lub parkingów powinno być traktowane jako wyjątkowe, jeśli nie ma możliwości uniknięcia takiej sytuacji</w:t>
            </w:r>
          </w:p>
          <w:p w14:paraId="1D5B6203" w14:textId="77777777" w:rsidR="00615937" w:rsidRDefault="00615937" w:rsidP="008A1084">
            <w:pPr>
              <w:pStyle w:val="Akapitzlist"/>
              <w:numPr>
                <w:ilvl w:val="0"/>
                <w:numId w:val="20"/>
              </w:numPr>
              <w:spacing w:before="0"/>
              <w:ind w:left="357" w:hanging="357"/>
            </w:pPr>
            <w:r>
              <w:t>w sytuacji prowadzenia prac w rejonie drzew i pomników przyrody zindywidualizowanie środków minimalizujących negatywne oddziaływanie w tym planowanie prac w uzgodnieniu z organem nadzorującym ochronę pomników przyrody</w:t>
            </w:r>
          </w:p>
          <w:p w14:paraId="5C29E4BE" w14:textId="77777777" w:rsidR="00615937" w:rsidRDefault="00615937" w:rsidP="008A1084">
            <w:pPr>
              <w:pStyle w:val="Akapitzlist"/>
              <w:numPr>
                <w:ilvl w:val="0"/>
                <w:numId w:val="20"/>
              </w:numPr>
              <w:spacing w:before="0"/>
              <w:ind w:left="357" w:hanging="357"/>
            </w:pPr>
            <w:r>
              <w:t xml:space="preserve">wybór rozwiązań projektowych, które pozwolą uniknąć prowadzenie prac w sąsiedztwie pomników przyrody </w:t>
            </w:r>
          </w:p>
          <w:p w14:paraId="4E393E9D" w14:textId="77777777" w:rsidR="00615937" w:rsidRDefault="00615937" w:rsidP="008A1084">
            <w:pPr>
              <w:pStyle w:val="Akapitzlist"/>
              <w:numPr>
                <w:ilvl w:val="0"/>
                <w:numId w:val="20"/>
              </w:numPr>
              <w:spacing w:before="0"/>
              <w:ind w:left="357" w:hanging="357"/>
            </w:pPr>
            <w:r>
              <w:t>wdrożenie technologii prac ziemnych jak najmniej ingerujących w systemy korzeniowe drzew oraz zapewnienie wysokiego standardu prowadzenia prac ziemnych w rejonie pomników przyrody</w:t>
            </w:r>
          </w:p>
          <w:p w14:paraId="55CBD8D7" w14:textId="296D1759" w:rsidR="00615937" w:rsidRDefault="00615937" w:rsidP="008A1084">
            <w:pPr>
              <w:pStyle w:val="Akapitzlist"/>
              <w:numPr>
                <w:ilvl w:val="0"/>
                <w:numId w:val="20"/>
              </w:numPr>
              <w:spacing w:before="0"/>
              <w:ind w:left="357" w:hanging="357"/>
            </w:pPr>
            <w:r>
              <w:t xml:space="preserve">dostosowanie terminu prac do biologii gatunków (prowadzenie prac poza sezonem </w:t>
            </w:r>
            <w:r w:rsidR="006D20C8">
              <w:t xml:space="preserve">godowym płazów, gadów, </w:t>
            </w:r>
            <w:r>
              <w:t>ssaków</w:t>
            </w:r>
            <w:r w:rsidR="006D20C8">
              <w:t xml:space="preserve"> i lęgowym ptaków</w:t>
            </w:r>
            <w:r>
              <w:t>)</w:t>
            </w:r>
          </w:p>
          <w:p w14:paraId="3ACADC01" w14:textId="3F9C17FD" w:rsidR="007F18B1" w:rsidRPr="00583B09" w:rsidRDefault="00615937" w:rsidP="008A1084">
            <w:pPr>
              <w:pStyle w:val="Akapitzlist"/>
              <w:numPr>
                <w:ilvl w:val="0"/>
                <w:numId w:val="20"/>
              </w:numPr>
              <w:spacing w:before="0"/>
              <w:ind w:left="357" w:hanging="357"/>
            </w:pPr>
            <w:r>
              <w:t>zapewnienie wysokiego standardu prowadzenia prac budowlanych (organizacja, dobór sprzętu, gospodarka ściekami i</w:t>
            </w:r>
            <w:r w:rsidR="00764F1D">
              <w:t> </w:t>
            </w:r>
            <w:r>
              <w:t>odpadami)</w:t>
            </w:r>
          </w:p>
        </w:tc>
      </w:tr>
      <w:tr w:rsidR="007F18B1" w:rsidRPr="00D603E6" w14:paraId="7BABF52D" w14:textId="77777777" w:rsidTr="00075924">
        <w:tc>
          <w:tcPr>
            <w:tcW w:w="268" w:type="pct"/>
          </w:tcPr>
          <w:p w14:paraId="6CEDEAAA" w14:textId="77777777" w:rsidR="007F18B1" w:rsidRPr="00D603E6" w:rsidRDefault="007F18B1" w:rsidP="007F18B1">
            <w:pPr>
              <w:pStyle w:val="Zawartotabeli"/>
              <w:rPr>
                <w:color w:val="000000" w:themeColor="text1"/>
              </w:rPr>
            </w:pPr>
            <w:r w:rsidRPr="00D603E6">
              <w:rPr>
                <w:color w:val="000000" w:themeColor="text1"/>
              </w:rPr>
              <w:lastRenderedPageBreak/>
              <w:t>3</w:t>
            </w:r>
          </w:p>
        </w:tc>
        <w:tc>
          <w:tcPr>
            <w:tcW w:w="1154" w:type="pct"/>
          </w:tcPr>
          <w:p w14:paraId="70D89C4D" w14:textId="541CF806" w:rsidR="007F18B1" w:rsidRPr="00D603E6" w:rsidRDefault="007F18B1" w:rsidP="007F18B1">
            <w:pPr>
              <w:pStyle w:val="Zawartotabeli"/>
              <w:spacing w:line="276" w:lineRule="auto"/>
              <w:rPr>
                <w:color w:val="000000" w:themeColor="text1"/>
              </w:rPr>
            </w:pPr>
            <w:r>
              <w:t xml:space="preserve">Działanie </w:t>
            </w:r>
            <w:r w:rsidRPr="00226F20">
              <w:t>2.1</w:t>
            </w:r>
            <w:r>
              <w:t xml:space="preserve">. </w:t>
            </w:r>
            <w:r w:rsidRPr="00226F20">
              <w:t>Planowanie i rozbudowa systemów zagospodarowania wód opadowych, w tym wdrażanie rozwiązań bazujących na naturze</w:t>
            </w:r>
          </w:p>
        </w:tc>
        <w:tc>
          <w:tcPr>
            <w:tcW w:w="3578" w:type="pct"/>
          </w:tcPr>
          <w:p w14:paraId="7FE848A2" w14:textId="77777777" w:rsidR="006D20C8" w:rsidRDefault="006D20C8" w:rsidP="006D20C8">
            <w:pPr>
              <w:pStyle w:val="Akapitzlist"/>
              <w:numPr>
                <w:ilvl w:val="0"/>
                <w:numId w:val="20"/>
              </w:numPr>
              <w:spacing w:before="0"/>
              <w:ind w:left="357" w:hanging="357"/>
            </w:pPr>
            <w:r>
              <w:t>wybór rozwiązań projektowych i lokalizacyjnych, które pozwolą uniknąć prowadzenia prac w rejonie występowania cennej roślinności oraz pomników przyrody</w:t>
            </w:r>
          </w:p>
          <w:p w14:paraId="1644A980" w14:textId="59B72438" w:rsidR="006D20C8" w:rsidRDefault="006D20C8" w:rsidP="006D20C8">
            <w:pPr>
              <w:pStyle w:val="Akapitzlist"/>
              <w:numPr>
                <w:ilvl w:val="0"/>
                <w:numId w:val="20"/>
              </w:numPr>
              <w:spacing w:before="0"/>
              <w:ind w:left="357" w:hanging="357"/>
            </w:pPr>
            <w:r w:rsidRPr="006D20C8">
              <w:t>na etapie koncepcji i projektowania inwestycji dobranie rozwiązań przywracających pełną drożność korytarza Redy lub w</w:t>
            </w:r>
            <w:r w:rsidR="00764F1D">
              <w:t> </w:t>
            </w:r>
            <w:r w:rsidRPr="006D20C8">
              <w:t>sytuacji ograniczenia możliwości takich rozwiązań zapewnienie rozwiązań technicznych umożliwiających migrację zwierząt</w:t>
            </w:r>
          </w:p>
          <w:p w14:paraId="443D78F4" w14:textId="77777777" w:rsidR="006D20C8" w:rsidRDefault="006D20C8" w:rsidP="006D20C8">
            <w:pPr>
              <w:pStyle w:val="Akapitzlist"/>
              <w:numPr>
                <w:ilvl w:val="0"/>
                <w:numId w:val="20"/>
              </w:numPr>
              <w:spacing w:before="0"/>
              <w:ind w:left="357" w:hanging="357"/>
            </w:pPr>
            <w:r>
              <w:t>usuwanie drzew na potrzeby realizacji inwestycji powinno być traktowane jako wyjątkowe, stosowane w przypadku braku możliwości uniknięcia takiej sytuacji</w:t>
            </w:r>
          </w:p>
          <w:p w14:paraId="2FB00FC5" w14:textId="2D76DE5E" w:rsidR="006D20C8" w:rsidRDefault="006D20C8" w:rsidP="006D20C8">
            <w:pPr>
              <w:pStyle w:val="Akapitzlist"/>
              <w:numPr>
                <w:ilvl w:val="0"/>
                <w:numId w:val="20"/>
              </w:numPr>
              <w:spacing w:before="0"/>
              <w:ind w:left="357" w:hanging="357"/>
            </w:pPr>
            <w:r w:rsidRPr="006D20C8">
              <w:t>wdrożenie technologii prac ziemnych jak najmniej ingerujących w systemy korzeniowe drzew oraz zapewnienie wysokiego standardu prowadzenia prac ziemnych w rejonie pomników</w:t>
            </w:r>
          </w:p>
          <w:p w14:paraId="4E8896BF" w14:textId="68A57CC2" w:rsidR="006D20C8" w:rsidRDefault="006D20C8" w:rsidP="006D20C8">
            <w:pPr>
              <w:pStyle w:val="Akapitzlist"/>
              <w:numPr>
                <w:ilvl w:val="0"/>
                <w:numId w:val="20"/>
              </w:numPr>
              <w:spacing w:before="0"/>
              <w:ind w:left="357" w:hanging="357"/>
            </w:pPr>
            <w:r>
              <w:t>w sytuacji prowadzenia prac w rejonie drzew i pomników przyrody zindywidualizowanie środków minimalizujących negatywne oddziaływanie w tym planowanie prac w uzgodnieniu z organem nadzorującym ochronę pomników przyrody</w:t>
            </w:r>
          </w:p>
          <w:p w14:paraId="4928544D" w14:textId="77777777" w:rsidR="006D20C8" w:rsidRDefault="006D20C8" w:rsidP="006D20C8">
            <w:pPr>
              <w:pStyle w:val="Akapitzlist"/>
              <w:numPr>
                <w:ilvl w:val="0"/>
                <w:numId w:val="20"/>
              </w:numPr>
              <w:spacing w:before="0"/>
              <w:ind w:left="357" w:hanging="357"/>
            </w:pPr>
            <w:r>
              <w:t>dostosowanie terminu prac do biologii gatunków (prowadzenie prac poza sezonem godowym płazów, gadów i ssaków oraz okresem lęgowym ptaków)</w:t>
            </w:r>
          </w:p>
          <w:p w14:paraId="55939237" w14:textId="77777777" w:rsidR="006D20C8" w:rsidRDefault="006D20C8" w:rsidP="006D20C8">
            <w:pPr>
              <w:pStyle w:val="Akapitzlist"/>
              <w:numPr>
                <w:ilvl w:val="0"/>
                <w:numId w:val="20"/>
              </w:numPr>
              <w:spacing w:before="0"/>
              <w:ind w:left="357" w:hanging="357"/>
            </w:pPr>
            <w:r>
              <w:t>ograniczenie do minimum zasięgu prac budowlanych</w:t>
            </w:r>
          </w:p>
          <w:p w14:paraId="11EB2E66" w14:textId="1C9AD886" w:rsidR="006D20C8" w:rsidRDefault="006D20C8" w:rsidP="006D20C8">
            <w:pPr>
              <w:pStyle w:val="Akapitzlist"/>
              <w:numPr>
                <w:ilvl w:val="0"/>
                <w:numId w:val="20"/>
              </w:numPr>
              <w:spacing w:before="0"/>
              <w:ind w:left="357" w:hanging="357"/>
            </w:pPr>
            <w:r>
              <w:t>zapewnienie wysokiego standardu prowadzenia prac budowlanych (organizacja, dobór sprzętu, gospodarka ściekami i</w:t>
            </w:r>
            <w:r w:rsidR="00764F1D">
              <w:t> </w:t>
            </w:r>
            <w:r>
              <w:t>odpadami)</w:t>
            </w:r>
          </w:p>
          <w:p w14:paraId="52C571CF" w14:textId="6C083521" w:rsidR="006D20C8" w:rsidRPr="00D603E6" w:rsidRDefault="006D20C8" w:rsidP="006D20C8">
            <w:pPr>
              <w:pStyle w:val="Akapitzlist"/>
              <w:numPr>
                <w:ilvl w:val="0"/>
                <w:numId w:val="20"/>
              </w:numPr>
              <w:spacing w:before="0"/>
              <w:ind w:left="357" w:hanging="357"/>
            </w:pPr>
            <w:r>
              <w:t>lokalizacja zaplecza budowy poza obszarem o wrażliwym środowisku gruntowo-wodnym</w:t>
            </w:r>
          </w:p>
        </w:tc>
      </w:tr>
      <w:tr w:rsidR="007F18B1" w:rsidRPr="00D603E6" w14:paraId="21E3F7A3" w14:textId="77777777" w:rsidTr="00075924">
        <w:tc>
          <w:tcPr>
            <w:tcW w:w="268" w:type="pct"/>
          </w:tcPr>
          <w:p w14:paraId="0EE9BD88" w14:textId="77777777" w:rsidR="007F18B1" w:rsidRPr="00D603E6" w:rsidRDefault="007F18B1" w:rsidP="007F18B1">
            <w:pPr>
              <w:pStyle w:val="Zawartotabeli"/>
              <w:rPr>
                <w:color w:val="000000" w:themeColor="text1"/>
              </w:rPr>
            </w:pPr>
            <w:r>
              <w:rPr>
                <w:color w:val="000000" w:themeColor="text1"/>
              </w:rPr>
              <w:t>4</w:t>
            </w:r>
          </w:p>
        </w:tc>
        <w:tc>
          <w:tcPr>
            <w:tcW w:w="1154" w:type="pct"/>
          </w:tcPr>
          <w:p w14:paraId="3818B963" w14:textId="18D144F8" w:rsidR="007F18B1" w:rsidRPr="00D603E6" w:rsidRDefault="007F18B1" w:rsidP="007F18B1">
            <w:pPr>
              <w:pStyle w:val="Zawartotabeli"/>
              <w:spacing w:line="276" w:lineRule="auto"/>
              <w:rPr>
                <w:color w:val="000000" w:themeColor="text1"/>
              </w:rPr>
            </w:pPr>
            <w:r>
              <w:t xml:space="preserve">Działanie </w:t>
            </w:r>
            <w:r w:rsidRPr="00226F20">
              <w:t>2.4.</w:t>
            </w:r>
            <w:r>
              <w:t xml:space="preserve"> </w:t>
            </w:r>
            <w:r w:rsidRPr="00226F20">
              <w:t xml:space="preserve">Przeciwdziałanie powodziom i suszom, m.in. poprzez zwiększanie retencji korytowej rzeki Redy i Kanału </w:t>
            </w:r>
            <w:r w:rsidR="006345B3">
              <w:t>Łyski</w:t>
            </w:r>
          </w:p>
        </w:tc>
        <w:tc>
          <w:tcPr>
            <w:tcW w:w="3578" w:type="pct"/>
          </w:tcPr>
          <w:p w14:paraId="3FA9C918" w14:textId="77F9EA68" w:rsidR="00EE62CD" w:rsidRDefault="00EE62CD" w:rsidP="008A1084">
            <w:pPr>
              <w:pStyle w:val="Akapitzlist"/>
              <w:numPr>
                <w:ilvl w:val="0"/>
                <w:numId w:val="20"/>
              </w:numPr>
              <w:spacing w:before="0"/>
              <w:ind w:left="357" w:hanging="357"/>
            </w:pPr>
            <w:r>
              <w:t>na etapie koncepcji i projektowania inwestycji zwiększających retencję korytową rzeki należy</w:t>
            </w:r>
            <w:r w:rsidR="007A2216">
              <w:t xml:space="preserve"> wybierać rozwiązania bazujące</w:t>
            </w:r>
            <w:r>
              <w:t xml:space="preserve"> na</w:t>
            </w:r>
            <w:r w:rsidR="006D20C8">
              <w:t xml:space="preserve"> ekosystemach, dążyć do </w:t>
            </w:r>
            <w:proofErr w:type="spellStart"/>
            <w:r w:rsidR="006D20C8">
              <w:t>renatur</w:t>
            </w:r>
            <w:r>
              <w:t>yzacji</w:t>
            </w:r>
            <w:proofErr w:type="spellEnd"/>
            <w:r>
              <w:t xml:space="preserve"> rzeki </w:t>
            </w:r>
          </w:p>
          <w:p w14:paraId="6F9462F3" w14:textId="43B404D3" w:rsidR="00EE62CD" w:rsidRDefault="00EE62CD" w:rsidP="008A1084">
            <w:pPr>
              <w:pStyle w:val="Akapitzlist"/>
              <w:numPr>
                <w:ilvl w:val="0"/>
                <w:numId w:val="20"/>
              </w:numPr>
              <w:spacing w:before="0"/>
              <w:ind w:left="357" w:hanging="357"/>
            </w:pPr>
            <w:r>
              <w:t xml:space="preserve">na etapie koncepcji i projektowania inwestycji dobranie rozwiązań przywracających pełną drożność korytarze </w:t>
            </w:r>
            <w:r w:rsidR="007A2216">
              <w:t>Redy lub w</w:t>
            </w:r>
            <w:r w:rsidR="00764F1D">
              <w:t> </w:t>
            </w:r>
            <w:r w:rsidR="007A2216">
              <w:t>sytuacji ograniczenia</w:t>
            </w:r>
            <w:r>
              <w:t xml:space="preserve"> możliwości takich rozwiązań zapewnienie rozwiązań technicznych umożliwiających migrację zwierząt </w:t>
            </w:r>
          </w:p>
          <w:p w14:paraId="2AA4FE30" w14:textId="77777777" w:rsidR="00EE62CD" w:rsidRDefault="00EE62CD" w:rsidP="008A1084">
            <w:pPr>
              <w:pStyle w:val="Akapitzlist"/>
              <w:numPr>
                <w:ilvl w:val="0"/>
                <w:numId w:val="20"/>
              </w:numPr>
              <w:spacing w:before="0"/>
              <w:ind w:left="357" w:hanging="357"/>
            </w:pPr>
            <w:r>
              <w:t>ograniczenie do minimum wycinki drzew oraz usuwania roślinności zaroślowej w dolinie Redy</w:t>
            </w:r>
          </w:p>
          <w:p w14:paraId="16B83F4C" w14:textId="77777777" w:rsidR="00EE62CD" w:rsidRDefault="00EE62CD" w:rsidP="008A1084">
            <w:pPr>
              <w:pStyle w:val="Akapitzlist"/>
              <w:numPr>
                <w:ilvl w:val="0"/>
                <w:numId w:val="20"/>
              </w:numPr>
              <w:spacing w:before="0"/>
              <w:ind w:left="357" w:hanging="357"/>
            </w:pPr>
            <w:r>
              <w:t>prowadzenie wycinki poza okresem wegetacyjnym</w:t>
            </w:r>
          </w:p>
          <w:p w14:paraId="35610181" w14:textId="77777777" w:rsidR="00EE62CD" w:rsidRDefault="00EE62CD" w:rsidP="008A1084">
            <w:pPr>
              <w:pStyle w:val="Akapitzlist"/>
              <w:numPr>
                <w:ilvl w:val="0"/>
                <w:numId w:val="20"/>
              </w:numPr>
              <w:spacing w:before="0"/>
              <w:ind w:left="357" w:hanging="357"/>
            </w:pPr>
            <w:r>
              <w:t>zabezpieczenie drzew w sąsiedztwie prowadzonych prac</w:t>
            </w:r>
          </w:p>
          <w:p w14:paraId="658382DC" w14:textId="77777777" w:rsidR="00EE62CD" w:rsidRDefault="00EE62CD" w:rsidP="008A1084">
            <w:pPr>
              <w:pStyle w:val="Akapitzlist"/>
              <w:numPr>
                <w:ilvl w:val="0"/>
                <w:numId w:val="20"/>
              </w:numPr>
              <w:spacing w:before="0"/>
              <w:ind w:left="357" w:hanging="357"/>
            </w:pPr>
            <w:r>
              <w:t xml:space="preserve">uzupełnienie </w:t>
            </w:r>
            <w:proofErr w:type="spellStart"/>
            <w:r>
              <w:t>nasadzeń</w:t>
            </w:r>
            <w:proofErr w:type="spellEnd"/>
          </w:p>
          <w:p w14:paraId="01401954" w14:textId="77777777" w:rsidR="00EE62CD" w:rsidRDefault="00EE62CD" w:rsidP="008A1084">
            <w:pPr>
              <w:pStyle w:val="Akapitzlist"/>
              <w:numPr>
                <w:ilvl w:val="0"/>
                <w:numId w:val="20"/>
              </w:numPr>
              <w:spacing w:before="0"/>
              <w:ind w:left="357" w:hanging="357"/>
            </w:pPr>
            <w:r>
              <w:t>dostosowanie terminu prac do biologii gatunków (prowadzenie prac poza sezonem lęgowym płazów, gadów, ptaków i ssaków)</w:t>
            </w:r>
          </w:p>
          <w:p w14:paraId="1318521B" w14:textId="77777777" w:rsidR="00EE62CD" w:rsidRDefault="00EE62CD" w:rsidP="008A1084">
            <w:pPr>
              <w:pStyle w:val="Akapitzlist"/>
              <w:numPr>
                <w:ilvl w:val="0"/>
                <w:numId w:val="20"/>
              </w:numPr>
              <w:spacing w:before="0"/>
              <w:ind w:left="357" w:hanging="357"/>
            </w:pPr>
            <w:r>
              <w:lastRenderedPageBreak/>
              <w:t>zapewnienie wysokiego standardu prowadzenia prac budowlanych (organizacja, dobór sprzętu, gospodarka ściekami i odpadami)</w:t>
            </w:r>
          </w:p>
          <w:p w14:paraId="26122A0D" w14:textId="085EC050" w:rsidR="007F18B1" w:rsidRPr="00D603E6" w:rsidRDefault="00EE62CD" w:rsidP="008A1084">
            <w:pPr>
              <w:pStyle w:val="Akapitzlist"/>
              <w:numPr>
                <w:ilvl w:val="0"/>
                <w:numId w:val="20"/>
              </w:numPr>
              <w:spacing w:before="0"/>
              <w:ind w:left="357" w:hanging="357"/>
            </w:pPr>
            <w:r>
              <w:t xml:space="preserve">stosowanie „systemu gwarantującego wysoki poziom ochrony środowiska na etapie praktycznego wdrażania ustaleń </w:t>
            </w:r>
            <w:proofErr w:type="spellStart"/>
            <w:r>
              <w:t>aPZRP</w:t>
            </w:r>
            <w:proofErr w:type="spellEnd"/>
            <w:r>
              <w:t>”</w:t>
            </w:r>
          </w:p>
        </w:tc>
      </w:tr>
    </w:tbl>
    <w:p w14:paraId="69383EC0" w14:textId="77777777" w:rsidR="005747DC" w:rsidRPr="00D603E6" w:rsidRDefault="005747DC" w:rsidP="005747DC">
      <w:pPr>
        <w:pStyle w:val="Nagwek1"/>
        <w:spacing w:after="120" w:line="259" w:lineRule="auto"/>
      </w:pPr>
      <w:bookmarkStart w:id="179" w:name="_Toc82424873"/>
      <w:bookmarkStart w:id="180" w:name="_Toc167567754"/>
      <w:bookmarkStart w:id="181" w:name="_Toc194575242"/>
      <w:r w:rsidRPr="00D603E6">
        <w:lastRenderedPageBreak/>
        <w:t>Rozwiązania alternatywne do rozwiązań zawartych w</w:t>
      </w:r>
      <w:r>
        <w:t> </w:t>
      </w:r>
      <w:r w:rsidRPr="00D603E6">
        <w:t>MPA</w:t>
      </w:r>
      <w:bookmarkEnd w:id="179"/>
      <w:bookmarkEnd w:id="180"/>
      <w:bookmarkEnd w:id="181"/>
    </w:p>
    <w:p w14:paraId="3331F44A" w14:textId="3853E49B" w:rsidR="00BD2C3B" w:rsidRPr="00BD2C3B" w:rsidRDefault="00BD2C3B" w:rsidP="00BD2C3B">
      <w:r w:rsidRPr="00BD2C3B">
        <w:t>MPA powstał w odpowiedzi na najważniejsze wyzwania, przed którym</w:t>
      </w:r>
      <w:r w:rsidR="007A2216">
        <w:t>i</w:t>
      </w:r>
      <w:r w:rsidRPr="00BD2C3B">
        <w:t xml:space="preserve"> stoją obecnie społeczności to jest zmianami klimatu i utratą różnorodności biologicznej. MPA będzie realizowany w celu poprawy warunków życia w mieście i zwiększenia bezpieczeństwa mieszkańców Miasta. MPA jest spójny z polityką UE i kraju w zakresie adaptacji do zmian klimatu oraz polityką rozwoju Redy. MPA jest powiązany z dokumentami wyrażającymi tę p</w:t>
      </w:r>
      <w:r w:rsidR="007A2216">
        <w:t>olitykę i służy wzmocnieniu</w:t>
      </w:r>
      <w:r w:rsidRPr="00BD2C3B">
        <w:t xml:space="preserve"> pozytywnych oddziaływań</w:t>
      </w:r>
      <w:r w:rsidR="007A2216">
        <w:t xml:space="preserve"> tych dokumentów na środowisko.</w:t>
      </w:r>
    </w:p>
    <w:p w14:paraId="0DDDEE60" w14:textId="1196BC2A" w:rsidR="000C47AA" w:rsidRPr="00BD2C3B" w:rsidRDefault="000C47AA" w:rsidP="005747DC">
      <w:r w:rsidRPr="00BD2C3B">
        <w:t>W opracowaniu MPA stosowano zasadę zrównoważonego zarządzania ekosystemami  – ziemią, wodą i żywymi zasobami przyrody (</w:t>
      </w:r>
      <w:proofErr w:type="spellStart"/>
      <w:r w:rsidRPr="00BD2C3B">
        <w:rPr>
          <w:i/>
        </w:rPr>
        <w:t>ecosystem</w:t>
      </w:r>
      <w:proofErr w:type="spellEnd"/>
      <w:r w:rsidRPr="00BD2C3B">
        <w:rPr>
          <w:i/>
        </w:rPr>
        <w:t xml:space="preserve"> </w:t>
      </w:r>
      <w:proofErr w:type="spellStart"/>
      <w:r w:rsidRPr="00BD2C3B">
        <w:rPr>
          <w:i/>
        </w:rPr>
        <w:t>based</w:t>
      </w:r>
      <w:proofErr w:type="spellEnd"/>
      <w:r w:rsidRPr="00BD2C3B">
        <w:rPr>
          <w:i/>
        </w:rPr>
        <w:t xml:space="preserve"> </w:t>
      </w:r>
      <w:proofErr w:type="spellStart"/>
      <w:r w:rsidRPr="00BD2C3B">
        <w:rPr>
          <w:i/>
        </w:rPr>
        <w:t>approach</w:t>
      </w:r>
      <w:proofErr w:type="spellEnd"/>
      <w:r w:rsidRPr="00BD2C3B">
        <w:t>) oraz zasadę unikania wadliwej adaptacji (</w:t>
      </w:r>
      <w:proofErr w:type="spellStart"/>
      <w:r w:rsidRPr="00BD2C3B">
        <w:rPr>
          <w:i/>
        </w:rPr>
        <w:t>maladaptation</w:t>
      </w:r>
      <w:proofErr w:type="spellEnd"/>
      <w:r w:rsidRPr="00BD2C3B">
        <w:t xml:space="preserve">), tj. rozwiązań, które mogłyby negatywnie oddziaływać na klimat lub inne elementy środowiska, lub przyczynić się do zwiększenia podatności obszarów lub grup społecznych. Zgodnie z koncepcją adaptacji do zmian klimatu, wyrażoną </w:t>
      </w:r>
      <w:r w:rsidRPr="00BD2C3B">
        <w:rPr>
          <w:i/>
        </w:rPr>
        <w:t>w Białej Księdze: Adaptacja do zmian klimatu: europejskie ramy działania (COM(2009)147final)</w:t>
      </w:r>
      <w:r w:rsidRPr="00BD2C3B">
        <w:t>, „Jednym ze sposobów przeciwdziałania skutkom zmian klimatu są strategie koncentrujące się na zarządzaniu zasobami wodnymi, gruntowymi i biologicznymi oraz ich ochronie w celu utrzymania i przywrócenia zdrowych i sprawnie funkcjonujących ekosystemów zdolnych do adaptacji do zmian klimatu. (…) Dowody wskazują, że korzystanie z możliwości natury w zakresie niwelowania i kontrolowania skutków na obszarach miejskich i wiejskich może być skuteczniejszym sposobem adaptacji, niż poleganie tylko na infrastrukturze fizycznej”. Zasady te były podstawą opracowania MPA i stanowi</w:t>
      </w:r>
      <w:r w:rsidR="00BD2C3B">
        <w:t>ły</w:t>
      </w:r>
      <w:r w:rsidRPr="00BD2C3B">
        <w:t xml:space="preserve"> główne kryterium wyboru działań adaptacyjnych.</w:t>
      </w:r>
    </w:p>
    <w:p w14:paraId="7AC441F4" w14:textId="7A2EC12C" w:rsidR="005747DC" w:rsidRPr="00BD2C3B" w:rsidRDefault="005747DC" w:rsidP="005747DC">
      <w:r w:rsidRPr="00BD2C3B">
        <w:t xml:space="preserve">MPA został opracowany we współpracy zespołu ekspertów, przedstawicieli </w:t>
      </w:r>
      <w:r w:rsidR="00BD2C3B" w:rsidRPr="00BD2C3B">
        <w:t>M</w:t>
      </w:r>
      <w:r w:rsidRPr="00BD2C3B">
        <w:t>iasta</w:t>
      </w:r>
      <w:r w:rsidR="00BD2C3B" w:rsidRPr="00BD2C3B">
        <w:t xml:space="preserve"> </w:t>
      </w:r>
      <w:r w:rsidRPr="00BD2C3B">
        <w:t xml:space="preserve">oraz </w:t>
      </w:r>
      <w:r w:rsidR="00BD2C3B" w:rsidRPr="00BD2C3B">
        <w:t>mieszkańców</w:t>
      </w:r>
      <w:r w:rsidRPr="00BD2C3B">
        <w:t>. W trakcie opracowania MPA odbywały się spotkania robocze, na których dyskutowano kolejne elementy dokumentu, konsultacje materiałów oraz konsultacje społeczne. MPA jest więc dokumentem opracowany</w:t>
      </w:r>
      <w:r w:rsidR="00A56080">
        <w:t>m</w:t>
      </w:r>
      <w:r w:rsidRPr="00BD2C3B">
        <w:t xml:space="preserve"> w trybie partycypacyjnym i uwzględniający</w:t>
      </w:r>
      <w:r w:rsidR="00BD2C3B" w:rsidRPr="00BD2C3B">
        <w:t>m</w:t>
      </w:r>
      <w:r w:rsidRPr="00BD2C3B">
        <w:t xml:space="preserve"> problemy środowiska</w:t>
      </w:r>
      <w:r w:rsidR="00BD2C3B" w:rsidRPr="00BD2C3B">
        <w:t xml:space="preserve"> Miasta Redy</w:t>
      </w:r>
      <w:r w:rsidRPr="00BD2C3B">
        <w:t xml:space="preserve">. </w:t>
      </w:r>
    </w:p>
    <w:p w14:paraId="7DA23DF2" w14:textId="1CBC0DF8" w:rsidR="00DF721A" w:rsidRPr="00DF721A" w:rsidRDefault="005747DC" w:rsidP="00DF721A">
      <w:r w:rsidRPr="00DF721A">
        <w:t xml:space="preserve">Jak wykazano w rozdziałach 6 i 7, MPA będzie pozytywnie oddziaływał na środowisko. </w:t>
      </w:r>
      <w:r w:rsidR="00DF721A" w:rsidRPr="00DF721A">
        <w:t>W</w:t>
      </w:r>
      <w:r w:rsidR="00764F1D">
        <w:t> </w:t>
      </w:r>
      <w:r w:rsidR="00DF721A" w:rsidRPr="00DF721A">
        <w:t xml:space="preserve">przypadku niektórych działań o charakterze technicznym, realizowanych w środowisku, mogą wystąpić negatywne oddziaływania związane głównie z etapem budowy przedsięwzięć. Dla tych działań wskazano rozwiązania minimalizujące negatywne oddziaływania, które powinny zostać uwzględnione w postępowaniach administracyjnych dot. zgody na realizację przedsięwzięć. </w:t>
      </w:r>
    </w:p>
    <w:p w14:paraId="1B04F2DC" w14:textId="420FB0C3" w:rsidR="005747DC" w:rsidRPr="005747DC" w:rsidRDefault="005747DC" w:rsidP="005747DC">
      <w:pPr>
        <w:rPr>
          <w:highlight w:val="yellow"/>
        </w:rPr>
      </w:pPr>
      <w:r w:rsidRPr="00DF721A">
        <w:t>MPA nie wpłynie znacząco negatywnie na cele i przedmioty ochrony w obszar</w:t>
      </w:r>
      <w:r w:rsidR="00A56080">
        <w:t>ze</w:t>
      </w:r>
      <w:r w:rsidRPr="00DF721A">
        <w:t xml:space="preserve"> Natura 2000</w:t>
      </w:r>
      <w:r w:rsidR="00DF721A" w:rsidRPr="00DF721A">
        <w:t xml:space="preserve"> </w:t>
      </w:r>
      <w:r w:rsidR="00DF721A">
        <w:t>PLB220007</w:t>
      </w:r>
      <w:r w:rsidR="00A56080">
        <w:t xml:space="preserve"> </w:t>
      </w:r>
      <w:r w:rsidR="00DF721A">
        <w:t xml:space="preserve">Puszcza </w:t>
      </w:r>
      <w:proofErr w:type="spellStart"/>
      <w:r w:rsidR="00DF721A">
        <w:t>Darżlubska</w:t>
      </w:r>
      <w:proofErr w:type="spellEnd"/>
      <w:r w:rsidR="00DF721A">
        <w:t xml:space="preserve"> (ostoja ptasia). Nie wiąże się także ze znaczącym negatywnym wpływem na siedliska przyrodnicze lub gatunki Natura 2000 </w:t>
      </w:r>
      <w:r w:rsidR="0009427E">
        <w:t>występujące</w:t>
      </w:r>
      <w:r w:rsidR="00DF721A">
        <w:t xml:space="preserve"> poza obszarami </w:t>
      </w:r>
      <w:r w:rsidR="0009427E" w:rsidRPr="0009427E">
        <w:t>sieci</w:t>
      </w:r>
      <w:r w:rsidRPr="0009427E">
        <w:t xml:space="preserve">. MPA </w:t>
      </w:r>
      <w:r w:rsidRPr="0009427E">
        <w:lastRenderedPageBreak/>
        <w:t xml:space="preserve">nie spowoduje fragmentacji obszarów Natura 2000, która wpłynęłaby na integralność obszarów Natura 2000 oraz sieci Natura 2000. </w:t>
      </w:r>
    </w:p>
    <w:p w14:paraId="31FF696C" w14:textId="374C783F" w:rsidR="005747DC" w:rsidRPr="00D603E6" w:rsidRDefault="005747DC" w:rsidP="005747DC">
      <w:r w:rsidRPr="000E653F">
        <w:t xml:space="preserve">Mając powyższe na uwadze w </w:t>
      </w:r>
      <w:r w:rsidR="000E653F" w:rsidRPr="000E653F">
        <w:t>Prognozie</w:t>
      </w:r>
      <w:r w:rsidRPr="000E653F">
        <w:t xml:space="preserve"> nie proponuje się rozwiązań alternatywnych do rozwiązań zaproponowanych w MPA oraz tych, które przedstawiono w rozdz. 9.</w:t>
      </w:r>
    </w:p>
    <w:p w14:paraId="2E7C0F6E" w14:textId="6E4E69BF" w:rsidR="005747DC" w:rsidRDefault="005747DC" w:rsidP="005747DC">
      <w:pPr>
        <w:pStyle w:val="Nagwek1"/>
        <w:spacing w:after="120" w:line="259" w:lineRule="auto"/>
      </w:pPr>
      <w:bookmarkStart w:id="182" w:name="_Toc82424874"/>
      <w:bookmarkStart w:id="183" w:name="_Toc167567755"/>
      <w:bookmarkStart w:id="184" w:name="_Toc194575243"/>
      <w:r w:rsidRPr="00D603E6">
        <w:t>Propozycje dotyczące metod analizy skutków realizacji MPA dla środowiska</w:t>
      </w:r>
      <w:bookmarkEnd w:id="182"/>
      <w:bookmarkEnd w:id="183"/>
      <w:bookmarkEnd w:id="184"/>
    </w:p>
    <w:p w14:paraId="6868B577" w14:textId="0B97400B" w:rsidR="005747DC" w:rsidRPr="00D603E6" w:rsidRDefault="005747DC" w:rsidP="005747DC">
      <w:r w:rsidRPr="00D1199E">
        <w:t xml:space="preserve">W MPA zaproponowano zasady oraz wskaźniki monitorowania i ewaluacji, które odnoszą się także do ochrony środowiska. Niemniej proponuje się, aby w monitorowaniu skutków realizacji MPA uwzględnione zostały dodatkowe wskaźniki, które przedstawiono w tabeli (Tab. </w:t>
      </w:r>
      <w:r w:rsidR="00D1199E" w:rsidRPr="00D1199E">
        <w:t>2</w:t>
      </w:r>
      <w:r w:rsidR="009F4E52">
        <w:t>1</w:t>
      </w:r>
      <w:r w:rsidRPr="00D1199E">
        <w:t>). Proponuje się, aby monitoring skutków realizacji postanowień MPA był prowadzony, tak jak monitoring jego wdrożenia, co dwa lata począwszy od 2025 roku.</w:t>
      </w:r>
      <w:r w:rsidRPr="00D603E6">
        <w:t xml:space="preserve"> </w:t>
      </w:r>
    </w:p>
    <w:p w14:paraId="14069383" w14:textId="77777777" w:rsidR="005747DC" w:rsidRPr="00D603E6" w:rsidRDefault="005747DC" w:rsidP="005747DC">
      <w:pPr>
        <w:pStyle w:val="Tab"/>
        <w:rPr>
          <w:lang w:eastAsia="pl-PL"/>
        </w:rPr>
      </w:pPr>
      <w:bookmarkStart w:id="185" w:name="_Toc197591414"/>
      <w:r w:rsidRPr="00D603E6">
        <w:rPr>
          <w:lang w:eastAsia="pl-PL"/>
        </w:rPr>
        <w:t>Proponowane wskaźniki monitorowania skutków MPA dla środowiska</w:t>
      </w:r>
      <w:bookmarkEnd w:id="185"/>
      <w:r w:rsidRPr="00D603E6">
        <w:rPr>
          <w:lang w:eastAsia="pl-PL"/>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Description w:val="Tabela 21 prezentuje proponowane wskaźniki monitorowania skutków MPA dla środowiska."/>
      </w:tblPr>
      <w:tblGrid>
        <w:gridCol w:w="9062"/>
      </w:tblGrid>
      <w:tr w:rsidR="00A62BCD" w:rsidRPr="00D603E6" w14:paraId="10B1ABDD" w14:textId="77777777" w:rsidTr="00A62BCD">
        <w:tc>
          <w:tcPr>
            <w:tcW w:w="5000" w:type="pct"/>
            <w:shd w:val="clear" w:color="auto" w:fill="92D050"/>
            <w:vAlign w:val="center"/>
            <w:hideMark/>
          </w:tcPr>
          <w:p w14:paraId="07277B4B" w14:textId="77777777" w:rsidR="00A62BCD" w:rsidRPr="00D603E6" w:rsidRDefault="00A62BCD" w:rsidP="00A76D7B">
            <w:pPr>
              <w:spacing w:before="0"/>
              <w:ind w:firstLine="0"/>
              <w:jc w:val="center"/>
            </w:pPr>
            <w:r w:rsidRPr="00D603E6">
              <w:t>Wskaźnik [jednostka miary]</w:t>
            </w:r>
          </w:p>
        </w:tc>
      </w:tr>
      <w:tr w:rsidR="00A62BCD" w:rsidRPr="00D603E6" w14:paraId="65B50026" w14:textId="77777777" w:rsidTr="00A62BCD">
        <w:tc>
          <w:tcPr>
            <w:tcW w:w="5000" w:type="pct"/>
            <w:vAlign w:val="center"/>
          </w:tcPr>
          <w:p w14:paraId="77F3F96F" w14:textId="15907A8D" w:rsidR="00A62BCD" w:rsidRPr="00D603E6" w:rsidRDefault="00A62BCD" w:rsidP="003639BA">
            <w:pPr>
              <w:spacing w:before="0"/>
              <w:ind w:firstLine="0"/>
            </w:pPr>
            <w:r w:rsidRPr="004F7F28">
              <w:t>Liczba drzew [szt.] oraz powierzchnia krzewów [ha] usuniętych na potrzeby realizacji działań adaptacyjnych</w:t>
            </w:r>
          </w:p>
        </w:tc>
      </w:tr>
      <w:tr w:rsidR="00A62BCD" w:rsidRPr="00D603E6" w14:paraId="61DB1404" w14:textId="77777777" w:rsidTr="00A62BCD">
        <w:tc>
          <w:tcPr>
            <w:tcW w:w="5000" w:type="pct"/>
            <w:vAlign w:val="center"/>
          </w:tcPr>
          <w:p w14:paraId="47354669" w14:textId="4B9D0249" w:rsidR="00A62BCD" w:rsidRPr="004F7F28" w:rsidRDefault="00A62BCD" w:rsidP="003639BA">
            <w:pPr>
              <w:spacing w:before="0"/>
              <w:ind w:firstLine="0"/>
            </w:pPr>
            <w:r w:rsidRPr="004F7F28">
              <w:t xml:space="preserve">Liczba drzew [szt.] posadzonych w ramach </w:t>
            </w:r>
            <w:proofErr w:type="spellStart"/>
            <w:r w:rsidRPr="004F7F28">
              <w:t>nasadzeń</w:t>
            </w:r>
            <w:proofErr w:type="spellEnd"/>
            <w:r w:rsidRPr="004F7F28">
              <w:t xml:space="preserve"> uzupełniających</w:t>
            </w:r>
          </w:p>
        </w:tc>
      </w:tr>
      <w:tr w:rsidR="00A62BCD" w:rsidRPr="00D603E6" w14:paraId="35103AEA" w14:textId="77777777" w:rsidTr="00A62BCD">
        <w:tc>
          <w:tcPr>
            <w:tcW w:w="5000" w:type="pct"/>
            <w:shd w:val="clear" w:color="auto" w:fill="FFFFFF"/>
          </w:tcPr>
          <w:p w14:paraId="709C3E55" w14:textId="1D90AC90" w:rsidR="00A62BCD" w:rsidRPr="004F7F28" w:rsidRDefault="00A62BCD" w:rsidP="00A62BCD">
            <w:pPr>
              <w:spacing w:before="0"/>
              <w:ind w:firstLine="0"/>
            </w:pPr>
            <w:r>
              <w:rPr>
                <w:lang w:eastAsia="pl-PL"/>
              </w:rPr>
              <w:t>L</w:t>
            </w:r>
            <w:r w:rsidRPr="00A07423">
              <w:rPr>
                <w:lang w:eastAsia="pl-PL"/>
              </w:rPr>
              <w:t>iczba przedsięwzięć wykorzystujących rozwiązania z zakresu błękitno-zielonej infrastruktury realizowanych przez Miasto</w:t>
            </w:r>
            <w:r>
              <w:rPr>
                <w:lang w:eastAsia="pl-PL"/>
              </w:rPr>
              <w:t xml:space="preserve"> [szt.]</w:t>
            </w:r>
          </w:p>
        </w:tc>
      </w:tr>
      <w:tr w:rsidR="00A62BCD" w:rsidRPr="00D603E6" w14:paraId="4F44A0B1" w14:textId="77777777" w:rsidTr="00A62BCD">
        <w:tc>
          <w:tcPr>
            <w:tcW w:w="5000" w:type="pct"/>
            <w:shd w:val="clear" w:color="auto" w:fill="FFFFFF"/>
          </w:tcPr>
          <w:p w14:paraId="02D56306" w14:textId="3BFF1A56" w:rsidR="00A62BCD" w:rsidRPr="004F7F28" w:rsidRDefault="00A62BCD" w:rsidP="00A62BCD">
            <w:pPr>
              <w:spacing w:before="0"/>
              <w:ind w:firstLine="0"/>
            </w:pPr>
            <w:r>
              <w:rPr>
                <w:lang w:eastAsia="pl-PL"/>
              </w:rPr>
              <w:t>L</w:t>
            </w:r>
            <w:r w:rsidRPr="00A07423">
              <w:rPr>
                <w:lang w:eastAsia="pl-PL"/>
              </w:rPr>
              <w:t xml:space="preserve">iczba pomników przyrody ożywionej w Mieście </w:t>
            </w:r>
            <w:r>
              <w:rPr>
                <w:lang w:eastAsia="pl-PL"/>
              </w:rPr>
              <w:t>ustanowionych po przyjęciu MPA [szt.]</w:t>
            </w:r>
          </w:p>
        </w:tc>
      </w:tr>
    </w:tbl>
    <w:p w14:paraId="3370BBB6" w14:textId="0E4482C1" w:rsidR="005747DC" w:rsidRDefault="005747DC" w:rsidP="005747DC">
      <w:pPr>
        <w:pStyle w:val="Nagwek1"/>
      </w:pPr>
      <w:bookmarkStart w:id="186" w:name="_Toc167567756"/>
      <w:bookmarkStart w:id="187" w:name="_Toc194575244"/>
      <w:r w:rsidRPr="00D603E6">
        <w:t>Literatura</w:t>
      </w:r>
      <w:bookmarkEnd w:id="186"/>
      <w:bookmarkEnd w:id="187"/>
      <w:r w:rsidRPr="00D603E6">
        <w:t xml:space="preserve"> </w:t>
      </w:r>
    </w:p>
    <w:p w14:paraId="64A53A1A" w14:textId="237DF7CB" w:rsidR="00650910" w:rsidRDefault="00650910" w:rsidP="00764F1D">
      <w:pPr>
        <w:pStyle w:val="Akapitzlist"/>
        <w:numPr>
          <w:ilvl w:val="0"/>
          <w:numId w:val="73"/>
        </w:numPr>
        <w:ind w:left="357" w:hanging="357"/>
      </w:pPr>
      <w:r w:rsidRPr="00650910">
        <w:t>Audyt Krajobrazowy Województwa Pomorskiego</w:t>
      </w:r>
      <w:r>
        <w:t xml:space="preserve"> </w:t>
      </w:r>
      <w:r w:rsidRPr="00650910">
        <w:t>https://pbpr.pomorskie.pl/home/audyt-krajobrazowy-wojewodztwa-pomorskiego/</w:t>
      </w:r>
    </w:p>
    <w:p w14:paraId="42BA06FF" w14:textId="68642325" w:rsidR="00650910" w:rsidRPr="003046E0" w:rsidRDefault="00650910" w:rsidP="00764F1D">
      <w:pPr>
        <w:pStyle w:val="Akapitzlist"/>
        <w:numPr>
          <w:ilvl w:val="0"/>
          <w:numId w:val="73"/>
        </w:numPr>
        <w:ind w:left="357" w:hanging="357"/>
      </w:pPr>
      <w:r w:rsidRPr="003046E0">
        <w:t xml:space="preserve">Bank Danych Lokalnych Głównego Urzędu Statystycznego, </w:t>
      </w:r>
      <w:hyperlink r:id="rId33" w:history="1">
        <w:r w:rsidRPr="00764F1D">
          <w:rPr>
            <w:rStyle w:val="Hipercze"/>
            <w:color w:val="auto"/>
            <w:u w:val="none"/>
          </w:rPr>
          <w:t>https://bdl.stat.gov.pl/bdl/start</w:t>
        </w:r>
      </w:hyperlink>
      <w:r w:rsidRPr="003046E0">
        <w:t xml:space="preserve"> </w:t>
      </w:r>
    </w:p>
    <w:p w14:paraId="6A48BA3A" w14:textId="4126D4C3" w:rsidR="001F42E1" w:rsidRPr="001F42E1" w:rsidRDefault="001F42E1" w:rsidP="00764F1D">
      <w:pPr>
        <w:pStyle w:val="Akapitzlist"/>
        <w:numPr>
          <w:ilvl w:val="0"/>
          <w:numId w:val="73"/>
        </w:numPr>
        <w:ind w:left="357" w:hanging="357"/>
      </w:pPr>
      <w:r w:rsidRPr="00A27A3D">
        <w:t>Badora</w:t>
      </w:r>
      <w:r>
        <w:t xml:space="preserve"> K. 2021.</w:t>
      </w:r>
      <w:r w:rsidRPr="00A27A3D">
        <w:t xml:space="preserve"> </w:t>
      </w:r>
      <w:r w:rsidRPr="001F42E1">
        <w:t>Krajobrazy otwarte – cechy strukturalne i zagrożenia</w:t>
      </w:r>
      <w:r>
        <w:t xml:space="preserve">. </w:t>
      </w:r>
      <w:r w:rsidRPr="00A27A3D">
        <w:t xml:space="preserve">Polskie Towarzystwo Geograficzne </w:t>
      </w:r>
      <w:hyperlink r:id="rId34" w:history="1">
        <w:r w:rsidRPr="00E63F0D">
          <w:rPr>
            <w:rStyle w:val="Hipercze"/>
          </w:rPr>
          <w:t>https://ptgeo.org.pl/2021/10/krajobrazy-otwarte/</w:t>
        </w:r>
      </w:hyperlink>
    </w:p>
    <w:p w14:paraId="75AB3CF9" w14:textId="5A2C2307" w:rsidR="00650910" w:rsidRPr="001F42E1" w:rsidRDefault="00650910" w:rsidP="00764F1D">
      <w:pPr>
        <w:pStyle w:val="Akapitzlist"/>
        <w:numPr>
          <w:ilvl w:val="0"/>
          <w:numId w:val="73"/>
        </w:numPr>
        <w:ind w:left="357" w:hanging="357"/>
      </w:pPr>
      <w:r w:rsidRPr="001F42E1">
        <w:t>Baza danych obiektów topograficznych. BDOT10k</w:t>
      </w:r>
    </w:p>
    <w:p w14:paraId="78C58B80" w14:textId="07CB0CF9" w:rsidR="00650910" w:rsidRPr="00650910" w:rsidRDefault="00650910" w:rsidP="00764F1D">
      <w:pPr>
        <w:pStyle w:val="Akapitzlist"/>
        <w:numPr>
          <w:ilvl w:val="0"/>
          <w:numId w:val="73"/>
        </w:numPr>
        <w:ind w:left="357" w:hanging="357"/>
      </w:pPr>
      <w:r w:rsidRPr="00650910">
        <w:t xml:space="preserve">Bank danych </w:t>
      </w:r>
      <w:r>
        <w:t xml:space="preserve">o Lasach </w:t>
      </w:r>
      <w:hyperlink r:id="rId35" w:history="1">
        <w:r w:rsidRPr="00E63F0D">
          <w:rPr>
            <w:rStyle w:val="Hipercze"/>
          </w:rPr>
          <w:t>https://www.bdl.lasy.gov.pl/portal/mapy</w:t>
        </w:r>
      </w:hyperlink>
      <w:r w:rsidRPr="00650910">
        <w:t xml:space="preserve"> </w:t>
      </w:r>
    </w:p>
    <w:p w14:paraId="472CF319" w14:textId="77777777" w:rsidR="001F42E1" w:rsidRPr="00764F1D" w:rsidRDefault="001F42E1" w:rsidP="00764F1D">
      <w:pPr>
        <w:pStyle w:val="Akapitzlist"/>
        <w:numPr>
          <w:ilvl w:val="0"/>
          <w:numId w:val="73"/>
        </w:numPr>
        <w:ind w:left="357" w:hanging="357"/>
        <w:rPr>
          <w:lang w:val="en-US"/>
        </w:rPr>
      </w:pPr>
      <w:r w:rsidRPr="003046E0">
        <w:t xml:space="preserve">Centralny Rejestr Form Ochrony Przyrody. </w:t>
      </w:r>
      <w:r w:rsidRPr="00764F1D">
        <w:rPr>
          <w:lang w:val="en-US"/>
        </w:rPr>
        <w:t xml:space="preserve">CRFOP </w:t>
      </w:r>
      <w:hyperlink r:id="rId36" w:history="1">
        <w:r w:rsidRPr="00764F1D">
          <w:rPr>
            <w:rStyle w:val="Hipercze"/>
            <w:color w:val="auto"/>
            <w:u w:val="none"/>
            <w:lang w:val="en-US"/>
          </w:rPr>
          <w:t>https://crfop.gdos.gov.pl/CRFOP/index.jsf</w:t>
        </w:r>
      </w:hyperlink>
    </w:p>
    <w:p w14:paraId="65DBD1A9" w14:textId="59BD4013" w:rsidR="001F42E1" w:rsidRDefault="001F42E1" w:rsidP="00764F1D">
      <w:pPr>
        <w:pStyle w:val="Akapitzlist"/>
        <w:numPr>
          <w:ilvl w:val="0"/>
          <w:numId w:val="73"/>
        </w:numPr>
        <w:ind w:left="357" w:hanging="357"/>
      </w:pPr>
      <w:r>
        <w:t xml:space="preserve">Galon R. 1972. Geomorfologia Polski tom 2. Wydawnictwo Naukowe </w:t>
      </w:r>
    </w:p>
    <w:p w14:paraId="554E674E" w14:textId="4F2F54FA" w:rsidR="001F42E1" w:rsidRDefault="001F42E1" w:rsidP="00764F1D">
      <w:pPr>
        <w:pStyle w:val="Akapitzlist"/>
        <w:numPr>
          <w:ilvl w:val="0"/>
          <w:numId w:val="73"/>
        </w:numPr>
        <w:ind w:left="357" w:hanging="357"/>
      </w:pPr>
      <w:proofErr w:type="spellStart"/>
      <w:r>
        <w:t>Geoserwis</w:t>
      </w:r>
      <w:proofErr w:type="spellEnd"/>
      <w:r>
        <w:t xml:space="preserve"> GDOŚ </w:t>
      </w:r>
      <w:hyperlink r:id="rId37" w:history="1">
        <w:r w:rsidRPr="00E63F0D">
          <w:rPr>
            <w:rStyle w:val="Hipercze"/>
          </w:rPr>
          <w:t>https://geoserwis.gdos.gov.pl/mapy/?usedesktop=true</w:t>
        </w:r>
      </w:hyperlink>
    </w:p>
    <w:p w14:paraId="6CC4EAFD" w14:textId="6BB3F4F9" w:rsidR="007C1B58" w:rsidRDefault="007C1B58" w:rsidP="00764F1D">
      <w:pPr>
        <w:pStyle w:val="Akapitzlist"/>
        <w:numPr>
          <w:ilvl w:val="0"/>
          <w:numId w:val="73"/>
        </w:numPr>
        <w:ind w:left="357" w:hanging="357"/>
      </w:pPr>
      <w:r>
        <w:t>GIOŚ 2024. Roczna ocena jakości powietrza w województwie pomorskim. Raport wojewódzki za rok 2023. Gdańsk</w:t>
      </w:r>
    </w:p>
    <w:p w14:paraId="5977EDE9" w14:textId="71C9EDB0" w:rsidR="007C1B58" w:rsidRDefault="007C1B58" w:rsidP="00764F1D">
      <w:pPr>
        <w:pStyle w:val="Akapitzlist"/>
        <w:numPr>
          <w:ilvl w:val="0"/>
          <w:numId w:val="73"/>
        </w:numPr>
        <w:ind w:left="357" w:hanging="357"/>
      </w:pPr>
      <w:proofErr w:type="spellStart"/>
      <w:r>
        <w:t>Woś</w:t>
      </w:r>
      <w:proofErr w:type="spellEnd"/>
      <w:r>
        <w:t xml:space="preserve"> A., 1999, Klimat Polski, Wydawnictwo Naukowe PWN, Warszawa</w:t>
      </w:r>
    </w:p>
    <w:p w14:paraId="3760DEB0" w14:textId="7E509E85" w:rsidR="001F42E1" w:rsidRPr="00CD2D11" w:rsidRDefault="001F42E1" w:rsidP="00764F1D">
      <w:pPr>
        <w:pStyle w:val="Akapitzlist"/>
        <w:numPr>
          <w:ilvl w:val="0"/>
          <w:numId w:val="73"/>
        </w:numPr>
        <w:ind w:left="357" w:hanging="357"/>
      </w:pPr>
      <w:r w:rsidRPr="00CD2D11">
        <w:t xml:space="preserve">Jędrzejewski W., Nowak S., Stachura K., </w:t>
      </w:r>
      <w:proofErr w:type="spellStart"/>
      <w:r w:rsidRPr="00CD2D11">
        <w:t>Skierczyński</w:t>
      </w:r>
      <w:proofErr w:type="spellEnd"/>
      <w:r w:rsidRPr="00CD2D11">
        <w:t xml:space="preserve"> M., </w:t>
      </w:r>
      <w:proofErr w:type="spellStart"/>
      <w:r w:rsidRPr="00CD2D11">
        <w:t>Mysłajek</w:t>
      </w:r>
      <w:proofErr w:type="spellEnd"/>
      <w:r w:rsidRPr="00CD2D11">
        <w:t xml:space="preserve"> R. W., Niedziałkowski K., Jędrzejewska B., Wójcik J. M., Zalewska H., Pilot M., Górny M., Kurek R.T., Ślusarczyk R. Projekt korytarzy ekologicznych łączących Europejską Sieć Natura 2000 w Polsce. Zakład Badania Ssaków PAN, Białowieża 2011; https://korytarze.pl/mapa/mapa-korytarzy-ekologicznych-w-polsce</w:t>
      </w:r>
    </w:p>
    <w:p w14:paraId="563481B5" w14:textId="1A4BC8ED" w:rsidR="001F42E1" w:rsidRDefault="001F42E1" w:rsidP="00764F1D">
      <w:pPr>
        <w:pStyle w:val="Akapitzlist"/>
        <w:numPr>
          <w:ilvl w:val="0"/>
          <w:numId w:val="73"/>
        </w:numPr>
        <w:ind w:left="357" w:hanging="357"/>
      </w:pPr>
      <w:r w:rsidRPr="00CD2D11">
        <w:lastRenderedPageBreak/>
        <w:t xml:space="preserve">Koncepcja sieci ekologicznej województwa pomorskiego dla potrzeb planowania przestrzennego, oprac. K. </w:t>
      </w:r>
      <w:proofErr w:type="spellStart"/>
      <w:r w:rsidRPr="00CD2D11">
        <w:t>Bezubik</w:t>
      </w:r>
      <w:proofErr w:type="spellEnd"/>
      <w:r w:rsidRPr="00CD2D11">
        <w:t xml:space="preserve"> i in., Gdańsk 2014; </w:t>
      </w:r>
      <w:hyperlink r:id="rId38" w:history="1">
        <w:r w:rsidRPr="00764F1D">
          <w:rPr>
            <w:rStyle w:val="Hipercze"/>
            <w:color w:val="auto"/>
            <w:u w:val="none"/>
          </w:rPr>
          <w:t>https://pbpr.pomorskie.pl/wp-content/uploads/MENU/Biblioteka-opracowan/SRODOWISKO-PRZYRODNICZE/Koncepcja-sieci-ekologicznej-2014/Koncepcja_aneks_korytarze_ekologiczne.pdf</w:t>
        </w:r>
      </w:hyperlink>
    </w:p>
    <w:p w14:paraId="21B60D6C" w14:textId="4FCADCF3" w:rsidR="00C811A9" w:rsidRDefault="00C811A9" w:rsidP="00764F1D">
      <w:pPr>
        <w:pStyle w:val="Akapitzlist"/>
        <w:numPr>
          <w:ilvl w:val="0"/>
          <w:numId w:val="73"/>
        </w:numPr>
        <w:ind w:left="357" w:hanging="357"/>
      </w:pPr>
      <w:r w:rsidRPr="00C811A9">
        <w:t>Kowalkowski A., Borzyszkowski J., Truszkowska R., 1994. Mapa regionów morfogenetyczno-glebowych Polski w skali 1 : 500 000. Polskie Towarzystwo Geograficzne, Warszawa</w:t>
      </w:r>
    </w:p>
    <w:p w14:paraId="4E112695" w14:textId="5C8D4638" w:rsidR="00C811A9" w:rsidRDefault="00C811A9" w:rsidP="00764F1D">
      <w:pPr>
        <w:pStyle w:val="Akapitzlist"/>
        <w:numPr>
          <w:ilvl w:val="0"/>
          <w:numId w:val="73"/>
        </w:numPr>
        <w:ind w:left="357" w:hanging="357"/>
      </w:pPr>
      <w:r>
        <w:t xml:space="preserve">MIDAS - System Gospodarki i Ochrony Bogactw Mineralnych Polski </w:t>
      </w:r>
      <w:r w:rsidRPr="00C811A9">
        <w:t>https://midas-app.pgi.gov.pl/ords/r/public/midas/start</w:t>
      </w:r>
    </w:p>
    <w:p w14:paraId="4DC51D3A" w14:textId="1FEFD027" w:rsidR="00650910" w:rsidRDefault="00650910" w:rsidP="00764F1D">
      <w:pPr>
        <w:pStyle w:val="Akapitzlist"/>
        <w:numPr>
          <w:ilvl w:val="0"/>
          <w:numId w:val="73"/>
        </w:numPr>
        <w:ind w:left="357" w:hanging="357"/>
      </w:pPr>
      <w:r w:rsidRPr="003046E0">
        <w:t>Orłowski R., 1998. Mapa Hydrogeologiczna Polski, skala 1: 50 000, arkusz Rumia, PIG warszawa</w:t>
      </w:r>
    </w:p>
    <w:p w14:paraId="7329D9E3" w14:textId="77777777" w:rsidR="00C811A9" w:rsidRDefault="00C811A9" w:rsidP="00764F1D">
      <w:pPr>
        <w:pStyle w:val="Akapitzlist"/>
        <w:numPr>
          <w:ilvl w:val="0"/>
          <w:numId w:val="73"/>
        </w:numPr>
        <w:ind w:left="357" w:hanging="357"/>
      </w:pPr>
      <w:r>
        <w:t>Paczyński B. (red.), 1995. Atlas hydrogeologiczny Polski w skali 1 : 500 000. Państwowy Instytut Geologiczny, Warszawa</w:t>
      </w:r>
    </w:p>
    <w:p w14:paraId="371983E3" w14:textId="2798D745" w:rsidR="00C811A9" w:rsidRDefault="00C811A9" w:rsidP="00764F1D">
      <w:pPr>
        <w:pStyle w:val="Akapitzlist"/>
        <w:numPr>
          <w:ilvl w:val="0"/>
          <w:numId w:val="73"/>
        </w:numPr>
        <w:ind w:left="357" w:hanging="357"/>
      </w:pPr>
      <w:proofErr w:type="spellStart"/>
      <w:r>
        <w:t>Pasierowska</w:t>
      </w:r>
      <w:proofErr w:type="spellEnd"/>
      <w:r>
        <w:t xml:space="preserve"> B., 2006. Baza Danych Gis Mapy Hydrogeologicznej Polski 1: 50 000. Pierwszy poziom wodonośny, arkusz Rumia</w:t>
      </w:r>
    </w:p>
    <w:p w14:paraId="51BA46EB" w14:textId="0388EDDA" w:rsidR="00283444" w:rsidRPr="003046E0" w:rsidRDefault="00DD4892" w:rsidP="00764F1D">
      <w:pPr>
        <w:pStyle w:val="Akapitzlist"/>
        <w:numPr>
          <w:ilvl w:val="0"/>
          <w:numId w:val="73"/>
        </w:numPr>
        <w:ind w:left="357" w:hanging="357"/>
      </w:pPr>
      <w:r>
        <w:t xml:space="preserve">Prognoza oddziaływania na środowisko projektu </w:t>
      </w:r>
      <w:r w:rsidR="00283444">
        <w:t>Plan</w:t>
      </w:r>
      <w:r>
        <w:t>u</w:t>
      </w:r>
      <w:r w:rsidR="00283444">
        <w:t xml:space="preserve"> przeciwdziałania skutkom suszy </w:t>
      </w:r>
      <w:r w:rsidR="00BA72F1" w:rsidRPr="00BA72F1">
        <w:t>https://www.gov.pl/web/wody-polskie/plan-przeciwdzialania-skutkom-suszy-na-obszarach-dorzeczy</w:t>
      </w:r>
    </w:p>
    <w:p w14:paraId="7F028D96" w14:textId="4B8C12C8" w:rsidR="00283444" w:rsidRDefault="00DD4892" w:rsidP="00764F1D">
      <w:pPr>
        <w:pStyle w:val="Akapitzlist"/>
        <w:numPr>
          <w:ilvl w:val="0"/>
          <w:numId w:val="73"/>
        </w:numPr>
        <w:ind w:left="357" w:hanging="357"/>
      </w:pPr>
      <w:r>
        <w:t xml:space="preserve">Prognoza oddziaływania na środowisko projektu </w:t>
      </w:r>
      <w:r w:rsidR="00283444">
        <w:t>Plan</w:t>
      </w:r>
      <w:r>
        <w:t>u</w:t>
      </w:r>
      <w:r w:rsidR="00283444">
        <w:t xml:space="preserve"> zarzadzania ryzykiem powodziowym </w:t>
      </w:r>
      <w:r w:rsidR="00283444" w:rsidRPr="00283444">
        <w:t>https://stoppowodzi.pl/soos-wisla/</w:t>
      </w:r>
    </w:p>
    <w:p w14:paraId="329DA647" w14:textId="7141A923" w:rsidR="001F42E1" w:rsidRDefault="001F42E1" w:rsidP="00764F1D">
      <w:pPr>
        <w:pStyle w:val="Akapitzlist"/>
        <w:numPr>
          <w:ilvl w:val="0"/>
          <w:numId w:val="73"/>
        </w:numPr>
        <w:ind w:left="357" w:hanging="357"/>
      </w:pPr>
      <w:r w:rsidRPr="00CD2D11">
        <w:t xml:space="preserve">Program Ochrony Przyrody na lata 2015–2024. Nadleśnictwo Wejherowo, oprac. Z. Stenka. </w:t>
      </w:r>
      <w:proofErr w:type="spellStart"/>
      <w:r w:rsidRPr="00CD2D11">
        <w:t>BULiGL</w:t>
      </w:r>
      <w:proofErr w:type="spellEnd"/>
      <w:r w:rsidRPr="00CD2D11">
        <w:t xml:space="preserve"> Oddział w Gdyni, 201</w:t>
      </w:r>
      <w:r w:rsidR="00AD7C58">
        <w:t>5</w:t>
      </w:r>
    </w:p>
    <w:p w14:paraId="0584AA98" w14:textId="44F469C1" w:rsidR="001F42E1" w:rsidRPr="003046E0" w:rsidRDefault="001F42E1" w:rsidP="00764F1D">
      <w:pPr>
        <w:pStyle w:val="Akapitzlist"/>
        <w:numPr>
          <w:ilvl w:val="0"/>
          <w:numId w:val="73"/>
        </w:numPr>
        <w:ind w:left="357" w:hanging="357"/>
      </w:pPr>
      <w:r w:rsidRPr="003046E0">
        <w:t>Program Ochrony Środowiska dla Miasta Redy na lata 2019-2022 z perspektywą na lata 2023-2026. 2019. Uchwała nr XII/110/2019 Rady Miejskiej w Redzie z dnia 19 września 2019</w:t>
      </w:r>
    </w:p>
    <w:p w14:paraId="776A40A3" w14:textId="7F67EAD9" w:rsidR="00650910" w:rsidRPr="003046E0" w:rsidRDefault="00650910" w:rsidP="00764F1D">
      <w:pPr>
        <w:pStyle w:val="Akapitzlist"/>
        <w:numPr>
          <w:ilvl w:val="0"/>
          <w:numId w:val="73"/>
        </w:numPr>
        <w:ind w:left="357" w:hanging="357"/>
      </w:pPr>
      <w:r w:rsidRPr="003046E0">
        <w:t xml:space="preserve">Rąkowski G. 2024. Gatunki zwierząt występujące na terenie </w:t>
      </w:r>
      <w:r>
        <w:t>Miast</w:t>
      </w:r>
      <w:r w:rsidRPr="003046E0">
        <w:t>a Reda. Ekspertyza wykonana w lipcu 2024</w:t>
      </w:r>
    </w:p>
    <w:p w14:paraId="42FDA990" w14:textId="2E030905" w:rsidR="00C811A9" w:rsidRDefault="00C811A9" w:rsidP="00764F1D">
      <w:pPr>
        <w:pStyle w:val="Akapitzlist"/>
        <w:numPr>
          <w:ilvl w:val="0"/>
          <w:numId w:val="73"/>
        </w:numPr>
        <w:ind w:left="357" w:hanging="357"/>
      </w:pPr>
      <w:r w:rsidRPr="00C811A9">
        <w:t>Rozporządzenie Ministra Infrastruktury z dnia 4 listopada 2022 r. w sprawie Planu gospodarowania wodami na obszarze dorzecza Wisły (Dz. U. 2023 poz. 300)</w:t>
      </w:r>
    </w:p>
    <w:p w14:paraId="7DB9F4F2" w14:textId="43C6F6FA" w:rsidR="00650910" w:rsidRPr="003046E0" w:rsidRDefault="00650910" w:rsidP="00764F1D">
      <w:pPr>
        <w:pStyle w:val="Akapitzlist"/>
        <w:numPr>
          <w:ilvl w:val="0"/>
          <w:numId w:val="73"/>
        </w:numPr>
        <w:ind w:left="357" w:hanging="357"/>
      </w:pPr>
      <w:r w:rsidRPr="003046E0">
        <w:t xml:space="preserve">Rozporządzenie Ministra Infrastruktury z dnia 18 października 2022 r. w sprawie przyjęcia Planu zarządzania ryzykiem powodziowym dla obszaru dorzecza Wisły, (Dz.U. 2022, poz. 2739) </w:t>
      </w:r>
    </w:p>
    <w:p w14:paraId="61F6E98A" w14:textId="77777777" w:rsidR="00650910" w:rsidRPr="003046E0" w:rsidRDefault="00650910" w:rsidP="00764F1D">
      <w:pPr>
        <w:pStyle w:val="Akapitzlist"/>
        <w:numPr>
          <w:ilvl w:val="0"/>
          <w:numId w:val="73"/>
        </w:numPr>
        <w:ind w:left="357" w:hanging="357"/>
      </w:pPr>
      <w:r w:rsidRPr="003046E0">
        <w:t>Rozporządzenie Ministra Infrastruktury z dn. 15 lipca 2021 roku w sprawie przyjęcia Planu przeciwdziałania skutkom suszy, Dz. U. z 3 września 2021 r., poz. 1615</w:t>
      </w:r>
    </w:p>
    <w:p w14:paraId="7DB08E17" w14:textId="77777777" w:rsidR="00650910" w:rsidRDefault="00650910" w:rsidP="00764F1D">
      <w:pPr>
        <w:pStyle w:val="Akapitzlist"/>
        <w:numPr>
          <w:ilvl w:val="0"/>
          <w:numId w:val="73"/>
        </w:numPr>
        <w:ind w:left="357" w:hanging="357"/>
      </w:pPr>
      <w:proofErr w:type="spellStart"/>
      <w:r w:rsidRPr="00A9064A">
        <w:t>Richling</w:t>
      </w:r>
      <w:proofErr w:type="spellEnd"/>
      <w:r>
        <w:t xml:space="preserve"> A,</w:t>
      </w:r>
      <w:r w:rsidRPr="00A9064A">
        <w:t xml:space="preserve"> Solon</w:t>
      </w:r>
      <w:r>
        <w:t xml:space="preserve"> J,</w:t>
      </w:r>
      <w:r w:rsidRPr="00A9064A">
        <w:t xml:space="preserve"> Macias</w:t>
      </w:r>
      <w:r>
        <w:t xml:space="preserve"> A</w:t>
      </w:r>
      <w:r w:rsidRPr="00A9064A">
        <w:t>, Balon</w:t>
      </w:r>
      <w:r>
        <w:t xml:space="preserve"> J</w:t>
      </w:r>
      <w:r w:rsidRPr="00A9064A">
        <w:t>, Borzyszkowski</w:t>
      </w:r>
      <w:r>
        <w:t xml:space="preserve"> J,</w:t>
      </w:r>
      <w:r w:rsidRPr="00A9064A">
        <w:t xml:space="preserve"> </w:t>
      </w:r>
      <w:proofErr w:type="spellStart"/>
      <w:r w:rsidRPr="00A9064A">
        <w:t>Kistowski</w:t>
      </w:r>
      <w:proofErr w:type="spellEnd"/>
      <w:r>
        <w:t xml:space="preserve"> M. 2021. R</w:t>
      </w:r>
      <w:r w:rsidRPr="00A9064A">
        <w:t>egionalna geografia fizyczna Polski</w:t>
      </w:r>
      <w:r>
        <w:t xml:space="preserve">. </w:t>
      </w:r>
      <w:r w:rsidRPr="00A9064A">
        <w:t xml:space="preserve">Bogucki Wydawnictwo Naukowe, Poznań </w:t>
      </w:r>
    </w:p>
    <w:p w14:paraId="7947FBD1" w14:textId="77777777" w:rsidR="00650910" w:rsidRPr="003046E0" w:rsidRDefault="00650910" w:rsidP="00764F1D">
      <w:pPr>
        <w:pStyle w:val="Akapitzlist"/>
        <w:numPr>
          <w:ilvl w:val="0"/>
          <w:numId w:val="73"/>
        </w:numPr>
        <w:ind w:left="357" w:hanging="357"/>
      </w:pPr>
      <w:r w:rsidRPr="003046E0">
        <w:t xml:space="preserve">Standardowy Formularz Danych dla obszaru Natura 2000 Puszcza </w:t>
      </w:r>
      <w:proofErr w:type="spellStart"/>
      <w:r w:rsidRPr="003046E0">
        <w:t>Darżlubska</w:t>
      </w:r>
      <w:proofErr w:type="spellEnd"/>
      <w:r w:rsidRPr="003046E0">
        <w:t xml:space="preserve"> PLB220007, aktualizacja 2024</w:t>
      </w:r>
    </w:p>
    <w:p w14:paraId="7ABE25AE" w14:textId="6CCEDB3F" w:rsidR="00650910" w:rsidRPr="003046E0" w:rsidRDefault="00650910" w:rsidP="00764F1D">
      <w:pPr>
        <w:pStyle w:val="Akapitzlist"/>
        <w:numPr>
          <w:ilvl w:val="0"/>
          <w:numId w:val="73"/>
        </w:numPr>
        <w:ind w:left="357" w:hanging="357"/>
      </w:pPr>
      <w:r w:rsidRPr="003046E0">
        <w:t>Staszek W., Łęczycki B., Janowski P. 2022. Opracowanie ekofizjograficzne dla potrzeb studium uwarunkowań i kierunków zagospodarowania przestrzennego i planowania przestrzennego miasta Reda, Gdynia</w:t>
      </w:r>
    </w:p>
    <w:p w14:paraId="218B9EF2" w14:textId="6263D464" w:rsidR="00650910" w:rsidRPr="003046E0" w:rsidRDefault="00650910" w:rsidP="00764F1D">
      <w:pPr>
        <w:pStyle w:val="Akapitzlist"/>
        <w:numPr>
          <w:ilvl w:val="0"/>
          <w:numId w:val="73"/>
        </w:numPr>
        <w:ind w:left="357" w:hanging="357"/>
      </w:pPr>
      <w:r w:rsidRPr="003046E0">
        <w:t>Strategia Rozwoju Gminy Miasto Reda do 2030 roku, Załącznik do uchwały Nr XXVII/289/2020 Rady Miejskiej w Redzie z dnia 17 grudnia 2020</w:t>
      </w:r>
    </w:p>
    <w:p w14:paraId="045D6E2D" w14:textId="5C08C969" w:rsidR="00650910" w:rsidRPr="003046E0" w:rsidRDefault="00650910" w:rsidP="00764F1D">
      <w:pPr>
        <w:pStyle w:val="Akapitzlist"/>
        <w:numPr>
          <w:ilvl w:val="0"/>
          <w:numId w:val="73"/>
        </w:numPr>
        <w:ind w:left="357" w:hanging="357"/>
      </w:pPr>
      <w:r w:rsidRPr="003046E0">
        <w:t>Studium uwarunkowań i kierunków zagospodarowania przestrzennego miasta Redy. Uchwała nr XXIX/239/97 z dnia 8.04.1997 z późniejszymi zmianami</w:t>
      </w:r>
    </w:p>
    <w:p w14:paraId="12601DC1" w14:textId="3D7B3496" w:rsidR="001F42E1" w:rsidRPr="00CD2D11" w:rsidRDefault="001F42E1" w:rsidP="00764F1D">
      <w:pPr>
        <w:pStyle w:val="Akapitzlist"/>
        <w:numPr>
          <w:ilvl w:val="0"/>
          <w:numId w:val="73"/>
        </w:numPr>
        <w:ind w:left="357" w:hanging="357"/>
      </w:pPr>
      <w:r w:rsidRPr="00CD2D11">
        <w:t xml:space="preserve">Środowisko przyrodnicze Komunalnego Związku Gmin „Dolina Redy i </w:t>
      </w:r>
      <w:proofErr w:type="spellStart"/>
      <w:r w:rsidRPr="00CD2D11">
        <w:t>Chylonki</w:t>
      </w:r>
      <w:proofErr w:type="spellEnd"/>
      <w:r w:rsidRPr="00CD2D11">
        <w:t>”; https://kzg.pl/srodowisko-przyrodnicze-kzg</w:t>
      </w:r>
    </w:p>
    <w:p w14:paraId="30B86C9E" w14:textId="7CF38AE3" w:rsidR="001F42E1" w:rsidRPr="00CD2D11" w:rsidRDefault="001F42E1" w:rsidP="00764F1D">
      <w:pPr>
        <w:pStyle w:val="Akapitzlist"/>
        <w:numPr>
          <w:ilvl w:val="0"/>
          <w:numId w:val="73"/>
        </w:numPr>
        <w:ind w:left="357" w:hanging="357"/>
      </w:pPr>
      <w:r w:rsidRPr="00CD2D11">
        <w:t>Unijna strategia na rzecz bioróżnorodności 2030 „Przywracanie przyrody do naszego życia”</w:t>
      </w:r>
    </w:p>
    <w:p w14:paraId="475BD8AF" w14:textId="5AD28375" w:rsidR="001F42E1" w:rsidRDefault="001F42E1" w:rsidP="00764F1D">
      <w:pPr>
        <w:pStyle w:val="Akapitzlist"/>
        <w:numPr>
          <w:ilvl w:val="0"/>
          <w:numId w:val="73"/>
        </w:numPr>
        <w:ind w:left="357" w:hanging="357"/>
      </w:pPr>
      <w:r>
        <w:lastRenderedPageBreak/>
        <w:t xml:space="preserve">Ustawa z dnia 16 kwietnia 2004 r. o ochronie przyrody (tekst jedn. </w:t>
      </w:r>
      <w:r w:rsidRPr="001F42E1">
        <w:t>Dz.U. 2024 poz. 1478</w:t>
      </w:r>
      <w:r>
        <w:t>)</w:t>
      </w:r>
    </w:p>
    <w:p w14:paraId="724D8433" w14:textId="0FE29B93" w:rsidR="006A2EB0" w:rsidRDefault="001F42E1" w:rsidP="00764F1D">
      <w:pPr>
        <w:pStyle w:val="Akapitzlist"/>
        <w:numPr>
          <w:ilvl w:val="0"/>
          <w:numId w:val="73"/>
        </w:numPr>
        <w:ind w:left="357" w:hanging="357"/>
      </w:pPr>
      <w:r w:rsidRPr="000F21D0">
        <w:t>Ustaw</w:t>
      </w:r>
      <w:r>
        <w:t>a</w:t>
      </w:r>
      <w:r w:rsidRPr="000F21D0">
        <w:t xml:space="preserve"> z dnia 3 października 2008 r. o udostępnianiu informacji o środowisku i jego ochronie, udziale społeczeństwa w ochronie środowiska oraz o ocenach oddziaływania na środowisko (tekst jedn. Dz.U. 2024 poz. 1112</w:t>
      </w:r>
      <w:r>
        <w:t>)</w:t>
      </w:r>
      <w:r w:rsidR="00EC3861">
        <w:br/>
      </w:r>
    </w:p>
    <w:p w14:paraId="449A48D9" w14:textId="53729793" w:rsidR="008A2908" w:rsidRDefault="008A2908" w:rsidP="008A2908">
      <w:pPr>
        <w:pStyle w:val="Nagwek4"/>
        <w:spacing w:after="240"/>
      </w:pPr>
      <w:r>
        <w:t xml:space="preserve">Spis tabel </w:t>
      </w:r>
    </w:p>
    <w:p w14:paraId="01696F52" w14:textId="6B59FD71" w:rsidR="00EC3861" w:rsidRPr="00EC3861" w:rsidRDefault="008A2908">
      <w:pPr>
        <w:pStyle w:val="Spisilustracji"/>
        <w:tabs>
          <w:tab w:val="left" w:pos="880"/>
          <w:tab w:val="right" w:leader="dot" w:pos="9062"/>
        </w:tabs>
        <w:rPr>
          <w:rFonts w:eastAsiaTheme="minorEastAsia"/>
          <w:noProof/>
          <w:lang w:eastAsia="pl-PL"/>
        </w:rPr>
      </w:pPr>
      <w:r w:rsidRPr="00EC3861">
        <w:fldChar w:fldCharType="begin"/>
      </w:r>
      <w:r w:rsidRPr="00EC3861">
        <w:instrText xml:space="preserve"> TOC \h \z \t "Tab" \c </w:instrText>
      </w:r>
      <w:r w:rsidRPr="00EC3861">
        <w:fldChar w:fldCharType="separate"/>
      </w:r>
      <w:hyperlink w:anchor="_Toc197591394" w:history="1">
        <w:r w:rsidR="00EC3861" w:rsidRPr="00EC3861">
          <w:rPr>
            <w:rStyle w:val="Hipercze"/>
            <w:noProof/>
          </w:rPr>
          <w:t>Tab. 1.</w:t>
        </w:r>
        <w:r w:rsidR="00EC3861" w:rsidRPr="00EC3861">
          <w:rPr>
            <w:rFonts w:eastAsiaTheme="minorEastAsia"/>
            <w:noProof/>
            <w:lang w:eastAsia="pl-PL"/>
          </w:rPr>
          <w:tab/>
        </w:r>
        <w:r w:rsidR="00EC3861" w:rsidRPr="00EC3861">
          <w:rPr>
            <w:rStyle w:val="Hipercze"/>
            <w:noProof/>
          </w:rPr>
          <w:t>Zakres merytoryczny Prognozy wg Ustawy z dnia 3 października 2008 r. o udostępnianiu informacji o środowisku i jego ochronie, udziale społeczeństwa w ochronie środowiska  oraz o ocenach oddziaływania na środowisko (tekst jedn. Dz. U. 2024 poz. 1112)  w strukturze opracowania</w:t>
        </w:r>
        <w:r w:rsidR="00EC3861">
          <w:rPr>
            <w:rStyle w:val="Hipercze"/>
            <w:noProof/>
          </w:rPr>
          <w:t xml:space="preserve"> ………………</w:t>
        </w:r>
        <w:r w:rsidR="00EC3861" w:rsidRPr="00EC3861">
          <w:rPr>
            <w:noProof/>
            <w:webHidden/>
          </w:rPr>
          <w:tab/>
        </w:r>
        <w:r w:rsidR="00EC3861" w:rsidRPr="00EC3861">
          <w:rPr>
            <w:noProof/>
            <w:webHidden/>
          </w:rPr>
          <w:fldChar w:fldCharType="begin"/>
        </w:r>
        <w:r w:rsidR="00EC3861" w:rsidRPr="00EC3861">
          <w:rPr>
            <w:noProof/>
            <w:webHidden/>
          </w:rPr>
          <w:instrText xml:space="preserve"> PAGEREF _Toc197591394 \h </w:instrText>
        </w:r>
        <w:r w:rsidR="00EC3861" w:rsidRPr="00EC3861">
          <w:rPr>
            <w:noProof/>
            <w:webHidden/>
          </w:rPr>
        </w:r>
        <w:r w:rsidR="00EC3861" w:rsidRPr="00EC3861">
          <w:rPr>
            <w:noProof/>
            <w:webHidden/>
          </w:rPr>
          <w:fldChar w:fldCharType="separate"/>
        </w:r>
        <w:r w:rsidR="0086408E">
          <w:rPr>
            <w:noProof/>
            <w:webHidden/>
          </w:rPr>
          <w:t>20</w:t>
        </w:r>
        <w:r w:rsidR="00EC3861" w:rsidRPr="00EC3861">
          <w:rPr>
            <w:noProof/>
            <w:webHidden/>
          </w:rPr>
          <w:fldChar w:fldCharType="end"/>
        </w:r>
      </w:hyperlink>
    </w:p>
    <w:p w14:paraId="44E03B82" w14:textId="5EDBF5A8" w:rsidR="00EC3861" w:rsidRPr="00EC3861" w:rsidRDefault="00EC3861">
      <w:pPr>
        <w:pStyle w:val="Spisilustracji"/>
        <w:tabs>
          <w:tab w:val="left" w:pos="880"/>
          <w:tab w:val="right" w:leader="dot" w:pos="9062"/>
        </w:tabs>
        <w:rPr>
          <w:rFonts w:eastAsiaTheme="minorEastAsia"/>
          <w:noProof/>
          <w:lang w:eastAsia="pl-PL"/>
        </w:rPr>
      </w:pPr>
      <w:hyperlink w:anchor="_Toc197591395" w:history="1">
        <w:r w:rsidRPr="00EC3861">
          <w:rPr>
            <w:rStyle w:val="Hipercze"/>
            <w:noProof/>
          </w:rPr>
          <w:t>Tab. 2.</w:t>
        </w:r>
        <w:r w:rsidRPr="00EC3861">
          <w:rPr>
            <w:rFonts w:eastAsiaTheme="minorEastAsia"/>
            <w:noProof/>
            <w:lang w:eastAsia="pl-PL"/>
          </w:rPr>
          <w:tab/>
        </w:r>
        <w:r w:rsidRPr="00EC3861">
          <w:rPr>
            <w:rStyle w:val="Hipercze"/>
            <w:noProof/>
          </w:rPr>
          <w:t>Cele i działania adaptacyjne ocenianego MPA Miasta Redy</w:t>
        </w:r>
        <w:r w:rsidRPr="00EC3861">
          <w:rPr>
            <w:noProof/>
            <w:webHidden/>
          </w:rPr>
          <w:tab/>
        </w:r>
        <w:r w:rsidRPr="00EC3861">
          <w:rPr>
            <w:noProof/>
            <w:webHidden/>
          </w:rPr>
          <w:fldChar w:fldCharType="begin"/>
        </w:r>
        <w:r w:rsidRPr="00EC3861">
          <w:rPr>
            <w:noProof/>
            <w:webHidden/>
          </w:rPr>
          <w:instrText xml:space="preserve"> PAGEREF _Toc197591395 \h </w:instrText>
        </w:r>
        <w:r w:rsidRPr="00EC3861">
          <w:rPr>
            <w:noProof/>
            <w:webHidden/>
          </w:rPr>
        </w:r>
        <w:r w:rsidRPr="00EC3861">
          <w:rPr>
            <w:noProof/>
            <w:webHidden/>
          </w:rPr>
          <w:fldChar w:fldCharType="separate"/>
        </w:r>
        <w:r w:rsidR="0086408E">
          <w:rPr>
            <w:noProof/>
            <w:webHidden/>
          </w:rPr>
          <w:t>22</w:t>
        </w:r>
        <w:r w:rsidRPr="00EC3861">
          <w:rPr>
            <w:noProof/>
            <w:webHidden/>
          </w:rPr>
          <w:fldChar w:fldCharType="end"/>
        </w:r>
      </w:hyperlink>
    </w:p>
    <w:p w14:paraId="6957D632" w14:textId="4A145E0A" w:rsidR="00EC3861" w:rsidRPr="00EC3861" w:rsidRDefault="00EC3861">
      <w:pPr>
        <w:pStyle w:val="Spisilustracji"/>
        <w:tabs>
          <w:tab w:val="left" w:pos="880"/>
          <w:tab w:val="right" w:leader="dot" w:pos="9062"/>
        </w:tabs>
        <w:rPr>
          <w:rFonts w:eastAsiaTheme="minorEastAsia"/>
          <w:noProof/>
          <w:lang w:eastAsia="pl-PL"/>
        </w:rPr>
      </w:pPr>
      <w:hyperlink w:anchor="_Toc197591396" w:history="1">
        <w:r w:rsidRPr="00EC3861">
          <w:rPr>
            <w:rStyle w:val="Hipercze"/>
            <w:noProof/>
          </w:rPr>
          <w:t>Tab. 3.</w:t>
        </w:r>
        <w:r w:rsidRPr="00EC3861">
          <w:rPr>
            <w:rFonts w:eastAsiaTheme="minorEastAsia"/>
            <w:noProof/>
            <w:lang w:eastAsia="pl-PL"/>
          </w:rPr>
          <w:tab/>
        </w:r>
        <w:r w:rsidRPr="00EC3861">
          <w:rPr>
            <w:rStyle w:val="Hipercze"/>
            <w:noProof/>
          </w:rPr>
          <w:t>Spójność MPA Miasta Redy z obszarami działań Europejskiego Zielonego Ładu</w:t>
        </w:r>
        <w:r w:rsidRPr="00EC3861">
          <w:rPr>
            <w:noProof/>
            <w:webHidden/>
          </w:rPr>
          <w:tab/>
        </w:r>
        <w:r w:rsidRPr="00EC3861">
          <w:rPr>
            <w:noProof/>
            <w:webHidden/>
          </w:rPr>
          <w:fldChar w:fldCharType="begin"/>
        </w:r>
        <w:r w:rsidRPr="00EC3861">
          <w:rPr>
            <w:noProof/>
            <w:webHidden/>
          </w:rPr>
          <w:instrText xml:space="preserve"> PAGEREF _Toc197591396 \h </w:instrText>
        </w:r>
        <w:r w:rsidRPr="00EC3861">
          <w:rPr>
            <w:noProof/>
            <w:webHidden/>
          </w:rPr>
        </w:r>
        <w:r w:rsidRPr="00EC3861">
          <w:rPr>
            <w:noProof/>
            <w:webHidden/>
          </w:rPr>
          <w:fldChar w:fldCharType="separate"/>
        </w:r>
        <w:r w:rsidR="0086408E">
          <w:rPr>
            <w:noProof/>
            <w:webHidden/>
          </w:rPr>
          <w:t>24</w:t>
        </w:r>
        <w:r w:rsidRPr="00EC3861">
          <w:rPr>
            <w:noProof/>
            <w:webHidden/>
          </w:rPr>
          <w:fldChar w:fldCharType="end"/>
        </w:r>
      </w:hyperlink>
    </w:p>
    <w:p w14:paraId="69C13E03" w14:textId="68397C3F" w:rsidR="00EC3861" w:rsidRPr="00EC3861" w:rsidRDefault="00EC3861">
      <w:pPr>
        <w:pStyle w:val="Spisilustracji"/>
        <w:tabs>
          <w:tab w:val="left" w:pos="880"/>
          <w:tab w:val="right" w:leader="dot" w:pos="9062"/>
        </w:tabs>
        <w:rPr>
          <w:rFonts w:eastAsiaTheme="minorEastAsia"/>
          <w:noProof/>
          <w:lang w:eastAsia="pl-PL"/>
        </w:rPr>
      </w:pPr>
      <w:hyperlink w:anchor="_Toc197591397" w:history="1">
        <w:r w:rsidRPr="00EC3861">
          <w:rPr>
            <w:rStyle w:val="Hipercze"/>
            <w:noProof/>
          </w:rPr>
          <w:t>Tab. 4.</w:t>
        </w:r>
        <w:r w:rsidRPr="00EC3861">
          <w:rPr>
            <w:rFonts w:eastAsiaTheme="minorEastAsia"/>
            <w:noProof/>
            <w:lang w:eastAsia="pl-PL"/>
          </w:rPr>
          <w:tab/>
        </w:r>
        <w:r w:rsidRPr="00EC3861">
          <w:rPr>
            <w:rStyle w:val="Hipercze"/>
            <w:noProof/>
          </w:rPr>
          <w:t>Spójność MPA Miasta Redy ze Strategią UE na rzecz różnorodności biologicznej „Przywracanie przyrody do naszego życia”</w:t>
        </w:r>
        <w:r w:rsidRPr="00EC3861">
          <w:rPr>
            <w:noProof/>
            <w:webHidden/>
          </w:rPr>
          <w:tab/>
        </w:r>
        <w:r w:rsidRPr="00EC3861">
          <w:rPr>
            <w:noProof/>
            <w:webHidden/>
          </w:rPr>
          <w:fldChar w:fldCharType="begin"/>
        </w:r>
        <w:r w:rsidRPr="00EC3861">
          <w:rPr>
            <w:noProof/>
            <w:webHidden/>
          </w:rPr>
          <w:instrText xml:space="preserve"> PAGEREF _Toc197591397 \h </w:instrText>
        </w:r>
        <w:r w:rsidRPr="00EC3861">
          <w:rPr>
            <w:noProof/>
            <w:webHidden/>
          </w:rPr>
        </w:r>
        <w:r w:rsidRPr="00EC3861">
          <w:rPr>
            <w:noProof/>
            <w:webHidden/>
          </w:rPr>
          <w:fldChar w:fldCharType="separate"/>
        </w:r>
        <w:r w:rsidR="0086408E">
          <w:rPr>
            <w:noProof/>
            <w:webHidden/>
          </w:rPr>
          <w:t>25</w:t>
        </w:r>
        <w:r w:rsidRPr="00EC3861">
          <w:rPr>
            <w:noProof/>
            <w:webHidden/>
          </w:rPr>
          <w:fldChar w:fldCharType="end"/>
        </w:r>
      </w:hyperlink>
    </w:p>
    <w:p w14:paraId="3574F0FA" w14:textId="0B592A55" w:rsidR="00EC3861" w:rsidRPr="00EC3861" w:rsidRDefault="00EC3861">
      <w:pPr>
        <w:pStyle w:val="Spisilustracji"/>
        <w:tabs>
          <w:tab w:val="left" w:pos="880"/>
          <w:tab w:val="right" w:leader="dot" w:pos="9062"/>
        </w:tabs>
        <w:rPr>
          <w:rFonts w:eastAsiaTheme="minorEastAsia"/>
          <w:noProof/>
          <w:lang w:eastAsia="pl-PL"/>
        </w:rPr>
      </w:pPr>
      <w:hyperlink w:anchor="_Toc197591398" w:history="1">
        <w:r w:rsidRPr="00EC3861">
          <w:rPr>
            <w:rStyle w:val="Hipercze"/>
            <w:noProof/>
          </w:rPr>
          <w:t>Tab. 5.</w:t>
        </w:r>
        <w:r w:rsidRPr="00EC3861">
          <w:rPr>
            <w:rFonts w:eastAsiaTheme="minorEastAsia"/>
            <w:noProof/>
            <w:lang w:eastAsia="pl-PL"/>
          </w:rPr>
          <w:tab/>
        </w:r>
        <w:r w:rsidRPr="00EC3861">
          <w:rPr>
            <w:rStyle w:val="Hipercze"/>
            <w:noProof/>
          </w:rPr>
          <w:t>Spójność MPA Miasta Redy ze Strategicznym Planem Adaptacji  dla sektorów i obszarów wrażliwych na zmiany klimatu</w:t>
        </w:r>
        <w:r w:rsidRPr="00EC3861">
          <w:rPr>
            <w:noProof/>
            <w:webHidden/>
          </w:rPr>
          <w:tab/>
        </w:r>
        <w:r w:rsidRPr="00EC3861">
          <w:rPr>
            <w:noProof/>
            <w:webHidden/>
          </w:rPr>
          <w:fldChar w:fldCharType="begin"/>
        </w:r>
        <w:r w:rsidRPr="00EC3861">
          <w:rPr>
            <w:noProof/>
            <w:webHidden/>
          </w:rPr>
          <w:instrText xml:space="preserve"> PAGEREF _Toc197591398 \h </w:instrText>
        </w:r>
        <w:r w:rsidRPr="00EC3861">
          <w:rPr>
            <w:noProof/>
            <w:webHidden/>
          </w:rPr>
        </w:r>
        <w:r w:rsidRPr="00EC3861">
          <w:rPr>
            <w:noProof/>
            <w:webHidden/>
          </w:rPr>
          <w:fldChar w:fldCharType="separate"/>
        </w:r>
        <w:r w:rsidR="0086408E">
          <w:rPr>
            <w:noProof/>
            <w:webHidden/>
          </w:rPr>
          <w:t>25</w:t>
        </w:r>
        <w:r w:rsidRPr="00EC3861">
          <w:rPr>
            <w:noProof/>
            <w:webHidden/>
          </w:rPr>
          <w:fldChar w:fldCharType="end"/>
        </w:r>
      </w:hyperlink>
    </w:p>
    <w:p w14:paraId="624D7245" w14:textId="4C723351" w:rsidR="00EC3861" w:rsidRPr="00EC3861" w:rsidRDefault="00EC3861">
      <w:pPr>
        <w:pStyle w:val="Spisilustracji"/>
        <w:tabs>
          <w:tab w:val="left" w:pos="880"/>
          <w:tab w:val="right" w:leader="dot" w:pos="9062"/>
        </w:tabs>
        <w:rPr>
          <w:rFonts w:eastAsiaTheme="minorEastAsia"/>
          <w:noProof/>
          <w:lang w:eastAsia="pl-PL"/>
        </w:rPr>
      </w:pPr>
      <w:hyperlink w:anchor="_Toc197591399" w:history="1">
        <w:r w:rsidRPr="00EC3861">
          <w:rPr>
            <w:rStyle w:val="Hipercze"/>
            <w:noProof/>
          </w:rPr>
          <w:t>Tab. 6.</w:t>
        </w:r>
        <w:r w:rsidRPr="00EC3861">
          <w:rPr>
            <w:rFonts w:eastAsiaTheme="minorEastAsia"/>
            <w:noProof/>
            <w:lang w:eastAsia="pl-PL"/>
          </w:rPr>
          <w:tab/>
        </w:r>
        <w:r w:rsidRPr="00EC3861">
          <w:rPr>
            <w:rStyle w:val="Hipercze"/>
            <w:noProof/>
          </w:rPr>
          <w:t>Spójność MPA Miasta Redy z Krajową Polityką Miejską 2030</w:t>
        </w:r>
        <w:r w:rsidRPr="00EC3861">
          <w:rPr>
            <w:noProof/>
            <w:webHidden/>
          </w:rPr>
          <w:tab/>
        </w:r>
        <w:r w:rsidRPr="00EC3861">
          <w:rPr>
            <w:noProof/>
            <w:webHidden/>
          </w:rPr>
          <w:fldChar w:fldCharType="begin"/>
        </w:r>
        <w:r w:rsidRPr="00EC3861">
          <w:rPr>
            <w:noProof/>
            <w:webHidden/>
          </w:rPr>
          <w:instrText xml:space="preserve"> PAGEREF _Toc197591399 \h </w:instrText>
        </w:r>
        <w:r w:rsidRPr="00EC3861">
          <w:rPr>
            <w:noProof/>
            <w:webHidden/>
          </w:rPr>
        </w:r>
        <w:r w:rsidRPr="00EC3861">
          <w:rPr>
            <w:noProof/>
            <w:webHidden/>
          </w:rPr>
          <w:fldChar w:fldCharType="separate"/>
        </w:r>
        <w:r w:rsidR="0086408E">
          <w:rPr>
            <w:noProof/>
            <w:webHidden/>
          </w:rPr>
          <w:t>27</w:t>
        </w:r>
        <w:r w:rsidRPr="00EC3861">
          <w:rPr>
            <w:noProof/>
            <w:webHidden/>
          </w:rPr>
          <w:fldChar w:fldCharType="end"/>
        </w:r>
      </w:hyperlink>
    </w:p>
    <w:p w14:paraId="5025BDE5" w14:textId="08E20F36" w:rsidR="00EC3861" w:rsidRPr="00EC3861" w:rsidRDefault="00EC3861">
      <w:pPr>
        <w:pStyle w:val="Spisilustracji"/>
        <w:tabs>
          <w:tab w:val="left" w:pos="880"/>
          <w:tab w:val="right" w:leader="dot" w:pos="9062"/>
        </w:tabs>
        <w:rPr>
          <w:rFonts w:eastAsiaTheme="minorEastAsia"/>
          <w:noProof/>
          <w:lang w:eastAsia="pl-PL"/>
        </w:rPr>
      </w:pPr>
      <w:hyperlink w:anchor="_Toc197591400" w:history="1">
        <w:r w:rsidRPr="00EC3861">
          <w:rPr>
            <w:rStyle w:val="Hipercze"/>
            <w:noProof/>
          </w:rPr>
          <w:t>Tab. 7.</w:t>
        </w:r>
        <w:r w:rsidRPr="00EC3861">
          <w:rPr>
            <w:rFonts w:eastAsiaTheme="minorEastAsia"/>
            <w:noProof/>
            <w:lang w:eastAsia="pl-PL"/>
          </w:rPr>
          <w:tab/>
        </w:r>
        <w:r w:rsidRPr="00EC3861">
          <w:rPr>
            <w:rStyle w:val="Hipercze"/>
            <w:noProof/>
          </w:rPr>
          <w:t xml:space="preserve">Spójność MPA Miasta Redy z kierunkami interwencji </w:t>
        </w:r>
        <w:r w:rsidRPr="00EC3861">
          <w:rPr>
            <w:rStyle w:val="Hipercze"/>
            <w:rFonts w:cstheme="minorHAnsi"/>
            <w:noProof/>
          </w:rPr>
          <w:t>Polityki Ekologicznej Państwa 2030</w:t>
        </w:r>
        <w:r w:rsidRPr="00EC3861">
          <w:rPr>
            <w:noProof/>
            <w:webHidden/>
          </w:rPr>
          <w:tab/>
        </w:r>
        <w:r w:rsidRPr="00EC3861">
          <w:rPr>
            <w:noProof/>
            <w:webHidden/>
          </w:rPr>
          <w:fldChar w:fldCharType="begin"/>
        </w:r>
        <w:r w:rsidRPr="00EC3861">
          <w:rPr>
            <w:noProof/>
            <w:webHidden/>
          </w:rPr>
          <w:instrText xml:space="preserve"> PAGEREF _Toc197591400 \h </w:instrText>
        </w:r>
        <w:r w:rsidRPr="00EC3861">
          <w:rPr>
            <w:noProof/>
            <w:webHidden/>
          </w:rPr>
        </w:r>
        <w:r w:rsidRPr="00EC3861">
          <w:rPr>
            <w:noProof/>
            <w:webHidden/>
          </w:rPr>
          <w:fldChar w:fldCharType="separate"/>
        </w:r>
        <w:r w:rsidR="0086408E">
          <w:rPr>
            <w:noProof/>
            <w:webHidden/>
          </w:rPr>
          <w:t>28</w:t>
        </w:r>
        <w:r w:rsidRPr="00EC3861">
          <w:rPr>
            <w:noProof/>
            <w:webHidden/>
          </w:rPr>
          <w:fldChar w:fldCharType="end"/>
        </w:r>
      </w:hyperlink>
    </w:p>
    <w:p w14:paraId="52F2EB8F" w14:textId="1517CA00" w:rsidR="00EC3861" w:rsidRPr="00EC3861" w:rsidRDefault="00EC3861">
      <w:pPr>
        <w:pStyle w:val="Spisilustracji"/>
        <w:tabs>
          <w:tab w:val="left" w:pos="880"/>
          <w:tab w:val="right" w:leader="dot" w:pos="9062"/>
        </w:tabs>
        <w:rPr>
          <w:rFonts w:eastAsiaTheme="minorEastAsia"/>
          <w:noProof/>
          <w:lang w:eastAsia="pl-PL"/>
        </w:rPr>
      </w:pPr>
      <w:hyperlink w:anchor="_Toc197591401" w:history="1">
        <w:r w:rsidRPr="00EC3861">
          <w:rPr>
            <w:rStyle w:val="Hipercze"/>
            <w:noProof/>
          </w:rPr>
          <w:t>Tab. 8.</w:t>
        </w:r>
        <w:r w:rsidRPr="00EC3861">
          <w:rPr>
            <w:rFonts w:eastAsiaTheme="minorEastAsia"/>
            <w:noProof/>
            <w:lang w:eastAsia="pl-PL"/>
          </w:rPr>
          <w:tab/>
        </w:r>
        <w:r w:rsidRPr="00EC3861">
          <w:rPr>
            <w:rStyle w:val="Hipercze"/>
            <w:noProof/>
          </w:rPr>
          <w:t>Powiązanie MPA Miasta Redy z dokumentami strategicznymi i planistycznymi ustanowionymi na szczeblu regionalnym i lokalnym</w:t>
        </w:r>
        <w:r w:rsidRPr="00EC3861">
          <w:rPr>
            <w:noProof/>
            <w:webHidden/>
          </w:rPr>
          <w:tab/>
        </w:r>
        <w:r w:rsidRPr="00EC3861">
          <w:rPr>
            <w:noProof/>
            <w:webHidden/>
          </w:rPr>
          <w:fldChar w:fldCharType="begin"/>
        </w:r>
        <w:r w:rsidRPr="00EC3861">
          <w:rPr>
            <w:noProof/>
            <w:webHidden/>
          </w:rPr>
          <w:instrText xml:space="preserve"> PAGEREF _Toc197591401 \h </w:instrText>
        </w:r>
        <w:r w:rsidRPr="00EC3861">
          <w:rPr>
            <w:noProof/>
            <w:webHidden/>
          </w:rPr>
        </w:r>
        <w:r w:rsidRPr="00EC3861">
          <w:rPr>
            <w:noProof/>
            <w:webHidden/>
          </w:rPr>
          <w:fldChar w:fldCharType="separate"/>
        </w:r>
        <w:r w:rsidR="0086408E">
          <w:rPr>
            <w:noProof/>
            <w:webHidden/>
          </w:rPr>
          <w:t>28</w:t>
        </w:r>
        <w:r w:rsidRPr="00EC3861">
          <w:rPr>
            <w:noProof/>
            <w:webHidden/>
          </w:rPr>
          <w:fldChar w:fldCharType="end"/>
        </w:r>
      </w:hyperlink>
    </w:p>
    <w:p w14:paraId="4C439FF8" w14:textId="289929EC" w:rsidR="00EC3861" w:rsidRPr="00EC3861" w:rsidRDefault="00EC3861">
      <w:pPr>
        <w:pStyle w:val="Spisilustracji"/>
        <w:tabs>
          <w:tab w:val="left" w:pos="880"/>
          <w:tab w:val="right" w:leader="dot" w:pos="9062"/>
        </w:tabs>
        <w:rPr>
          <w:rFonts w:eastAsiaTheme="minorEastAsia"/>
          <w:noProof/>
          <w:lang w:eastAsia="pl-PL"/>
        </w:rPr>
      </w:pPr>
      <w:hyperlink w:anchor="_Toc197591402" w:history="1">
        <w:r w:rsidRPr="00EC3861">
          <w:rPr>
            <w:rStyle w:val="Hipercze"/>
            <w:noProof/>
          </w:rPr>
          <w:t>Tab. 9.</w:t>
        </w:r>
        <w:r w:rsidRPr="00EC3861">
          <w:rPr>
            <w:rFonts w:eastAsiaTheme="minorEastAsia"/>
            <w:noProof/>
            <w:lang w:eastAsia="pl-PL"/>
          </w:rPr>
          <w:tab/>
        </w:r>
        <w:r w:rsidRPr="00EC3861">
          <w:rPr>
            <w:rStyle w:val="Hipercze"/>
            <w:noProof/>
          </w:rPr>
          <w:t>Informacja o stanie ekologicznym i celach środowiskowych dla JCWPd</w:t>
        </w:r>
        <w:r w:rsidRPr="00EC3861">
          <w:rPr>
            <w:noProof/>
            <w:webHidden/>
          </w:rPr>
          <w:tab/>
        </w:r>
        <w:r w:rsidRPr="00EC3861">
          <w:rPr>
            <w:noProof/>
            <w:webHidden/>
          </w:rPr>
          <w:fldChar w:fldCharType="begin"/>
        </w:r>
        <w:r w:rsidRPr="00EC3861">
          <w:rPr>
            <w:noProof/>
            <w:webHidden/>
          </w:rPr>
          <w:instrText xml:space="preserve"> PAGEREF _Toc197591402 \h </w:instrText>
        </w:r>
        <w:r w:rsidRPr="00EC3861">
          <w:rPr>
            <w:noProof/>
            <w:webHidden/>
          </w:rPr>
        </w:r>
        <w:r w:rsidRPr="00EC3861">
          <w:rPr>
            <w:noProof/>
            <w:webHidden/>
          </w:rPr>
          <w:fldChar w:fldCharType="separate"/>
        </w:r>
        <w:r w:rsidR="0086408E">
          <w:rPr>
            <w:noProof/>
            <w:webHidden/>
          </w:rPr>
          <w:t>35</w:t>
        </w:r>
        <w:r w:rsidRPr="00EC3861">
          <w:rPr>
            <w:noProof/>
            <w:webHidden/>
          </w:rPr>
          <w:fldChar w:fldCharType="end"/>
        </w:r>
      </w:hyperlink>
    </w:p>
    <w:p w14:paraId="595CD0D2" w14:textId="2D3D51C0" w:rsidR="00EC3861" w:rsidRPr="00EC3861" w:rsidRDefault="00EC3861">
      <w:pPr>
        <w:pStyle w:val="Spisilustracji"/>
        <w:tabs>
          <w:tab w:val="left" w:pos="1100"/>
          <w:tab w:val="right" w:leader="dot" w:pos="9062"/>
        </w:tabs>
        <w:rPr>
          <w:rFonts w:eastAsiaTheme="minorEastAsia"/>
          <w:noProof/>
          <w:lang w:eastAsia="pl-PL"/>
        </w:rPr>
      </w:pPr>
      <w:hyperlink w:anchor="_Toc197591403" w:history="1">
        <w:r w:rsidRPr="00EC3861">
          <w:rPr>
            <w:rStyle w:val="Hipercze"/>
            <w:noProof/>
          </w:rPr>
          <w:t>Tab. 10.</w:t>
        </w:r>
        <w:r w:rsidRPr="00EC3861">
          <w:rPr>
            <w:rFonts w:eastAsiaTheme="minorEastAsia"/>
            <w:noProof/>
            <w:lang w:eastAsia="pl-PL"/>
          </w:rPr>
          <w:tab/>
        </w:r>
        <w:r w:rsidRPr="00EC3861">
          <w:rPr>
            <w:rStyle w:val="Hipercze"/>
            <w:noProof/>
          </w:rPr>
          <w:t>Stan ekologiczny, cele środowiskowe i działania dla JCWP rzecznych wg rozporządzenia Ministra Infrastruktury z dnia 4 listopada 2022 r.  w sprawie Planu gospodarowania wodami na obszarze dorzecza Wisły (Dz.U. 2023 poz. 300)</w:t>
        </w:r>
        <w:r w:rsidRPr="00EC3861">
          <w:rPr>
            <w:noProof/>
            <w:webHidden/>
          </w:rPr>
          <w:tab/>
        </w:r>
        <w:r w:rsidRPr="00EC3861">
          <w:rPr>
            <w:noProof/>
            <w:webHidden/>
          </w:rPr>
          <w:fldChar w:fldCharType="begin"/>
        </w:r>
        <w:r w:rsidRPr="00EC3861">
          <w:rPr>
            <w:noProof/>
            <w:webHidden/>
          </w:rPr>
          <w:instrText xml:space="preserve"> PAGEREF _Toc197591403 \h </w:instrText>
        </w:r>
        <w:r w:rsidRPr="00EC3861">
          <w:rPr>
            <w:noProof/>
            <w:webHidden/>
          </w:rPr>
        </w:r>
        <w:r w:rsidRPr="00EC3861">
          <w:rPr>
            <w:noProof/>
            <w:webHidden/>
          </w:rPr>
          <w:fldChar w:fldCharType="separate"/>
        </w:r>
        <w:r w:rsidR="0086408E">
          <w:rPr>
            <w:noProof/>
            <w:webHidden/>
          </w:rPr>
          <w:t>37</w:t>
        </w:r>
        <w:r w:rsidRPr="00EC3861">
          <w:rPr>
            <w:noProof/>
            <w:webHidden/>
          </w:rPr>
          <w:fldChar w:fldCharType="end"/>
        </w:r>
      </w:hyperlink>
    </w:p>
    <w:p w14:paraId="58C3FF6D" w14:textId="5D04EE99" w:rsidR="00EC3861" w:rsidRPr="00EC3861" w:rsidRDefault="00EC3861">
      <w:pPr>
        <w:pStyle w:val="Spisilustracji"/>
        <w:tabs>
          <w:tab w:val="left" w:pos="1100"/>
          <w:tab w:val="right" w:leader="dot" w:pos="9062"/>
        </w:tabs>
        <w:rPr>
          <w:rFonts w:eastAsiaTheme="minorEastAsia"/>
          <w:noProof/>
          <w:lang w:eastAsia="pl-PL"/>
        </w:rPr>
      </w:pPr>
      <w:hyperlink w:anchor="_Toc197591404" w:history="1">
        <w:r w:rsidRPr="00EC3861">
          <w:rPr>
            <w:rStyle w:val="Hipercze"/>
            <w:noProof/>
          </w:rPr>
          <w:t>Tab. 11.</w:t>
        </w:r>
        <w:r w:rsidRPr="00EC3861">
          <w:rPr>
            <w:rFonts w:eastAsiaTheme="minorEastAsia"/>
            <w:noProof/>
            <w:lang w:eastAsia="pl-PL"/>
          </w:rPr>
          <w:tab/>
        </w:r>
        <w:r w:rsidRPr="00EC3861">
          <w:rPr>
            <w:rStyle w:val="Hipercze"/>
            <w:noProof/>
          </w:rPr>
          <w:t>Zużycie wody i oczyszczanie ścieków w Redzie wg Banku Danych Lokalnych GUS</w:t>
        </w:r>
        <w:r w:rsidRPr="00EC3861">
          <w:rPr>
            <w:noProof/>
            <w:webHidden/>
          </w:rPr>
          <w:tab/>
        </w:r>
        <w:r w:rsidRPr="00EC3861">
          <w:rPr>
            <w:noProof/>
            <w:webHidden/>
          </w:rPr>
          <w:fldChar w:fldCharType="begin"/>
        </w:r>
        <w:r w:rsidRPr="00EC3861">
          <w:rPr>
            <w:noProof/>
            <w:webHidden/>
          </w:rPr>
          <w:instrText xml:space="preserve"> PAGEREF _Toc197591404 \h </w:instrText>
        </w:r>
        <w:r w:rsidRPr="00EC3861">
          <w:rPr>
            <w:noProof/>
            <w:webHidden/>
          </w:rPr>
        </w:r>
        <w:r w:rsidRPr="00EC3861">
          <w:rPr>
            <w:noProof/>
            <w:webHidden/>
          </w:rPr>
          <w:fldChar w:fldCharType="separate"/>
        </w:r>
        <w:r w:rsidR="0086408E">
          <w:rPr>
            <w:noProof/>
            <w:webHidden/>
          </w:rPr>
          <w:t>40</w:t>
        </w:r>
        <w:r w:rsidRPr="00EC3861">
          <w:rPr>
            <w:noProof/>
            <w:webHidden/>
          </w:rPr>
          <w:fldChar w:fldCharType="end"/>
        </w:r>
      </w:hyperlink>
    </w:p>
    <w:p w14:paraId="722ACB17" w14:textId="08D8C044" w:rsidR="00EC3861" w:rsidRPr="00EC3861" w:rsidRDefault="00EC3861">
      <w:pPr>
        <w:pStyle w:val="Spisilustracji"/>
        <w:tabs>
          <w:tab w:val="left" w:pos="1100"/>
          <w:tab w:val="right" w:leader="dot" w:pos="9062"/>
        </w:tabs>
        <w:rPr>
          <w:rFonts w:eastAsiaTheme="minorEastAsia"/>
          <w:noProof/>
          <w:lang w:eastAsia="pl-PL"/>
        </w:rPr>
      </w:pPr>
      <w:hyperlink w:anchor="_Toc197591405" w:history="1">
        <w:r w:rsidRPr="00EC3861">
          <w:rPr>
            <w:rStyle w:val="Hipercze"/>
            <w:noProof/>
          </w:rPr>
          <w:t>Tab. 12.</w:t>
        </w:r>
        <w:r w:rsidRPr="00EC3861">
          <w:rPr>
            <w:rFonts w:eastAsiaTheme="minorEastAsia"/>
            <w:noProof/>
            <w:lang w:eastAsia="pl-PL"/>
          </w:rPr>
          <w:tab/>
        </w:r>
        <w:r w:rsidRPr="00EC3861">
          <w:rPr>
            <w:rStyle w:val="Hipercze"/>
            <w:noProof/>
          </w:rPr>
          <w:t>Lista pomników przyrody zlokalizowanych w Mieście Reda</w:t>
        </w:r>
        <w:r w:rsidRPr="00EC3861">
          <w:rPr>
            <w:noProof/>
            <w:webHidden/>
          </w:rPr>
          <w:tab/>
        </w:r>
        <w:r w:rsidRPr="00EC3861">
          <w:rPr>
            <w:noProof/>
            <w:webHidden/>
          </w:rPr>
          <w:fldChar w:fldCharType="begin"/>
        </w:r>
        <w:r w:rsidRPr="00EC3861">
          <w:rPr>
            <w:noProof/>
            <w:webHidden/>
          </w:rPr>
          <w:instrText xml:space="preserve"> PAGEREF _Toc197591405 \h </w:instrText>
        </w:r>
        <w:r w:rsidRPr="00EC3861">
          <w:rPr>
            <w:noProof/>
            <w:webHidden/>
          </w:rPr>
        </w:r>
        <w:r w:rsidRPr="00EC3861">
          <w:rPr>
            <w:noProof/>
            <w:webHidden/>
          </w:rPr>
          <w:fldChar w:fldCharType="separate"/>
        </w:r>
        <w:r w:rsidR="0086408E">
          <w:rPr>
            <w:noProof/>
            <w:webHidden/>
          </w:rPr>
          <w:t>53</w:t>
        </w:r>
        <w:r w:rsidRPr="00EC3861">
          <w:rPr>
            <w:noProof/>
            <w:webHidden/>
          </w:rPr>
          <w:fldChar w:fldCharType="end"/>
        </w:r>
      </w:hyperlink>
    </w:p>
    <w:p w14:paraId="6EBE3108" w14:textId="1275B001" w:rsidR="00EC3861" w:rsidRPr="00EC3861" w:rsidRDefault="00EC3861">
      <w:pPr>
        <w:pStyle w:val="Spisilustracji"/>
        <w:tabs>
          <w:tab w:val="left" w:pos="1100"/>
          <w:tab w:val="right" w:leader="dot" w:pos="9062"/>
        </w:tabs>
        <w:rPr>
          <w:rFonts w:eastAsiaTheme="minorEastAsia"/>
          <w:noProof/>
          <w:lang w:eastAsia="pl-PL"/>
        </w:rPr>
      </w:pPr>
      <w:hyperlink w:anchor="_Toc197591406" w:history="1">
        <w:r w:rsidRPr="00EC3861">
          <w:rPr>
            <w:rStyle w:val="Hipercze"/>
            <w:noProof/>
          </w:rPr>
          <w:t>Tab. 13.</w:t>
        </w:r>
        <w:r w:rsidRPr="00EC3861">
          <w:rPr>
            <w:rFonts w:eastAsiaTheme="minorEastAsia"/>
            <w:noProof/>
            <w:lang w:eastAsia="pl-PL"/>
          </w:rPr>
          <w:tab/>
        </w:r>
        <w:r w:rsidRPr="00EC3861">
          <w:rPr>
            <w:rStyle w:val="Hipercze"/>
            <w:noProof/>
          </w:rPr>
          <w:t>Wpływ celów i działań adaptacyjnych wskazanych w MPA Miasta Redy na osiągnięcie celów środowiskowych</w:t>
        </w:r>
        <w:r w:rsidRPr="00EC3861">
          <w:rPr>
            <w:noProof/>
            <w:webHidden/>
          </w:rPr>
          <w:tab/>
        </w:r>
        <w:r w:rsidRPr="00EC3861">
          <w:rPr>
            <w:noProof/>
            <w:webHidden/>
          </w:rPr>
          <w:fldChar w:fldCharType="begin"/>
        </w:r>
        <w:r w:rsidRPr="00EC3861">
          <w:rPr>
            <w:noProof/>
            <w:webHidden/>
          </w:rPr>
          <w:instrText xml:space="preserve"> PAGEREF _Toc197591406 \h </w:instrText>
        </w:r>
        <w:r w:rsidRPr="00EC3861">
          <w:rPr>
            <w:noProof/>
            <w:webHidden/>
          </w:rPr>
        </w:r>
        <w:r w:rsidRPr="00EC3861">
          <w:rPr>
            <w:noProof/>
            <w:webHidden/>
          </w:rPr>
          <w:fldChar w:fldCharType="separate"/>
        </w:r>
        <w:r w:rsidR="0086408E">
          <w:rPr>
            <w:noProof/>
            <w:webHidden/>
          </w:rPr>
          <w:t>60</w:t>
        </w:r>
        <w:r w:rsidRPr="00EC3861">
          <w:rPr>
            <w:noProof/>
            <w:webHidden/>
          </w:rPr>
          <w:fldChar w:fldCharType="end"/>
        </w:r>
      </w:hyperlink>
    </w:p>
    <w:p w14:paraId="116BED88" w14:textId="08D8099C" w:rsidR="00EC3861" w:rsidRPr="00EC3861" w:rsidRDefault="00EC3861">
      <w:pPr>
        <w:pStyle w:val="Spisilustracji"/>
        <w:tabs>
          <w:tab w:val="left" w:pos="1100"/>
          <w:tab w:val="right" w:leader="dot" w:pos="9062"/>
        </w:tabs>
        <w:rPr>
          <w:rFonts w:eastAsiaTheme="minorEastAsia"/>
          <w:noProof/>
          <w:lang w:eastAsia="pl-PL"/>
        </w:rPr>
      </w:pPr>
      <w:hyperlink w:anchor="_Toc197591407" w:history="1">
        <w:r w:rsidRPr="00EC3861">
          <w:rPr>
            <w:rStyle w:val="Hipercze"/>
            <w:noProof/>
          </w:rPr>
          <w:t>Tab. 14.</w:t>
        </w:r>
        <w:r w:rsidRPr="00EC3861">
          <w:rPr>
            <w:rFonts w:eastAsiaTheme="minorEastAsia"/>
            <w:noProof/>
            <w:lang w:eastAsia="pl-PL"/>
          </w:rPr>
          <w:tab/>
        </w:r>
        <w:r w:rsidRPr="00EC3861">
          <w:rPr>
            <w:rStyle w:val="Hipercze"/>
            <w:noProof/>
          </w:rPr>
          <w:t>Ocena potencjalnego oddziaływania na środowisko działań adaptacyjnych zawartych w MPA Miasta Redy</w:t>
        </w:r>
        <w:r w:rsidRPr="00EC3861">
          <w:rPr>
            <w:noProof/>
            <w:webHidden/>
          </w:rPr>
          <w:tab/>
        </w:r>
        <w:r w:rsidRPr="00EC3861">
          <w:rPr>
            <w:noProof/>
            <w:webHidden/>
          </w:rPr>
          <w:fldChar w:fldCharType="begin"/>
        </w:r>
        <w:r w:rsidRPr="00EC3861">
          <w:rPr>
            <w:noProof/>
            <w:webHidden/>
          </w:rPr>
          <w:instrText xml:space="preserve"> PAGEREF _Toc197591407 \h </w:instrText>
        </w:r>
        <w:r w:rsidRPr="00EC3861">
          <w:rPr>
            <w:noProof/>
            <w:webHidden/>
          </w:rPr>
        </w:r>
        <w:r w:rsidRPr="00EC3861">
          <w:rPr>
            <w:noProof/>
            <w:webHidden/>
          </w:rPr>
          <w:fldChar w:fldCharType="separate"/>
        </w:r>
        <w:r w:rsidR="0086408E">
          <w:rPr>
            <w:noProof/>
            <w:webHidden/>
          </w:rPr>
          <w:t>64</w:t>
        </w:r>
        <w:r w:rsidRPr="00EC3861">
          <w:rPr>
            <w:noProof/>
            <w:webHidden/>
          </w:rPr>
          <w:fldChar w:fldCharType="end"/>
        </w:r>
      </w:hyperlink>
    </w:p>
    <w:p w14:paraId="748423FD" w14:textId="77A3ACE8" w:rsidR="00EC3861" w:rsidRPr="00EC3861" w:rsidRDefault="00EC3861">
      <w:pPr>
        <w:pStyle w:val="Spisilustracji"/>
        <w:tabs>
          <w:tab w:val="left" w:pos="1100"/>
          <w:tab w:val="right" w:leader="dot" w:pos="9062"/>
        </w:tabs>
        <w:rPr>
          <w:rFonts w:eastAsiaTheme="minorEastAsia"/>
          <w:noProof/>
          <w:lang w:eastAsia="pl-PL"/>
        </w:rPr>
      </w:pPr>
      <w:hyperlink w:anchor="_Toc197591408" w:history="1">
        <w:r w:rsidRPr="00EC3861">
          <w:rPr>
            <w:rStyle w:val="Hipercze"/>
            <w:noProof/>
          </w:rPr>
          <w:t>Tab. 15.</w:t>
        </w:r>
        <w:r w:rsidRPr="00EC3861">
          <w:rPr>
            <w:rFonts w:eastAsiaTheme="minorEastAsia"/>
            <w:noProof/>
            <w:lang w:eastAsia="pl-PL"/>
          </w:rPr>
          <w:tab/>
        </w:r>
        <w:r w:rsidRPr="00EC3861">
          <w:rPr>
            <w:rStyle w:val="Hipercze"/>
            <w:noProof/>
          </w:rPr>
          <w:t>Działania adaptacyjne mogące negatywnie oddziaływać na środowisko</w:t>
        </w:r>
        <w:r w:rsidRPr="00EC3861">
          <w:rPr>
            <w:noProof/>
            <w:webHidden/>
          </w:rPr>
          <w:tab/>
        </w:r>
        <w:r w:rsidRPr="00EC3861">
          <w:rPr>
            <w:noProof/>
            <w:webHidden/>
          </w:rPr>
          <w:fldChar w:fldCharType="begin"/>
        </w:r>
        <w:r w:rsidRPr="00EC3861">
          <w:rPr>
            <w:noProof/>
            <w:webHidden/>
          </w:rPr>
          <w:instrText xml:space="preserve"> PAGEREF _Toc197591408 \h </w:instrText>
        </w:r>
        <w:r w:rsidRPr="00EC3861">
          <w:rPr>
            <w:noProof/>
            <w:webHidden/>
          </w:rPr>
        </w:r>
        <w:r w:rsidRPr="00EC3861">
          <w:rPr>
            <w:noProof/>
            <w:webHidden/>
          </w:rPr>
          <w:fldChar w:fldCharType="separate"/>
        </w:r>
        <w:r w:rsidR="0086408E">
          <w:rPr>
            <w:noProof/>
            <w:webHidden/>
          </w:rPr>
          <w:t>83</w:t>
        </w:r>
        <w:r w:rsidRPr="00EC3861">
          <w:rPr>
            <w:noProof/>
            <w:webHidden/>
          </w:rPr>
          <w:fldChar w:fldCharType="end"/>
        </w:r>
      </w:hyperlink>
    </w:p>
    <w:p w14:paraId="0C6599D9" w14:textId="2BD62962" w:rsidR="00EC3861" w:rsidRPr="00EC3861" w:rsidRDefault="00EC3861">
      <w:pPr>
        <w:pStyle w:val="Spisilustracji"/>
        <w:tabs>
          <w:tab w:val="left" w:pos="1100"/>
          <w:tab w:val="right" w:leader="dot" w:pos="9062"/>
        </w:tabs>
        <w:rPr>
          <w:rFonts w:eastAsiaTheme="minorEastAsia"/>
          <w:noProof/>
          <w:lang w:eastAsia="pl-PL"/>
        </w:rPr>
      </w:pPr>
      <w:hyperlink w:anchor="_Toc197591409" w:history="1">
        <w:r w:rsidRPr="00EC3861">
          <w:rPr>
            <w:rStyle w:val="Hipercze"/>
            <w:noProof/>
          </w:rPr>
          <w:t>Tab. 16.</w:t>
        </w:r>
        <w:r w:rsidRPr="00EC3861">
          <w:rPr>
            <w:rFonts w:eastAsiaTheme="minorEastAsia"/>
            <w:noProof/>
            <w:lang w:eastAsia="pl-PL"/>
          </w:rPr>
          <w:tab/>
        </w:r>
        <w:r w:rsidRPr="00EC3861">
          <w:rPr>
            <w:rStyle w:val="Hipercze"/>
            <w:noProof/>
            <w:lang w:eastAsia="pl-PL"/>
          </w:rPr>
          <w:t xml:space="preserve">Analiza i ocena negatywnego oddziaływania na środowisko  </w:t>
        </w:r>
        <w:r w:rsidRPr="00EC3861">
          <w:rPr>
            <w:rStyle w:val="Hipercze"/>
            <w:noProof/>
          </w:rPr>
          <w:t>Działania 1.3. Dostosowanie obiektów użyteczności publicznej i usług społecznych do zmieniających się warunków klimatycznych</w:t>
        </w:r>
        <w:r>
          <w:rPr>
            <w:rStyle w:val="Hipercze"/>
            <w:noProof/>
          </w:rPr>
          <w:t xml:space="preserve"> …………………………..</w:t>
        </w:r>
        <w:r w:rsidRPr="00EC3861">
          <w:rPr>
            <w:noProof/>
            <w:webHidden/>
          </w:rPr>
          <w:tab/>
        </w:r>
        <w:r w:rsidRPr="00EC3861">
          <w:rPr>
            <w:noProof/>
            <w:webHidden/>
          </w:rPr>
          <w:fldChar w:fldCharType="begin"/>
        </w:r>
        <w:r w:rsidRPr="00EC3861">
          <w:rPr>
            <w:noProof/>
            <w:webHidden/>
          </w:rPr>
          <w:instrText xml:space="preserve"> PAGEREF _Toc197591409 \h </w:instrText>
        </w:r>
        <w:r w:rsidRPr="00EC3861">
          <w:rPr>
            <w:noProof/>
            <w:webHidden/>
          </w:rPr>
        </w:r>
        <w:r w:rsidRPr="00EC3861">
          <w:rPr>
            <w:noProof/>
            <w:webHidden/>
          </w:rPr>
          <w:fldChar w:fldCharType="separate"/>
        </w:r>
        <w:r w:rsidR="0086408E">
          <w:rPr>
            <w:noProof/>
            <w:webHidden/>
          </w:rPr>
          <w:t>87</w:t>
        </w:r>
        <w:r w:rsidRPr="00EC3861">
          <w:rPr>
            <w:noProof/>
            <w:webHidden/>
          </w:rPr>
          <w:fldChar w:fldCharType="end"/>
        </w:r>
      </w:hyperlink>
    </w:p>
    <w:p w14:paraId="30CBD3E7" w14:textId="24F483DC" w:rsidR="00EC3861" w:rsidRPr="00EC3861" w:rsidRDefault="00EC3861">
      <w:pPr>
        <w:pStyle w:val="Spisilustracji"/>
        <w:tabs>
          <w:tab w:val="left" w:pos="1100"/>
          <w:tab w:val="right" w:leader="dot" w:pos="9062"/>
        </w:tabs>
        <w:rPr>
          <w:rFonts w:eastAsiaTheme="minorEastAsia"/>
          <w:noProof/>
          <w:lang w:eastAsia="pl-PL"/>
        </w:rPr>
      </w:pPr>
      <w:hyperlink w:anchor="_Toc197591410" w:history="1">
        <w:r w:rsidRPr="00EC3861">
          <w:rPr>
            <w:rStyle w:val="Hipercze"/>
            <w:noProof/>
          </w:rPr>
          <w:t>Tab. 17.</w:t>
        </w:r>
        <w:r w:rsidRPr="00EC3861">
          <w:rPr>
            <w:rFonts w:eastAsiaTheme="minorEastAsia"/>
            <w:noProof/>
            <w:lang w:eastAsia="pl-PL"/>
          </w:rPr>
          <w:tab/>
        </w:r>
        <w:r w:rsidRPr="00EC3861">
          <w:rPr>
            <w:rStyle w:val="Hipercze"/>
            <w:noProof/>
            <w:lang w:eastAsia="pl-PL"/>
          </w:rPr>
          <w:t xml:space="preserve">Analiza i ocena negatywnego oddziaływania na środowisko  </w:t>
        </w:r>
        <w:r w:rsidRPr="00EC3861">
          <w:rPr>
            <w:rStyle w:val="Hipercze"/>
            <w:noProof/>
          </w:rPr>
          <w:t>Działania 1.4. Działania na rzecz synergii adaptacji do zmian klimatu i ochrony środowiska</w:t>
        </w:r>
        <w:r w:rsidRPr="00EC3861">
          <w:rPr>
            <w:noProof/>
            <w:webHidden/>
          </w:rPr>
          <w:tab/>
        </w:r>
        <w:r w:rsidRPr="00EC3861">
          <w:rPr>
            <w:noProof/>
            <w:webHidden/>
          </w:rPr>
          <w:fldChar w:fldCharType="begin"/>
        </w:r>
        <w:r w:rsidRPr="00EC3861">
          <w:rPr>
            <w:noProof/>
            <w:webHidden/>
          </w:rPr>
          <w:instrText xml:space="preserve"> PAGEREF _Toc197591410 \h </w:instrText>
        </w:r>
        <w:r w:rsidRPr="00EC3861">
          <w:rPr>
            <w:noProof/>
            <w:webHidden/>
          </w:rPr>
        </w:r>
        <w:r w:rsidRPr="00EC3861">
          <w:rPr>
            <w:noProof/>
            <w:webHidden/>
          </w:rPr>
          <w:fldChar w:fldCharType="separate"/>
        </w:r>
        <w:r w:rsidR="0086408E">
          <w:rPr>
            <w:noProof/>
            <w:webHidden/>
          </w:rPr>
          <w:t>90</w:t>
        </w:r>
        <w:r w:rsidRPr="00EC3861">
          <w:rPr>
            <w:noProof/>
            <w:webHidden/>
          </w:rPr>
          <w:fldChar w:fldCharType="end"/>
        </w:r>
      </w:hyperlink>
    </w:p>
    <w:p w14:paraId="168D15FE" w14:textId="0A87550C" w:rsidR="00EC3861" w:rsidRPr="00EC3861" w:rsidRDefault="00EC3861">
      <w:pPr>
        <w:pStyle w:val="Spisilustracji"/>
        <w:tabs>
          <w:tab w:val="left" w:pos="1100"/>
          <w:tab w:val="right" w:leader="dot" w:pos="9062"/>
        </w:tabs>
        <w:rPr>
          <w:rFonts w:eastAsiaTheme="minorEastAsia"/>
          <w:noProof/>
          <w:lang w:eastAsia="pl-PL"/>
        </w:rPr>
      </w:pPr>
      <w:hyperlink w:anchor="_Toc197591411" w:history="1">
        <w:r w:rsidRPr="00EC3861">
          <w:rPr>
            <w:rStyle w:val="Hipercze"/>
            <w:noProof/>
          </w:rPr>
          <w:t>Tab. 18.</w:t>
        </w:r>
        <w:r w:rsidRPr="00EC3861">
          <w:rPr>
            <w:rFonts w:eastAsiaTheme="minorEastAsia"/>
            <w:noProof/>
            <w:lang w:eastAsia="pl-PL"/>
          </w:rPr>
          <w:tab/>
        </w:r>
        <w:r w:rsidRPr="00EC3861">
          <w:rPr>
            <w:rStyle w:val="Hipercze"/>
            <w:noProof/>
            <w:lang w:eastAsia="pl-PL"/>
          </w:rPr>
          <w:t xml:space="preserve">Analiza i ocena negatywnego oddziaływania na środowisko  </w:t>
        </w:r>
        <w:r w:rsidRPr="00EC3861">
          <w:rPr>
            <w:rStyle w:val="Hipercze"/>
            <w:noProof/>
          </w:rPr>
          <w:t>Działania 2.1. Planowanie i rozbudowa systemów zagospodarowania wód opadowych, w tym wdrażanie rozwiązań bazujących na naturze</w:t>
        </w:r>
        <w:r>
          <w:rPr>
            <w:rStyle w:val="Hipercze"/>
            <w:noProof/>
          </w:rPr>
          <w:t xml:space="preserve"> …………..</w:t>
        </w:r>
        <w:r w:rsidRPr="00EC3861">
          <w:rPr>
            <w:noProof/>
            <w:webHidden/>
          </w:rPr>
          <w:tab/>
        </w:r>
        <w:r w:rsidRPr="00EC3861">
          <w:rPr>
            <w:noProof/>
            <w:webHidden/>
          </w:rPr>
          <w:fldChar w:fldCharType="begin"/>
        </w:r>
        <w:r w:rsidRPr="00EC3861">
          <w:rPr>
            <w:noProof/>
            <w:webHidden/>
          </w:rPr>
          <w:instrText xml:space="preserve"> PAGEREF _Toc197591411 \h </w:instrText>
        </w:r>
        <w:r w:rsidRPr="00EC3861">
          <w:rPr>
            <w:noProof/>
            <w:webHidden/>
          </w:rPr>
        </w:r>
        <w:r w:rsidRPr="00EC3861">
          <w:rPr>
            <w:noProof/>
            <w:webHidden/>
          </w:rPr>
          <w:fldChar w:fldCharType="separate"/>
        </w:r>
        <w:r w:rsidR="0086408E">
          <w:rPr>
            <w:noProof/>
            <w:webHidden/>
          </w:rPr>
          <w:t>94</w:t>
        </w:r>
        <w:r w:rsidRPr="00EC3861">
          <w:rPr>
            <w:noProof/>
            <w:webHidden/>
          </w:rPr>
          <w:fldChar w:fldCharType="end"/>
        </w:r>
      </w:hyperlink>
    </w:p>
    <w:p w14:paraId="3D917948" w14:textId="2D67F946" w:rsidR="00EC3861" w:rsidRPr="00EC3861" w:rsidRDefault="00EC3861">
      <w:pPr>
        <w:pStyle w:val="Spisilustracji"/>
        <w:tabs>
          <w:tab w:val="left" w:pos="1100"/>
          <w:tab w:val="right" w:leader="dot" w:pos="9062"/>
        </w:tabs>
        <w:rPr>
          <w:rFonts w:eastAsiaTheme="minorEastAsia"/>
          <w:noProof/>
          <w:lang w:eastAsia="pl-PL"/>
        </w:rPr>
      </w:pPr>
      <w:hyperlink w:anchor="_Toc197591412" w:history="1">
        <w:r w:rsidRPr="00EC3861">
          <w:rPr>
            <w:rStyle w:val="Hipercze"/>
            <w:noProof/>
          </w:rPr>
          <w:t>Tab. 19.</w:t>
        </w:r>
        <w:r w:rsidRPr="00EC3861">
          <w:rPr>
            <w:rFonts w:eastAsiaTheme="minorEastAsia"/>
            <w:noProof/>
            <w:lang w:eastAsia="pl-PL"/>
          </w:rPr>
          <w:tab/>
        </w:r>
        <w:r w:rsidRPr="00EC3861">
          <w:rPr>
            <w:rStyle w:val="Hipercze"/>
            <w:noProof/>
          </w:rPr>
          <w:t>Analiza i ocena negatywnego oddziaływania na środowisko Działania 2.4. Przeciwdziałanie powodziom i suszom, m.in. poprzez zwiększanie retencji korytowej rzeki Redy i</w:t>
        </w:r>
        <w:r w:rsidR="00FA7804">
          <w:rPr>
            <w:rStyle w:val="Hipercze"/>
            <w:noProof/>
          </w:rPr>
          <w:t> </w:t>
        </w:r>
        <w:r w:rsidRPr="00EC3861">
          <w:rPr>
            <w:rStyle w:val="Hipercze"/>
            <w:noProof/>
          </w:rPr>
          <w:t>Kanału Łyski</w:t>
        </w:r>
        <w:r w:rsidR="00FA7804">
          <w:rPr>
            <w:rStyle w:val="Hipercze"/>
            <w:noProof/>
          </w:rPr>
          <w:t xml:space="preserve"> </w:t>
        </w:r>
        <w:r w:rsidR="00FA7804">
          <w:rPr>
            <w:noProof/>
            <w:webHidden/>
          </w:rPr>
          <w:t>………………………………………………………………………………………………………………………………..</w:t>
        </w:r>
        <w:r w:rsidRPr="00EC3861">
          <w:rPr>
            <w:noProof/>
            <w:webHidden/>
          </w:rPr>
          <w:fldChar w:fldCharType="begin"/>
        </w:r>
        <w:r w:rsidRPr="00EC3861">
          <w:rPr>
            <w:noProof/>
            <w:webHidden/>
          </w:rPr>
          <w:instrText xml:space="preserve"> PAGEREF _Toc197591412 \h </w:instrText>
        </w:r>
        <w:r w:rsidRPr="00EC3861">
          <w:rPr>
            <w:noProof/>
            <w:webHidden/>
          </w:rPr>
        </w:r>
        <w:r w:rsidRPr="00EC3861">
          <w:rPr>
            <w:noProof/>
            <w:webHidden/>
          </w:rPr>
          <w:fldChar w:fldCharType="separate"/>
        </w:r>
        <w:r w:rsidR="0086408E">
          <w:rPr>
            <w:noProof/>
            <w:webHidden/>
          </w:rPr>
          <w:t>100</w:t>
        </w:r>
        <w:r w:rsidRPr="00EC3861">
          <w:rPr>
            <w:noProof/>
            <w:webHidden/>
          </w:rPr>
          <w:fldChar w:fldCharType="end"/>
        </w:r>
      </w:hyperlink>
    </w:p>
    <w:p w14:paraId="10E687FD" w14:textId="15055D84" w:rsidR="00EC3861" w:rsidRPr="00EC3861" w:rsidRDefault="00EC3861">
      <w:pPr>
        <w:pStyle w:val="Spisilustracji"/>
        <w:tabs>
          <w:tab w:val="left" w:pos="1100"/>
          <w:tab w:val="right" w:leader="dot" w:pos="9062"/>
        </w:tabs>
        <w:rPr>
          <w:rFonts w:eastAsiaTheme="minorEastAsia"/>
          <w:noProof/>
          <w:lang w:eastAsia="pl-PL"/>
        </w:rPr>
      </w:pPr>
      <w:hyperlink w:anchor="_Toc197591413" w:history="1">
        <w:r w:rsidRPr="00EC3861">
          <w:rPr>
            <w:rStyle w:val="Hipercze"/>
            <w:noProof/>
          </w:rPr>
          <w:t>Tab. 20.</w:t>
        </w:r>
        <w:r w:rsidRPr="00EC3861">
          <w:rPr>
            <w:rFonts w:eastAsiaTheme="minorEastAsia"/>
            <w:noProof/>
            <w:lang w:eastAsia="pl-PL"/>
          </w:rPr>
          <w:tab/>
        </w:r>
        <w:r w:rsidRPr="00EC3861">
          <w:rPr>
            <w:rStyle w:val="Hipercze"/>
            <w:noProof/>
          </w:rPr>
          <w:t>Rozwiązania ograniczające potencjalne negatywne oddziaływanie na środowisko planowanych działań adaptacyjnych</w:t>
        </w:r>
        <w:r w:rsidRPr="00EC3861">
          <w:rPr>
            <w:noProof/>
            <w:webHidden/>
          </w:rPr>
          <w:tab/>
        </w:r>
        <w:r w:rsidRPr="00EC3861">
          <w:rPr>
            <w:noProof/>
            <w:webHidden/>
          </w:rPr>
          <w:fldChar w:fldCharType="begin"/>
        </w:r>
        <w:r w:rsidRPr="00EC3861">
          <w:rPr>
            <w:noProof/>
            <w:webHidden/>
          </w:rPr>
          <w:instrText xml:space="preserve"> PAGEREF _Toc197591413 \h </w:instrText>
        </w:r>
        <w:r w:rsidRPr="00EC3861">
          <w:rPr>
            <w:noProof/>
            <w:webHidden/>
          </w:rPr>
        </w:r>
        <w:r w:rsidRPr="00EC3861">
          <w:rPr>
            <w:noProof/>
            <w:webHidden/>
          </w:rPr>
          <w:fldChar w:fldCharType="separate"/>
        </w:r>
        <w:r w:rsidR="0086408E">
          <w:rPr>
            <w:noProof/>
            <w:webHidden/>
          </w:rPr>
          <w:t>106</w:t>
        </w:r>
        <w:r w:rsidRPr="00EC3861">
          <w:rPr>
            <w:noProof/>
            <w:webHidden/>
          </w:rPr>
          <w:fldChar w:fldCharType="end"/>
        </w:r>
      </w:hyperlink>
    </w:p>
    <w:p w14:paraId="76FBBDAA" w14:textId="22E297EF" w:rsidR="00EC3861" w:rsidRPr="00EC3861" w:rsidRDefault="00EC3861">
      <w:pPr>
        <w:pStyle w:val="Spisilustracji"/>
        <w:tabs>
          <w:tab w:val="left" w:pos="1100"/>
          <w:tab w:val="right" w:leader="dot" w:pos="9062"/>
        </w:tabs>
        <w:rPr>
          <w:rFonts w:eastAsiaTheme="minorEastAsia"/>
          <w:noProof/>
          <w:lang w:eastAsia="pl-PL"/>
        </w:rPr>
      </w:pPr>
      <w:hyperlink w:anchor="_Toc197591414" w:history="1">
        <w:r w:rsidRPr="00EC3861">
          <w:rPr>
            <w:rStyle w:val="Hipercze"/>
            <w:noProof/>
            <w:lang w:eastAsia="pl-PL"/>
          </w:rPr>
          <w:t>Tab. 21.</w:t>
        </w:r>
        <w:r w:rsidRPr="00EC3861">
          <w:rPr>
            <w:rFonts w:eastAsiaTheme="minorEastAsia"/>
            <w:noProof/>
            <w:lang w:eastAsia="pl-PL"/>
          </w:rPr>
          <w:tab/>
        </w:r>
        <w:r w:rsidRPr="00EC3861">
          <w:rPr>
            <w:rStyle w:val="Hipercze"/>
            <w:noProof/>
            <w:lang w:eastAsia="pl-PL"/>
          </w:rPr>
          <w:t>Proponowane wskaźniki monitorowania skutków MPA dla środowiska</w:t>
        </w:r>
        <w:r w:rsidRPr="00EC3861">
          <w:rPr>
            <w:noProof/>
            <w:webHidden/>
          </w:rPr>
          <w:tab/>
        </w:r>
        <w:r w:rsidRPr="00EC3861">
          <w:rPr>
            <w:noProof/>
            <w:webHidden/>
          </w:rPr>
          <w:fldChar w:fldCharType="begin"/>
        </w:r>
        <w:r w:rsidRPr="00EC3861">
          <w:rPr>
            <w:noProof/>
            <w:webHidden/>
          </w:rPr>
          <w:instrText xml:space="preserve"> PAGEREF _Toc197591414 \h </w:instrText>
        </w:r>
        <w:r w:rsidRPr="00EC3861">
          <w:rPr>
            <w:noProof/>
            <w:webHidden/>
          </w:rPr>
        </w:r>
        <w:r w:rsidRPr="00EC3861">
          <w:rPr>
            <w:noProof/>
            <w:webHidden/>
          </w:rPr>
          <w:fldChar w:fldCharType="separate"/>
        </w:r>
        <w:r w:rsidR="0086408E">
          <w:rPr>
            <w:noProof/>
            <w:webHidden/>
          </w:rPr>
          <w:t>109</w:t>
        </w:r>
        <w:r w:rsidRPr="00EC3861">
          <w:rPr>
            <w:noProof/>
            <w:webHidden/>
          </w:rPr>
          <w:fldChar w:fldCharType="end"/>
        </w:r>
      </w:hyperlink>
    </w:p>
    <w:p w14:paraId="57CDE6A7" w14:textId="77777777" w:rsidR="00FA7804" w:rsidRDefault="008A2908" w:rsidP="001F42E1">
      <w:pPr>
        <w:pStyle w:val="Spismateriaw"/>
        <w:ind w:left="720" w:hanging="720"/>
      </w:pPr>
      <w:r w:rsidRPr="00EC3861">
        <w:fldChar w:fldCharType="end"/>
      </w:r>
    </w:p>
    <w:p w14:paraId="2FDC113E" w14:textId="264811B4" w:rsidR="008A2908" w:rsidRDefault="008A2908" w:rsidP="008A2908">
      <w:pPr>
        <w:pStyle w:val="Nagwek4"/>
        <w:spacing w:after="240"/>
      </w:pPr>
      <w:r>
        <w:t xml:space="preserve">Spis rysunków </w:t>
      </w:r>
    </w:p>
    <w:p w14:paraId="60BAE53C" w14:textId="0B0F00F6" w:rsidR="008A2908" w:rsidRPr="008A2908" w:rsidRDefault="008A2908">
      <w:pPr>
        <w:pStyle w:val="Spisilustracji"/>
        <w:tabs>
          <w:tab w:val="left" w:pos="880"/>
          <w:tab w:val="right" w:leader="dot" w:pos="9062"/>
        </w:tabs>
        <w:rPr>
          <w:rFonts w:eastAsiaTheme="minorEastAsia"/>
          <w:noProof/>
          <w:sz w:val="20"/>
          <w:szCs w:val="20"/>
          <w:lang w:eastAsia="pl-PL"/>
        </w:rPr>
      </w:pPr>
      <w:r w:rsidRPr="008A2908">
        <w:rPr>
          <w:sz w:val="20"/>
          <w:szCs w:val="20"/>
        </w:rPr>
        <w:fldChar w:fldCharType="begin"/>
      </w:r>
      <w:r w:rsidRPr="008A2908">
        <w:rPr>
          <w:sz w:val="20"/>
          <w:szCs w:val="20"/>
        </w:rPr>
        <w:instrText xml:space="preserve"> TOC \h \z \t "rysunki" \c </w:instrText>
      </w:r>
      <w:r w:rsidRPr="008A2908">
        <w:rPr>
          <w:sz w:val="20"/>
          <w:szCs w:val="20"/>
        </w:rPr>
        <w:fldChar w:fldCharType="separate"/>
      </w:r>
      <w:hyperlink w:anchor="_Toc194575152" w:history="1">
        <w:r w:rsidRPr="008A2908">
          <w:rPr>
            <w:rStyle w:val="Hipercze"/>
            <w:rFonts w:ascii="Calibri" w:hAnsi="Calibri"/>
            <w:noProof/>
            <w:sz w:val="20"/>
            <w:szCs w:val="20"/>
          </w:rPr>
          <w:t>Rys. 1.</w:t>
        </w:r>
        <w:r w:rsidRPr="008A2908">
          <w:rPr>
            <w:rFonts w:eastAsiaTheme="minorEastAsia"/>
            <w:noProof/>
            <w:sz w:val="20"/>
            <w:szCs w:val="20"/>
            <w:lang w:eastAsia="pl-PL"/>
          </w:rPr>
          <w:tab/>
        </w:r>
        <w:r w:rsidRPr="008A2908">
          <w:rPr>
            <w:rStyle w:val="Hipercze"/>
            <w:noProof/>
            <w:sz w:val="20"/>
            <w:szCs w:val="20"/>
          </w:rPr>
          <w:t>Położenie Redy na tle jednostek fizycznogeograficznych</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_Toc194575152 \h </w:instrText>
        </w:r>
        <w:r w:rsidRPr="008A2908">
          <w:rPr>
            <w:noProof/>
            <w:webHidden/>
            <w:sz w:val="20"/>
            <w:szCs w:val="20"/>
          </w:rPr>
        </w:r>
        <w:r w:rsidRPr="008A2908">
          <w:rPr>
            <w:noProof/>
            <w:webHidden/>
            <w:sz w:val="20"/>
            <w:szCs w:val="20"/>
          </w:rPr>
          <w:fldChar w:fldCharType="separate"/>
        </w:r>
        <w:r w:rsidR="0086408E">
          <w:rPr>
            <w:noProof/>
            <w:webHidden/>
            <w:sz w:val="20"/>
            <w:szCs w:val="20"/>
          </w:rPr>
          <w:t>33</w:t>
        </w:r>
        <w:r w:rsidRPr="008A2908">
          <w:rPr>
            <w:noProof/>
            <w:webHidden/>
            <w:sz w:val="20"/>
            <w:szCs w:val="20"/>
          </w:rPr>
          <w:fldChar w:fldCharType="end"/>
        </w:r>
      </w:hyperlink>
    </w:p>
    <w:p w14:paraId="7CF91B24" w14:textId="17E2B0D4"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53" w:history="1">
        <w:r w:rsidRPr="008A2908">
          <w:rPr>
            <w:rStyle w:val="Hipercze"/>
            <w:rFonts w:ascii="Calibri" w:hAnsi="Calibri"/>
            <w:noProof/>
            <w:sz w:val="20"/>
            <w:szCs w:val="20"/>
          </w:rPr>
          <w:t>Rys. 2.</w:t>
        </w:r>
        <w:r w:rsidRPr="008A2908">
          <w:rPr>
            <w:rFonts w:eastAsiaTheme="minorEastAsia"/>
            <w:noProof/>
            <w:sz w:val="20"/>
            <w:szCs w:val="20"/>
            <w:lang w:eastAsia="pl-PL"/>
          </w:rPr>
          <w:tab/>
        </w:r>
        <w:r w:rsidRPr="008A2908">
          <w:rPr>
            <w:rStyle w:val="Hipercze"/>
            <w:noProof/>
            <w:sz w:val="20"/>
            <w:szCs w:val="20"/>
          </w:rPr>
          <w:t>Wieloletnia zmienność średniej rocznej dobowej temperatury powietrza na stacjach: Reda, Lębork, Gdańsk-Świbno, Gdańsk-Rębiechowo</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_Toc194575153 \h </w:instrText>
        </w:r>
        <w:r w:rsidRPr="008A2908">
          <w:rPr>
            <w:noProof/>
            <w:webHidden/>
            <w:sz w:val="20"/>
            <w:szCs w:val="20"/>
          </w:rPr>
        </w:r>
        <w:r w:rsidRPr="008A2908">
          <w:rPr>
            <w:noProof/>
            <w:webHidden/>
            <w:sz w:val="20"/>
            <w:szCs w:val="20"/>
          </w:rPr>
          <w:fldChar w:fldCharType="separate"/>
        </w:r>
        <w:r w:rsidR="0086408E">
          <w:rPr>
            <w:noProof/>
            <w:webHidden/>
            <w:sz w:val="20"/>
            <w:szCs w:val="20"/>
          </w:rPr>
          <w:t>42</w:t>
        </w:r>
        <w:r w:rsidRPr="008A2908">
          <w:rPr>
            <w:noProof/>
            <w:webHidden/>
            <w:sz w:val="20"/>
            <w:szCs w:val="20"/>
          </w:rPr>
          <w:fldChar w:fldCharType="end"/>
        </w:r>
      </w:hyperlink>
    </w:p>
    <w:p w14:paraId="7B9326F1" w14:textId="002065AB"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54" w:history="1">
        <w:r w:rsidRPr="008A2908">
          <w:rPr>
            <w:rStyle w:val="Hipercze"/>
            <w:rFonts w:ascii="Calibri" w:hAnsi="Calibri"/>
            <w:noProof/>
            <w:sz w:val="20"/>
            <w:szCs w:val="20"/>
          </w:rPr>
          <w:t>Rys. 3.</w:t>
        </w:r>
        <w:r w:rsidRPr="008A2908">
          <w:rPr>
            <w:rFonts w:eastAsiaTheme="minorEastAsia"/>
            <w:noProof/>
            <w:sz w:val="20"/>
            <w:szCs w:val="20"/>
            <w:lang w:eastAsia="pl-PL"/>
          </w:rPr>
          <w:tab/>
        </w:r>
        <w:r w:rsidRPr="008A2908">
          <w:rPr>
            <w:rStyle w:val="Hipercze"/>
            <w:noProof/>
            <w:sz w:val="20"/>
            <w:szCs w:val="20"/>
          </w:rPr>
          <w:t>Przebieg wieloletni sum rocznych opadów atmosferycznych, Wejherowo, Gdańsk- Rębiechowo, Lębork</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_Toc194575154 \h </w:instrText>
        </w:r>
        <w:r w:rsidRPr="008A2908">
          <w:rPr>
            <w:noProof/>
            <w:webHidden/>
            <w:sz w:val="20"/>
            <w:szCs w:val="20"/>
          </w:rPr>
        </w:r>
        <w:r w:rsidRPr="008A2908">
          <w:rPr>
            <w:noProof/>
            <w:webHidden/>
            <w:sz w:val="20"/>
            <w:szCs w:val="20"/>
          </w:rPr>
          <w:fldChar w:fldCharType="separate"/>
        </w:r>
        <w:r w:rsidR="0086408E">
          <w:rPr>
            <w:noProof/>
            <w:webHidden/>
            <w:sz w:val="20"/>
            <w:szCs w:val="20"/>
          </w:rPr>
          <w:t>42</w:t>
        </w:r>
        <w:r w:rsidRPr="008A2908">
          <w:rPr>
            <w:noProof/>
            <w:webHidden/>
            <w:sz w:val="20"/>
            <w:szCs w:val="20"/>
          </w:rPr>
          <w:fldChar w:fldCharType="end"/>
        </w:r>
      </w:hyperlink>
    </w:p>
    <w:p w14:paraId="5749D6EC" w14:textId="045FD5EB" w:rsidR="008A2908" w:rsidRPr="008A2908" w:rsidRDefault="008A2908">
      <w:pPr>
        <w:pStyle w:val="Spisilustracji"/>
        <w:tabs>
          <w:tab w:val="right" w:leader="dot" w:pos="9062"/>
        </w:tabs>
        <w:rPr>
          <w:rFonts w:eastAsiaTheme="minorEastAsia"/>
          <w:noProof/>
          <w:sz w:val="20"/>
          <w:szCs w:val="20"/>
          <w:lang w:eastAsia="pl-PL"/>
        </w:rPr>
      </w:pPr>
      <w:hyperlink w:anchor="_Toc194575155" w:history="1">
        <w:r w:rsidRPr="008A2908">
          <w:rPr>
            <w:rStyle w:val="Hipercze"/>
            <w:noProof/>
            <w:sz w:val="20"/>
            <w:szCs w:val="20"/>
          </w:rPr>
          <w:t>Wiatr o prędkości przekraczającej 10 m/s jest odnotowywany średnio 41 razy w ciągu roku. W latach 2013-2021 największą liczbę dni z takim wiatrem odnotowano w 2015 r. (62 dni), a najmniejszą w 2018 r. (31 dni).</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_Toc194575155 \h </w:instrText>
        </w:r>
        <w:r w:rsidRPr="008A2908">
          <w:rPr>
            <w:noProof/>
            <w:webHidden/>
            <w:sz w:val="20"/>
            <w:szCs w:val="20"/>
          </w:rPr>
        </w:r>
        <w:r w:rsidRPr="008A2908">
          <w:rPr>
            <w:noProof/>
            <w:webHidden/>
            <w:sz w:val="20"/>
            <w:szCs w:val="20"/>
          </w:rPr>
          <w:fldChar w:fldCharType="separate"/>
        </w:r>
        <w:r w:rsidR="0086408E">
          <w:rPr>
            <w:noProof/>
            <w:webHidden/>
            <w:sz w:val="20"/>
            <w:szCs w:val="20"/>
          </w:rPr>
          <w:t>42</w:t>
        </w:r>
        <w:r w:rsidRPr="008A2908">
          <w:rPr>
            <w:noProof/>
            <w:webHidden/>
            <w:sz w:val="20"/>
            <w:szCs w:val="20"/>
          </w:rPr>
          <w:fldChar w:fldCharType="end"/>
        </w:r>
      </w:hyperlink>
    </w:p>
    <w:p w14:paraId="46C700D0" w14:textId="33B0CB6B"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56" w:history="1">
        <w:r w:rsidRPr="008A2908">
          <w:rPr>
            <w:rStyle w:val="Hipercze"/>
            <w:rFonts w:ascii="Calibri" w:hAnsi="Calibri"/>
            <w:noProof/>
            <w:sz w:val="20"/>
            <w:szCs w:val="20"/>
          </w:rPr>
          <w:t>Rys. 4.</w:t>
        </w:r>
        <w:r w:rsidRPr="008A2908">
          <w:rPr>
            <w:rFonts w:eastAsiaTheme="minorEastAsia"/>
            <w:noProof/>
            <w:sz w:val="20"/>
            <w:szCs w:val="20"/>
            <w:lang w:eastAsia="pl-PL"/>
          </w:rPr>
          <w:tab/>
        </w:r>
        <w:r w:rsidRPr="008A2908">
          <w:rPr>
            <w:rStyle w:val="Hipercze"/>
            <w:noProof/>
            <w:sz w:val="20"/>
            <w:szCs w:val="20"/>
          </w:rPr>
          <w:t>Zmienność wartości stężeń średnich rocznych pyłu zawieszonego PM10 na stacjach pomiarowych w Lęborku i Gdyni w latach 2014-2023</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_Toc194575156 \h </w:instrText>
        </w:r>
        <w:r w:rsidRPr="008A2908">
          <w:rPr>
            <w:noProof/>
            <w:webHidden/>
            <w:sz w:val="20"/>
            <w:szCs w:val="20"/>
          </w:rPr>
        </w:r>
        <w:r w:rsidRPr="008A2908">
          <w:rPr>
            <w:noProof/>
            <w:webHidden/>
            <w:sz w:val="20"/>
            <w:szCs w:val="20"/>
          </w:rPr>
          <w:fldChar w:fldCharType="separate"/>
        </w:r>
        <w:r w:rsidR="0086408E">
          <w:rPr>
            <w:noProof/>
            <w:webHidden/>
            <w:sz w:val="20"/>
            <w:szCs w:val="20"/>
          </w:rPr>
          <w:t>43</w:t>
        </w:r>
        <w:r w:rsidRPr="008A2908">
          <w:rPr>
            <w:noProof/>
            <w:webHidden/>
            <w:sz w:val="20"/>
            <w:szCs w:val="20"/>
          </w:rPr>
          <w:fldChar w:fldCharType="end"/>
        </w:r>
      </w:hyperlink>
    </w:p>
    <w:p w14:paraId="5B7706AD" w14:textId="4CA1AEA7"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57" w:history="1">
        <w:r w:rsidRPr="008A2908">
          <w:rPr>
            <w:rStyle w:val="Hipercze"/>
            <w:rFonts w:ascii="Calibri" w:hAnsi="Calibri"/>
            <w:noProof/>
            <w:sz w:val="20"/>
            <w:szCs w:val="20"/>
          </w:rPr>
          <w:t>Rys. 5.</w:t>
        </w:r>
        <w:r w:rsidRPr="008A2908">
          <w:rPr>
            <w:rFonts w:eastAsiaTheme="minorEastAsia"/>
            <w:noProof/>
            <w:sz w:val="20"/>
            <w:szCs w:val="20"/>
            <w:lang w:eastAsia="pl-PL"/>
          </w:rPr>
          <w:tab/>
        </w:r>
        <w:r w:rsidRPr="008A2908">
          <w:rPr>
            <w:rStyle w:val="Hipercze"/>
            <w:noProof/>
            <w:sz w:val="20"/>
            <w:szCs w:val="20"/>
          </w:rPr>
          <w:t>Zmienność rocznej liczby przekroczeń stężeń dobowych pyłu zawieszonego PM10 na stacjach pomiarowych w Lęborku i Gdyni w latach 2014-2023</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_Toc194575157 \h </w:instrText>
        </w:r>
        <w:r w:rsidRPr="008A2908">
          <w:rPr>
            <w:noProof/>
            <w:webHidden/>
            <w:sz w:val="20"/>
            <w:szCs w:val="20"/>
          </w:rPr>
        </w:r>
        <w:r w:rsidRPr="008A2908">
          <w:rPr>
            <w:noProof/>
            <w:webHidden/>
            <w:sz w:val="20"/>
            <w:szCs w:val="20"/>
          </w:rPr>
          <w:fldChar w:fldCharType="separate"/>
        </w:r>
        <w:r w:rsidR="0086408E">
          <w:rPr>
            <w:noProof/>
            <w:webHidden/>
            <w:sz w:val="20"/>
            <w:szCs w:val="20"/>
          </w:rPr>
          <w:t>44</w:t>
        </w:r>
        <w:r w:rsidRPr="008A2908">
          <w:rPr>
            <w:noProof/>
            <w:webHidden/>
            <w:sz w:val="20"/>
            <w:szCs w:val="20"/>
          </w:rPr>
          <w:fldChar w:fldCharType="end"/>
        </w:r>
      </w:hyperlink>
    </w:p>
    <w:p w14:paraId="0047EFE5" w14:textId="7441EB99"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58" w:history="1">
        <w:r w:rsidRPr="008A2908">
          <w:rPr>
            <w:rStyle w:val="Hipercze"/>
            <w:rFonts w:ascii="Calibri" w:hAnsi="Calibri"/>
            <w:noProof/>
            <w:sz w:val="20"/>
            <w:szCs w:val="20"/>
          </w:rPr>
          <w:t>Rys. 6.</w:t>
        </w:r>
        <w:r w:rsidRPr="008A2908">
          <w:rPr>
            <w:rFonts w:eastAsiaTheme="minorEastAsia"/>
            <w:noProof/>
            <w:sz w:val="20"/>
            <w:szCs w:val="20"/>
            <w:lang w:eastAsia="pl-PL"/>
          </w:rPr>
          <w:tab/>
        </w:r>
        <w:r w:rsidRPr="008A2908">
          <w:rPr>
            <w:rStyle w:val="Hipercze"/>
            <w:noProof/>
            <w:sz w:val="20"/>
            <w:szCs w:val="20"/>
          </w:rPr>
          <w:t>Zmienność wartości stężeń średnich rocznych benzo(a)pirenu zawartego w pyle zawieszonym PM10 na stacji pomiarowej w Lęborku w latach 2014-2023</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_Toc194575158 \h </w:instrText>
        </w:r>
        <w:r w:rsidRPr="008A2908">
          <w:rPr>
            <w:noProof/>
            <w:webHidden/>
            <w:sz w:val="20"/>
            <w:szCs w:val="20"/>
          </w:rPr>
        </w:r>
        <w:r w:rsidRPr="008A2908">
          <w:rPr>
            <w:noProof/>
            <w:webHidden/>
            <w:sz w:val="20"/>
            <w:szCs w:val="20"/>
          </w:rPr>
          <w:fldChar w:fldCharType="separate"/>
        </w:r>
        <w:r w:rsidR="0086408E">
          <w:rPr>
            <w:noProof/>
            <w:webHidden/>
            <w:sz w:val="20"/>
            <w:szCs w:val="20"/>
          </w:rPr>
          <w:t>44</w:t>
        </w:r>
        <w:r w:rsidRPr="008A2908">
          <w:rPr>
            <w:noProof/>
            <w:webHidden/>
            <w:sz w:val="20"/>
            <w:szCs w:val="20"/>
          </w:rPr>
          <w:fldChar w:fldCharType="end"/>
        </w:r>
      </w:hyperlink>
    </w:p>
    <w:p w14:paraId="62CADDE2" w14:textId="139B0D49"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59" w:history="1">
        <w:r w:rsidRPr="008A2908">
          <w:rPr>
            <w:rStyle w:val="Hipercze"/>
            <w:rFonts w:ascii="Calibri" w:hAnsi="Calibri"/>
            <w:noProof/>
            <w:sz w:val="20"/>
            <w:szCs w:val="20"/>
          </w:rPr>
          <w:t>Rys. 7.</w:t>
        </w:r>
        <w:r w:rsidRPr="008A2908">
          <w:rPr>
            <w:rFonts w:eastAsiaTheme="minorEastAsia"/>
            <w:noProof/>
            <w:sz w:val="20"/>
            <w:szCs w:val="20"/>
            <w:lang w:eastAsia="pl-PL"/>
          </w:rPr>
          <w:tab/>
        </w:r>
        <w:r w:rsidRPr="008A2908">
          <w:rPr>
            <w:rStyle w:val="Hipercze"/>
            <w:noProof/>
            <w:sz w:val="20"/>
            <w:szCs w:val="20"/>
          </w:rPr>
          <w:t>Miasto Reda na tle sieci ekologicznej</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_Toc194575159 \h </w:instrText>
        </w:r>
        <w:r w:rsidRPr="008A2908">
          <w:rPr>
            <w:noProof/>
            <w:webHidden/>
            <w:sz w:val="20"/>
            <w:szCs w:val="20"/>
          </w:rPr>
        </w:r>
        <w:r w:rsidRPr="008A2908">
          <w:rPr>
            <w:noProof/>
            <w:webHidden/>
            <w:sz w:val="20"/>
            <w:szCs w:val="20"/>
          </w:rPr>
          <w:fldChar w:fldCharType="separate"/>
        </w:r>
        <w:r w:rsidR="0086408E">
          <w:rPr>
            <w:noProof/>
            <w:webHidden/>
            <w:sz w:val="20"/>
            <w:szCs w:val="20"/>
          </w:rPr>
          <w:t>45</w:t>
        </w:r>
        <w:r w:rsidRPr="008A2908">
          <w:rPr>
            <w:noProof/>
            <w:webHidden/>
            <w:sz w:val="20"/>
            <w:szCs w:val="20"/>
          </w:rPr>
          <w:fldChar w:fldCharType="end"/>
        </w:r>
      </w:hyperlink>
    </w:p>
    <w:p w14:paraId="1BAF2210" w14:textId="08C3EC9C"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60" w:history="1">
        <w:r w:rsidRPr="008A2908">
          <w:rPr>
            <w:rStyle w:val="Hipercze"/>
            <w:rFonts w:ascii="Calibri" w:hAnsi="Calibri"/>
            <w:noProof/>
            <w:sz w:val="20"/>
            <w:szCs w:val="20"/>
          </w:rPr>
          <w:t>Rys. 8.</w:t>
        </w:r>
        <w:r w:rsidRPr="008A2908">
          <w:rPr>
            <w:rFonts w:eastAsiaTheme="minorEastAsia"/>
            <w:noProof/>
            <w:sz w:val="20"/>
            <w:szCs w:val="20"/>
            <w:lang w:eastAsia="pl-PL"/>
          </w:rPr>
          <w:tab/>
        </w:r>
        <w:r w:rsidRPr="008A2908">
          <w:rPr>
            <w:rStyle w:val="Hipercze"/>
            <w:noProof/>
            <w:sz w:val="20"/>
            <w:szCs w:val="20"/>
          </w:rPr>
          <w:t>Tereny zieleni w mieście Reda</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_Toc194575160 \h </w:instrText>
        </w:r>
        <w:r w:rsidRPr="008A2908">
          <w:rPr>
            <w:noProof/>
            <w:webHidden/>
            <w:sz w:val="20"/>
            <w:szCs w:val="20"/>
          </w:rPr>
        </w:r>
        <w:r w:rsidRPr="008A2908">
          <w:rPr>
            <w:noProof/>
            <w:webHidden/>
            <w:sz w:val="20"/>
            <w:szCs w:val="20"/>
          </w:rPr>
          <w:fldChar w:fldCharType="separate"/>
        </w:r>
        <w:r w:rsidR="0086408E">
          <w:rPr>
            <w:noProof/>
            <w:webHidden/>
            <w:sz w:val="20"/>
            <w:szCs w:val="20"/>
          </w:rPr>
          <w:t>46</w:t>
        </w:r>
        <w:r w:rsidRPr="008A2908">
          <w:rPr>
            <w:noProof/>
            <w:webHidden/>
            <w:sz w:val="20"/>
            <w:szCs w:val="20"/>
          </w:rPr>
          <w:fldChar w:fldCharType="end"/>
        </w:r>
      </w:hyperlink>
    </w:p>
    <w:p w14:paraId="28BA8473" w14:textId="6D4472D4" w:rsidR="008A2908" w:rsidRPr="008A2908" w:rsidRDefault="008A2908">
      <w:pPr>
        <w:pStyle w:val="Spisilustracji"/>
        <w:tabs>
          <w:tab w:val="left" w:pos="880"/>
          <w:tab w:val="right" w:leader="dot" w:pos="9062"/>
        </w:tabs>
        <w:rPr>
          <w:rFonts w:eastAsiaTheme="minorEastAsia"/>
          <w:noProof/>
          <w:sz w:val="20"/>
          <w:szCs w:val="20"/>
          <w:lang w:eastAsia="pl-PL"/>
        </w:rPr>
      </w:pPr>
      <w:hyperlink w:anchor="_Toc194575161" w:history="1">
        <w:r w:rsidRPr="008A2908">
          <w:rPr>
            <w:rStyle w:val="Hipercze"/>
            <w:rFonts w:ascii="Calibri" w:hAnsi="Calibri"/>
            <w:noProof/>
            <w:sz w:val="20"/>
            <w:szCs w:val="20"/>
          </w:rPr>
          <w:t>Rys. 9.</w:t>
        </w:r>
        <w:r w:rsidRPr="008A2908">
          <w:rPr>
            <w:rFonts w:eastAsiaTheme="minorEastAsia"/>
            <w:noProof/>
            <w:sz w:val="20"/>
            <w:szCs w:val="20"/>
            <w:lang w:eastAsia="pl-PL"/>
          </w:rPr>
          <w:tab/>
        </w:r>
        <w:r w:rsidRPr="008A2908">
          <w:rPr>
            <w:rStyle w:val="Hipercze"/>
            <w:noProof/>
            <w:sz w:val="20"/>
            <w:szCs w:val="20"/>
          </w:rPr>
          <w:t>Leśne zbiorowiska roślinne w mieście Reda</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_Toc194575161 \h </w:instrText>
        </w:r>
        <w:r w:rsidRPr="008A2908">
          <w:rPr>
            <w:noProof/>
            <w:webHidden/>
            <w:sz w:val="20"/>
            <w:szCs w:val="20"/>
          </w:rPr>
        </w:r>
        <w:r w:rsidRPr="008A2908">
          <w:rPr>
            <w:noProof/>
            <w:webHidden/>
            <w:sz w:val="20"/>
            <w:szCs w:val="20"/>
          </w:rPr>
          <w:fldChar w:fldCharType="separate"/>
        </w:r>
        <w:r w:rsidR="0086408E">
          <w:rPr>
            <w:noProof/>
            <w:webHidden/>
            <w:sz w:val="20"/>
            <w:szCs w:val="20"/>
          </w:rPr>
          <w:t>49</w:t>
        </w:r>
        <w:r w:rsidRPr="008A2908">
          <w:rPr>
            <w:noProof/>
            <w:webHidden/>
            <w:sz w:val="20"/>
            <w:szCs w:val="20"/>
          </w:rPr>
          <w:fldChar w:fldCharType="end"/>
        </w:r>
      </w:hyperlink>
    </w:p>
    <w:p w14:paraId="1677F1F1" w14:textId="7D568D81" w:rsidR="008A2908" w:rsidRPr="008A2908" w:rsidRDefault="008A2908">
      <w:pPr>
        <w:pStyle w:val="Spisilustracji"/>
        <w:tabs>
          <w:tab w:val="left" w:pos="1100"/>
          <w:tab w:val="right" w:leader="dot" w:pos="9062"/>
        </w:tabs>
        <w:rPr>
          <w:rFonts w:eastAsiaTheme="minorEastAsia"/>
          <w:noProof/>
          <w:sz w:val="20"/>
          <w:szCs w:val="20"/>
          <w:lang w:eastAsia="pl-PL"/>
        </w:rPr>
      </w:pPr>
      <w:hyperlink w:anchor="_Toc194575162" w:history="1">
        <w:r w:rsidRPr="008A2908">
          <w:rPr>
            <w:rStyle w:val="Hipercze"/>
            <w:rFonts w:ascii="Calibri" w:hAnsi="Calibri"/>
            <w:noProof/>
            <w:sz w:val="20"/>
            <w:szCs w:val="20"/>
          </w:rPr>
          <w:t>Rys. 10.</w:t>
        </w:r>
        <w:r w:rsidRPr="008A2908">
          <w:rPr>
            <w:rFonts w:eastAsiaTheme="minorEastAsia"/>
            <w:noProof/>
            <w:sz w:val="20"/>
            <w:szCs w:val="20"/>
            <w:lang w:eastAsia="pl-PL"/>
          </w:rPr>
          <w:tab/>
        </w:r>
        <w:r w:rsidRPr="008A2908">
          <w:rPr>
            <w:rStyle w:val="Hipercze"/>
            <w:noProof/>
            <w:sz w:val="20"/>
            <w:szCs w:val="20"/>
          </w:rPr>
          <w:t>Miasto Reda na tle obszarów chronionych</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_Toc194575162 \h </w:instrText>
        </w:r>
        <w:r w:rsidRPr="008A2908">
          <w:rPr>
            <w:noProof/>
            <w:webHidden/>
            <w:sz w:val="20"/>
            <w:szCs w:val="20"/>
          </w:rPr>
        </w:r>
        <w:r w:rsidRPr="008A2908">
          <w:rPr>
            <w:noProof/>
            <w:webHidden/>
            <w:sz w:val="20"/>
            <w:szCs w:val="20"/>
          </w:rPr>
          <w:fldChar w:fldCharType="separate"/>
        </w:r>
        <w:r w:rsidR="0086408E">
          <w:rPr>
            <w:noProof/>
            <w:webHidden/>
            <w:sz w:val="20"/>
            <w:szCs w:val="20"/>
          </w:rPr>
          <w:t>52</w:t>
        </w:r>
        <w:r w:rsidRPr="008A2908">
          <w:rPr>
            <w:noProof/>
            <w:webHidden/>
            <w:sz w:val="20"/>
            <w:szCs w:val="20"/>
          </w:rPr>
          <w:fldChar w:fldCharType="end"/>
        </w:r>
      </w:hyperlink>
    </w:p>
    <w:p w14:paraId="12896CF1" w14:textId="41D39272" w:rsidR="008A2908" w:rsidRPr="008A2908" w:rsidRDefault="008A2908">
      <w:pPr>
        <w:pStyle w:val="Spisilustracji"/>
        <w:tabs>
          <w:tab w:val="left" w:pos="1100"/>
          <w:tab w:val="right" w:leader="dot" w:pos="9062"/>
        </w:tabs>
        <w:rPr>
          <w:rFonts w:eastAsiaTheme="minorEastAsia"/>
          <w:noProof/>
          <w:sz w:val="20"/>
          <w:szCs w:val="20"/>
          <w:lang w:eastAsia="pl-PL"/>
        </w:rPr>
      </w:pPr>
      <w:hyperlink w:anchor="_Toc194575163" w:history="1">
        <w:r w:rsidRPr="008A2908">
          <w:rPr>
            <w:rStyle w:val="Hipercze"/>
            <w:rFonts w:ascii="Calibri" w:hAnsi="Calibri"/>
            <w:noProof/>
            <w:sz w:val="20"/>
            <w:szCs w:val="20"/>
          </w:rPr>
          <w:t>Rys. 11.</w:t>
        </w:r>
        <w:r w:rsidRPr="008A2908">
          <w:rPr>
            <w:rFonts w:eastAsiaTheme="minorEastAsia"/>
            <w:noProof/>
            <w:sz w:val="20"/>
            <w:szCs w:val="20"/>
            <w:lang w:eastAsia="pl-PL"/>
          </w:rPr>
          <w:tab/>
        </w:r>
        <w:r w:rsidRPr="008A2908">
          <w:rPr>
            <w:rStyle w:val="Hipercze"/>
            <w:noProof/>
            <w:sz w:val="20"/>
            <w:szCs w:val="20"/>
          </w:rPr>
          <w:t>Lokalizacja przedsięwzięć mogących potencjalnie negatywnie oddziaływać  na środowisko (przedsięwzięcia o wskazanej w MPA lokalizacji)</w:t>
        </w:r>
        <w:r w:rsidRPr="008A2908">
          <w:rPr>
            <w:noProof/>
            <w:webHidden/>
            <w:sz w:val="20"/>
            <w:szCs w:val="20"/>
          </w:rPr>
          <w:tab/>
        </w:r>
        <w:r w:rsidRPr="008A2908">
          <w:rPr>
            <w:noProof/>
            <w:webHidden/>
            <w:sz w:val="20"/>
            <w:szCs w:val="20"/>
          </w:rPr>
          <w:fldChar w:fldCharType="begin"/>
        </w:r>
        <w:r w:rsidRPr="008A2908">
          <w:rPr>
            <w:noProof/>
            <w:webHidden/>
            <w:sz w:val="20"/>
            <w:szCs w:val="20"/>
          </w:rPr>
          <w:instrText xml:space="preserve"> PAGEREF _Toc194575163 \h </w:instrText>
        </w:r>
        <w:r w:rsidRPr="008A2908">
          <w:rPr>
            <w:noProof/>
            <w:webHidden/>
            <w:sz w:val="20"/>
            <w:szCs w:val="20"/>
          </w:rPr>
        </w:r>
        <w:r w:rsidRPr="008A2908">
          <w:rPr>
            <w:noProof/>
            <w:webHidden/>
            <w:sz w:val="20"/>
            <w:szCs w:val="20"/>
          </w:rPr>
          <w:fldChar w:fldCharType="separate"/>
        </w:r>
        <w:r w:rsidR="0086408E">
          <w:rPr>
            <w:noProof/>
            <w:webHidden/>
            <w:sz w:val="20"/>
            <w:szCs w:val="20"/>
          </w:rPr>
          <w:t>84</w:t>
        </w:r>
        <w:r w:rsidRPr="008A2908">
          <w:rPr>
            <w:noProof/>
            <w:webHidden/>
            <w:sz w:val="20"/>
            <w:szCs w:val="20"/>
          </w:rPr>
          <w:fldChar w:fldCharType="end"/>
        </w:r>
      </w:hyperlink>
    </w:p>
    <w:p w14:paraId="7190269A" w14:textId="77777777" w:rsidR="00FA7804" w:rsidRDefault="008A2908" w:rsidP="008A2908">
      <w:pPr>
        <w:rPr>
          <w:sz w:val="20"/>
          <w:szCs w:val="20"/>
        </w:rPr>
        <w:sectPr w:rsidR="00FA7804" w:rsidSect="00FA7804">
          <w:pgSz w:w="11906" w:h="16838"/>
          <w:pgMar w:top="1417" w:right="1417" w:bottom="1417" w:left="1417" w:header="567" w:footer="567" w:gutter="0"/>
          <w:cols w:space="708"/>
          <w:docGrid w:linePitch="360"/>
        </w:sectPr>
      </w:pPr>
      <w:r w:rsidRPr="008A2908">
        <w:rPr>
          <w:sz w:val="20"/>
          <w:szCs w:val="20"/>
        </w:rPr>
        <w:fldChar w:fldCharType="end"/>
      </w:r>
    </w:p>
    <w:p w14:paraId="1D09C891" w14:textId="77777777" w:rsidR="008A2908" w:rsidRPr="008A2908" w:rsidRDefault="008A2908" w:rsidP="008A2908"/>
    <w:p w14:paraId="005B1923" w14:textId="4DBD7D56" w:rsidR="001F42E1" w:rsidRDefault="007608F4" w:rsidP="007608F4">
      <w:pPr>
        <w:pStyle w:val="Nagwek1"/>
        <w:numPr>
          <w:ilvl w:val="0"/>
          <w:numId w:val="0"/>
        </w:numPr>
        <w:spacing w:before="4000"/>
        <w:ind w:left="431"/>
        <w:jc w:val="center"/>
        <w:rPr>
          <w:sz w:val="52"/>
          <w:szCs w:val="52"/>
        </w:rPr>
      </w:pPr>
      <w:bookmarkStart w:id="188" w:name="_Toc194575245"/>
      <w:r w:rsidRPr="007608F4">
        <w:rPr>
          <w:sz w:val="52"/>
          <w:szCs w:val="52"/>
        </w:rPr>
        <w:t>ZAŁĄCZNIKI</w:t>
      </w:r>
      <w:bookmarkEnd w:id="188"/>
    </w:p>
    <w:p w14:paraId="24FC3099" w14:textId="77777777" w:rsidR="00FA7804" w:rsidRDefault="00FA7804" w:rsidP="00FA7804">
      <w:pPr>
        <w:pStyle w:val="Nagwek2"/>
        <w:numPr>
          <w:ilvl w:val="0"/>
          <w:numId w:val="0"/>
        </w:numPr>
      </w:pPr>
      <w:bookmarkStart w:id="189" w:name="_Toc194575246"/>
      <w:r>
        <w:t>Załącznik 1. Uzgodnienie Regionalnego Dyrektora Ochrony Środowiska w Gdańsku, pismo RDOŚ-Gd-WOO.411.1.2025.IBA.1 z dnia 27 lutego 2025 r.</w:t>
      </w:r>
      <w:bookmarkEnd w:id="189"/>
      <w:r>
        <w:t xml:space="preserve"> </w:t>
      </w:r>
    </w:p>
    <w:p w14:paraId="79E12FDA" w14:textId="77777777" w:rsidR="00FA7804" w:rsidRDefault="00FA7804" w:rsidP="00FA7804">
      <w:pPr>
        <w:pStyle w:val="Nagwek2"/>
        <w:numPr>
          <w:ilvl w:val="0"/>
          <w:numId w:val="0"/>
        </w:numPr>
        <w:ind w:left="576" w:hanging="576"/>
      </w:pPr>
      <w:bookmarkStart w:id="190" w:name="_Toc194575247"/>
      <w:r>
        <w:t>Załącznik 2. Uzgodnienie Państwowego Wojewódzkiego Inspektora Sanitarnego w Gdańsku, pismo ONS.9022.40.2025.MS z dnia 3 lutego 2025 r.</w:t>
      </w:r>
      <w:bookmarkEnd w:id="190"/>
    </w:p>
    <w:p w14:paraId="4EF5A8F8" w14:textId="77777777" w:rsidR="00FA7804" w:rsidRPr="007608F4" w:rsidRDefault="00FA7804" w:rsidP="00FA7804">
      <w:pPr>
        <w:pStyle w:val="Nagwek2"/>
        <w:numPr>
          <w:ilvl w:val="0"/>
          <w:numId w:val="0"/>
        </w:numPr>
        <w:ind w:left="576" w:hanging="576"/>
      </w:pPr>
      <w:bookmarkStart w:id="191" w:name="_Toc194575248"/>
      <w:r>
        <w:t xml:space="preserve">Załącznik 3. </w:t>
      </w:r>
      <w:r w:rsidRPr="007608F4">
        <w:t>Oświadczenie o spełnieniu wymagań określonych w art. 74a ust. 2 Ustawy z dnia 3 października 2008 r. o udostępnianiu informacji o środowisku i jego ochronie, udziale społeczeństwa w ochronie środowiska oraz o ocenach oddziaływania na środowisko</w:t>
      </w:r>
      <w:bookmarkEnd w:id="191"/>
    </w:p>
    <w:p w14:paraId="2A207D98" w14:textId="0974C562" w:rsidR="00FA7804" w:rsidRDefault="00FA7804" w:rsidP="007608F4">
      <w:pPr>
        <w:sectPr w:rsidR="00FA7804" w:rsidSect="00FA7804">
          <w:pgSz w:w="11906" w:h="16838"/>
          <w:pgMar w:top="1417" w:right="1417" w:bottom="1417" w:left="1417" w:header="708" w:footer="708" w:gutter="0"/>
          <w:cols w:space="708"/>
          <w:titlePg/>
          <w:docGrid w:linePitch="360"/>
        </w:sectPr>
      </w:pPr>
    </w:p>
    <w:p w14:paraId="52379164" w14:textId="77777777" w:rsidR="00FA7804" w:rsidRDefault="00FA7804" w:rsidP="004270EA">
      <w:pPr>
        <w:pStyle w:val="Nagwek2"/>
        <w:numPr>
          <w:ilvl w:val="0"/>
          <w:numId w:val="0"/>
        </w:numPr>
        <w:jc w:val="right"/>
      </w:pPr>
      <w:r>
        <w:lastRenderedPageBreak/>
        <w:t xml:space="preserve">Załącznik 1. </w:t>
      </w:r>
    </w:p>
    <w:p w14:paraId="06BB16F1" w14:textId="5AA77A36" w:rsidR="00FA7804" w:rsidRDefault="00FA7804" w:rsidP="004270EA">
      <w:pPr>
        <w:pStyle w:val="Nagwek2"/>
        <w:numPr>
          <w:ilvl w:val="0"/>
          <w:numId w:val="0"/>
        </w:numPr>
        <w:spacing w:before="3000"/>
        <w:jc w:val="center"/>
      </w:pPr>
      <w:r>
        <w:t xml:space="preserve">Uzgodnienie Regionalnego Dyrektora Ochrony Środowiska w Gdańsku, </w:t>
      </w:r>
      <w:r w:rsidR="004270EA">
        <w:br/>
      </w:r>
      <w:r>
        <w:t>pismo RDOŚ-Gd-WOO.411.1.2025.IBA.1 z dnia 27 lutego 2025 r.</w:t>
      </w:r>
    </w:p>
    <w:p w14:paraId="6266398F" w14:textId="702B0DD5" w:rsidR="004270EA" w:rsidRDefault="004270EA" w:rsidP="00FA7804">
      <w:r>
        <w:br w:type="page"/>
      </w:r>
    </w:p>
    <w:p w14:paraId="2E1FB495" w14:textId="77777777" w:rsidR="004270EA" w:rsidRDefault="004270EA" w:rsidP="004270EA">
      <w:pPr>
        <w:pStyle w:val="Nagwek2"/>
        <w:numPr>
          <w:ilvl w:val="0"/>
          <w:numId w:val="0"/>
        </w:numPr>
        <w:ind w:left="576" w:hanging="576"/>
        <w:jc w:val="right"/>
      </w:pPr>
      <w:r>
        <w:lastRenderedPageBreak/>
        <w:t xml:space="preserve">Załącznik 2. </w:t>
      </w:r>
    </w:p>
    <w:p w14:paraId="1DA7E357" w14:textId="62C802C9" w:rsidR="004270EA" w:rsidRDefault="004270EA" w:rsidP="004270EA">
      <w:pPr>
        <w:pStyle w:val="Nagwek2"/>
        <w:numPr>
          <w:ilvl w:val="0"/>
          <w:numId w:val="0"/>
        </w:numPr>
        <w:spacing w:before="3000"/>
        <w:jc w:val="center"/>
      </w:pPr>
      <w:r>
        <w:t>Uzgodnienie Państwowego Wojewódzkiego Inspektora Sanitarnego w Gdańsku, pismo ONS.9022.40.2025.MS z dnia 3 lutego 2025 r.</w:t>
      </w:r>
    </w:p>
    <w:p w14:paraId="3EBE8A48" w14:textId="156C133F" w:rsidR="004270EA" w:rsidRDefault="004270EA" w:rsidP="00FA7804">
      <w:r>
        <w:br w:type="page"/>
      </w:r>
    </w:p>
    <w:p w14:paraId="0E34A742" w14:textId="77777777" w:rsidR="004270EA" w:rsidRDefault="004270EA" w:rsidP="004270EA">
      <w:pPr>
        <w:pStyle w:val="Nagwek2"/>
        <w:numPr>
          <w:ilvl w:val="0"/>
          <w:numId w:val="0"/>
        </w:numPr>
        <w:ind w:left="576" w:hanging="576"/>
        <w:jc w:val="right"/>
      </w:pPr>
      <w:r>
        <w:lastRenderedPageBreak/>
        <w:t xml:space="preserve">Załącznik 3. </w:t>
      </w:r>
    </w:p>
    <w:p w14:paraId="05DE0F43" w14:textId="6263650C" w:rsidR="004270EA" w:rsidRPr="007608F4" w:rsidRDefault="004270EA" w:rsidP="004270EA">
      <w:pPr>
        <w:pStyle w:val="Nagwek2"/>
        <w:numPr>
          <w:ilvl w:val="0"/>
          <w:numId w:val="0"/>
        </w:numPr>
        <w:spacing w:before="3000"/>
        <w:jc w:val="center"/>
      </w:pPr>
      <w:r w:rsidRPr="007608F4">
        <w:t xml:space="preserve">Oświadczenie o spełnieniu wymagań określonych w art. 74a ust. 2 </w:t>
      </w:r>
      <w:r>
        <w:br/>
      </w:r>
      <w:r w:rsidRPr="007608F4">
        <w:t xml:space="preserve">Ustawy z dnia 3 października 2008 r. o udostępnianiu informacji o środowisku </w:t>
      </w:r>
      <w:r>
        <w:br/>
      </w:r>
      <w:r w:rsidRPr="007608F4">
        <w:t xml:space="preserve">i jego ochronie, udziale społeczeństwa w ochronie środowiska </w:t>
      </w:r>
      <w:r>
        <w:br/>
      </w:r>
      <w:r w:rsidRPr="007608F4">
        <w:t>oraz o ocenach oddziaływania na środowisko</w:t>
      </w:r>
    </w:p>
    <w:p w14:paraId="6E2B1553" w14:textId="77777777" w:rsidR="00FA7804" w:rsidRPr="00FA7804" w:rsidRDefault="00FA7804" w:rsidP="00FA7804"/>
    <w:sectPr w:rsidR="00FA7804" w:rsidRPr="00FA7804" w:rsidSect="00FA7804">
      <w:headerReference w:type="default" r:id="rId39"/>
      <w:footerReference w:type="default" r:id="rId40"/>
      <w:pgSz w:w="11906" w:h="16838"/>
      <w:pgMar w:top="1417" w:right="1417" w:bottom="1417" w:left="1417"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C04837" w14:textId="77777777" w:rsidR="00FD465D" w:rsidRDefault="00FD465D" w:rsidP="004F29A7">
      <w:r>
        <w:separator/>
      </w:r>
    </w:p>
    <w:p w14:paraId="499F6210" w14:textId="77777777" w:rsidR="00FD465D" w:rsidRDefault="00FD465D" w:rsidP="004F29A7"/>
  </w:endnote>
  <w:endnote w:type="continuationSeparator" w:id="0">
    <w:p w14:paraId="495CBACA" w14:textId="77777777" w:rsidR="00FD465D" w:rsidRDefault="00FD465D" w:rsidP="004F29A7">
      <w:r>
        <w:continuationSeparator/>
      </w:r>
    </w:p>
    <w:p w14:paraId="0576B75F" w14:textId="77777777" w:rsidR="00FD465D" w:rsidRDefault="00FD465D" w:rsidP="004F29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dobe Garamond Pro">
    <w:altName w:val="Garamond"/>
    <w:charset w:val="00"/>
    <w:family w:val="roman"/>
    <w:pitch w:val="variable"/>
  </w:font>
  <w:font w:name="Trebuchet MS">
    <w:panose1 w:val="020B0603020202020204"/>
    <w:charset w:val="EE"/>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9818564"/>
      <w:docPartObj>
        <w:docPartGallery w:val="Page Numbers (Bottom of Page)"/>
        <w:docPartUnique/>
      </w:docPartObj>
    </w:sdtPr>
    <w:sdtEndPr/>
    <w:sdtContent>
      <w:p w14:paraId="57EAA90E" w14:textId="59E50EAE" w:rsidR="00EC3861" w:rsidRDefault="00EC3861" w:rsidP="004673FD">
        <w:pPr>
          <w:pStyle w:val="Stopka"/>
          <w:pBdr>
            <w:top w:val="single" w:sz="4" w:space="1" w:color="auto"/>
          </w:pBdr>
          <w:jc w:val="center"/>
        </w:pPr>
        <w:r>
          <w:fldChar w:fldCharType="begin"/>
        </w:r>
        <w:r>
          <w:instrText>PAGE   \* MERGEFORMAT</w:instrText>
        </w:r>
        <w:r>
          <w:fldChar w:fldCharType="separate"/>
        </w:r>
        <w:r>
          <w:rPr>
            <w:noProof/>
          </w:rPr>
          <w:t>84</w:t>
        </w:r>
        <w: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8171435"/>
      <w:docPartObj>
        <w:docPartGallery w:val="Page Numbers (Bottom of Page)"/>
        <w:docPartUnique/>
      </w:docPartObj>
    </w:sdtPr>
    <w:sdtEndPr/>
    <w:sdtContent>
      <w:p w14:paraId="579D7DBD" w14:textId="3A51E825" w:rsidR="00EC3861" w:rsidRPr="00D31FDF" w:rsidRDefault="00EC3861" w:rsidP="004F29A7">
        <w:pPr>
          <w:pStyle w:val="Stopka"/>
          <w:jc w:val="center"/>
        </w:pPr>
        <w:r w:rsidRPr="000E48D4">
          <w:rPr>
            <w:noProof/>
            <w:lang w:eastAsia="pl-PL"/>
          </w:rPr>
          <w:drawing>
            <wp:inline distT="0" distB="0" distL="0" distR="0" wp14:anchorId="7343AAF4" wp14:editId="5F881635">
              <wp:extent cx="5715000" cy="279400"/>
              <wp:effectExtent l="0" t="0" r="0" b="6350"/>
              <wp:docPr id="218056392" name="Obraz 218056392" descr="Kolorowa linia oddzielająca stopkę na danej stro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r>
          <w:rPr>
            <w:noProof/>
            <w:lang w:eastAsia="pl-PL"/>
          </w:rPr>
          <w:drawing>
            <wp:inline distT="0" distB="0" distL="0" distR="0" wp14:anchorId="0F9DE4B6" wp14:editId="6C786825">
              <wp:extent cx="5084445" cy="615950"/>
              <wp:effectExtent l="0" t="0" r="1905" b="0"/>
              <wp:docPr id="218056393" name="Obraz 218056393" descr="Informacje o dofinansowaniu opracowania z funduszy unijny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073A55" w14:textId="58896DBF" w:rsidR="004270EA" w:rsidRDefault="004270EA" w:rsidP="004673FD">
    <w:pPr>
      <w:pStyle w:val="Stopka"/>
      <w:pBdr>
        <w:top w:val="single" w:sz="4" w:space="1" w:color="auto"/>
      </w:pBd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CF9884" w14:textId="77777777" w:rsidR="00FD465D" w:rsidRDefault="00FD465D" w:rsidP="008311B5">
      <w:r>
        <w:separator/>
      </w:r>
    </w:p>
  </w:footnote>
  <w:footnote w:type="continuationSeparator" w:id="0">
    <w:p w14:paraId="143F2826" w14:textId="77777777" w:rsidR="00FD465D" w:rsidRDefault="00FD465D" w:rsidP="004F29A7">
      <w:r>
        <w:continuationSeparator/>
      </w:r>
    </w:p>
    <w:p w14:paraId="55F3EEC7" w14:textId="77777777" w:rsidR="00FD465D" w:rsidRDefault="00FD465D" w:rsidP="004F29A7"/>
  </w:footnote>
  <w:footnote w:id="1">
    <w:p w14:paraId="76B773AF" w14:textId="77777777" w:rsidR="00EC3861" w:rsidRDefault="00EC3861" w:rsidP="000F21D0">
      <w:pPr>
        <w:pStyle w:val="Przypisdolny"/>
        <w:rPr>
          <w:rFonts w:eastAsia="Lucida Sans Unicode" w:cs="Tahoma"/>
        </w:rPr>
      </w:pPr>
      <w:r>
        <w:rPr>
          <w:rStyle w:val="Odwoanieprzypisudolnego"/>
        </w:rPr>
        <w:footnoteRef/>
      </w:r>
      <w:r>
        <w:t>Dyrektywa 2001/42/WE Parlamentu Europejskiego i Rady z dnia 27 czerwca 2001 r. w sprawie oceny wpływu niektórych planów i programów na środowisko.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4B32" w14:textId="02D3439D" w:rsidR="00EC3861" w:rsidRPr="004F29A7" w:rsidRDefault="00EC3861" w:rsidP="004F29A7">
    <w:pPr>
      <w:pStyle w:val="Nagwek"/>
      <w:pBdr>
        <w:bottom w:val="single" w:sz="4" w:space="1" w:color="auto"/>
      </w:pBdr>
      <w:jc w:val="right"/>
      <w:rPr>
        <w:i/>
        <w:sz w:val="20"/>
        <w:szCs w:val="20"/>
      </w:rPr>
    </w:pPr>
    <w:r w:rsidRPr="004F29A7">
      <w:rPr>
        <w:i/>
        <w:sz w:val="20"/>
        <w:szCs w:val="20"/>
      </w:rPr>
      <w:t>Prognoza oddziaływania na środowisko</w:t>
    </w:r>
    <w:r w:rsidRPr="004F29A7">
      <w:rPr>
        <w:i/>
        <w:sz w:val="20"/>
        <w:szCs w:val="20"/>
      </w:rPr>
      <w:br/>
      <w:t xml:space="preserve">projektu Miejskiego Planu Adaptacji do zmian klimatu dla Gminy Miasto Reda </w:t>
    </w:r>
  </w:p>
  <w:p w14:paraId="3BBC19E3" w14:textId="77777777" w:rsidR="00EC3861" w:rsidRDefault="00EC3861" w:rsidP="004F29A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57FFE7" w14:textId="2F326E42" w:rsidR="00EC3861" w:rsidRDefault="00EC3861" w:rsidP="004F29A7">
    <w:pPr>
      <w:pStyle w:val="Nagwek"/>
    </w:pPr>
    <w:r w:rsidRPr="0015071A">
      <w:rPr>
        <w:noProof/>
        <w:lang w:eastAsia="pl-PL"/>
      </w:rPr>
      <w:drawing>
        <wp:anchor distT="0" distB="0" distL="114300" distR="114300" simplePos="0" relativeHeight="251659264" behindDoc="0" locked="0" layoutInCell="1" allowOverlap="1" wp14:anchorId="3CBCB4A4" wp14:editId="5E23B0C3">
          <wp:simplePos x="0" y="0"/>
          <wp:positionH relativeFrom="page">
            <wp:align>left</wp:align>
          </wp:positionH>
          <wp:positionV relativeFrom="paragraph">
            <wp:posOffset>-451485</wp:posOffset>
          </wp:positionV>
          <wp:extent cx="7560000" cy="1096529"/>
          <wp:effectExtent l="0" t="0" r="3175" b="8890"/>
          <wp:wrapNone/>
          <wp:docPr id="218056385" name="Obraz 218056385" descr="Logo Instytutu Ochrony Środowiska - Państwowego Instytutu Badawczego i adres instytutu ulica Słowicza 32, 02-170 Warszawa.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FFAF5" w14:textId="77777777" w:rsidR="00EC3861" w:rsidRDefault="00EC3861" w:rsidP="004F29A7">
    <w:pPr>
      <w:pStyle w:val="Nagwek"/>
    </w:pPr>
    <w:r w:rsidRPr="0015071A">
      <w:rPr>
        <w:noProof/>
        <w:lang w:eastAsia="pl-PL"/>
      </w:rPr>
      <w:drawing>
        <wp:anchor distT="0" distB="0" distL="114300" distR="114300" simplePos="0" relativeHeight="251663360" behindDoc="0" locked="0" layoutInCell="1" allowOverlap="1" wp14:anchorId="126B34FD" wp14:editId="35DC994A">
          <wp:simplePos x="0" y="0"/>
          <wp:positionH relativeFrom="page">
            <wp:align>left</wp:align>
          </wp:positionH>
          <wp:positionV relativeFrom="paragraph">
            <wp:posOffset>-451485</wp:posOffset>
          </wp:positionV>
          <wp:extent cx="7560000" cy="1096529"/>
          <wp:effectExtent l="0" t="0" r="3175" b="8890"/>
          <wp:wrapNone/>
          <wp:docPr id="6" name="Obraz 6" descr="C:\Users\Katarzyna.Jurkowska\Downloads\STOPKA_papier_firmowy_kolor_RGB_STOPKA IOŚ_ sk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5468D" w14:textId="77777777" w:rsidR="00EC3861" w:rsidRDefault="00EC3861" w:rsidP="004F29A7">
    <w:pPr>
      <w:pStyle w:val="Nagwek"/>
    </w:pPr>
    <w:r w:rsidRPr="0015071A">
      <w:rPr>
        <w:noProof/>
        <w:lang w:eastAsia="pl-PL"/>
      </w:rPr>
      <w:drawing>
        <wp:anchor distT="0" distB="0" distL="114300" distR="114300" simplePos="0" relativeHeight="251661312" behindDoc="0" locked="0" layoutInCell="1" allowOverlap="1" wp14:anchorId="27907DF8" wp14:editId="6D3D5866">
          <wp:simplePos x="0" y="0"/>
          <wp:positionH relativeFrom="page">
            <wp:align>left</wp:align>
          </wp:positionH>
          <wp:positionV relativeFrom="paragraph">
            <wp:posOffset>-451485</wp:posOffset>
          </wp:positionV>
          <wp:extent cx="7560000" cy="1096529"/>
          <wp:effectExtent l="0" t="0" r="3175" b="8890"/>
          <wp:wrapNone/>
          <wp:docPr id="5" name="Obraz 5" descr="C:\Users\Katarzyna.Jurkowska\Downloads\STOPKA_papier_firmowy_kolor_RGB_STOPKA IOŚ_ sk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E32E9" w14:textId="77777777" w:rsidR="00126E94" w:rsidRPr="004F29A7" w:rsidRDefault="00126E94" w:rsidP="004F29A7">
    <w:pPr>
      <w:pStyle w:val="Nagwek"/>
      <w:pBdr>
        <w:bottom w:val="single" w:sz="4" w:space="1" w:color="auto"/>
      </w:pBdr>
      <w:jc w:val="right"/>
      <w:rPr>
        <w:i/>
        <w:sz w:val="20"/>
        <w:szCs w:val="20"/>
      </w:rPr>
    </w:pPr>
    <w:r w:rsidRPr="004F29A7">
      <w:rPr>
        <w:i/>
        <w:sz w:val="20"/>
        <w:szCs w:val="20"/>
      </w:rPr>
      <w:t>Prognoza oddziaływania na środowisko</w:t>
    </w:r>
    <w:r w:rsidRPr="004F29A7">
      <w:rPr>
        <w:i/>
        <w:sz w:val="20"/>
        <w:szCs w:val="20"/>
      </w:rPr>
      <w:br/>
      <w:t xml:space="preserve">projektu Miejskiego Planu Adaptacji do zmian klimatu dla Gminy Miasto Reda </w:t>
    </w:r>
  </w:p>
  <w:p w14:paraId="096413BA" w14:textId="77777777" w:rsidR="00126E94" w:rsidRDefault="00126E94" w:rsidP="004F29A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C2C7F"/>
    <w:multiLevelType w:val="hybridMultilevel"/>
    <w:tmpl w:val="25AA393C"/>
    <w:lvl w:ilvl="0" w:tplc="3CDAD32E">
      <w:start w:val="1"/>
      <w:numFmt w:val="decimal"/>
      <w:pStyle w:val="Tabela"/>
      <w:lvlText w:val="Tab. %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197D7B"/>
    <w:multiLevelType w:val="hybridMultilevel"/>
    <w:tmpl w:val="3ED25956"/>
    <w:lvl w:ilvl="0" w:tplc="04150001">
      <w:start w:val="1"/>
      <w:numFmt w:val="bullet"/>
      <w:lvlText w:val=""/>
      <w:lvlJc w:val="left"/>
      <w:pPr>
        <w:ind w:left="720" w:hanging="360"/>
      </w:pPr>
      <w:rPr>
        <w:rFonts w:ascii="Symbol" w:hAnsi="Symbol" w:hint="default"/>
      </w:rPr>
    </w:lvl>
    <w:lvl w:ilvl="1" w:tplc="01126748">
      <w:start w:val="1"/>
      <w:numFmt w:val="bullet"/>
      <w:lvlText w:val=""/>
      <w:lvlJc w:val="left"/>
      <w:pPr>
        <w:ind w:left="1440" w:hanging="360"/>
      </w:pPr>
      <w:rPr>
        <w:rFonts w:ascii="Symbol" w:hAnsi="Symbol" w:hint="default"/>
        <w:b w:val="0"/>
        <w:i w:val="0"/>
        <w:color w:val="00206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65DBA"/>
    <w:multiLevelType w:val="hybridMultilevel"/>
    <w:tmpl w:val="DAB0523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04752109"/>
    <w:multiLevelType w:val="hybridMultilevel"/>
    <w:tmpl w:val="DD56C7E6"/>
    <w:lvl w:ilvl="0" w:tplc="A880A378">
      <w:start w:val="1"/>
      <w:numFmt w:val="decimal"/>
      <w:lvlText w:val="%1"/>
      <w:lvlJc w:val="left"/>
      <w:pPr>
        <w:ind w:left="502"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49E642E"/>
    <w:multiLevelType w:val="hybridMultilevel"/>
    <w:tmpl w:val="08FE6D6C"/>
    <w:lvl w:ilvl="0" w:tplc="F85478E6">
      <w:start w:val="1"/>
      <w:numFmt w:val="bullet"/>
      <w:lvlText w:val="-"/>
      <w:lvlJc w:val="left"/>
      <w:pPr>
        <w:ind w:left="1004" w:hanging="360"/>
      </w:pPr>
      <w:rPr>
        <w:rFonts w:ascii="Calibri" w:hAnsi="Calibri"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5" w15:restartNumberingAfterBreak="0">
    <w:nsid w:val="07D06E5B"/>
    <w:multiLevelType w:val="hybridMultilevel"/>
    <w:tmpl w:val="C6C8853E"/>
    <w:lvl w:ilvl="0" w:tplc="01126748">
      <w:start w:val="1"/>
      <w:numFmt w:val="bullet"/>
      <w:lvlText w:val=""/>
      <w:lvlJc w:val="left"/>
      <w:pPr>
        <w:ind w:left="931" w:hanging="360"/>
      </w:pPr>
      <w:rPr>
        <w:rFonts w:ascii="Symbol" w:hAnsi="Symbol" w:hint="default"/>
        <w:b w:val="0"/>
        <w:i w:val="0"/>
        <w:color w:val="002060"/>
        <w:sz w:val="20"/>
        <w:szCs w:val="22"/>
      </w:rPr>
    </w:lvl>
    <w:lvl w:ilvl="1" w:tplc="04150019" w:tentative="1">
      <w:start w:val="1"/>
      <w:numFmt w:val="lowerLetter"/>
      <w:lvlText w:val="%2."/>
      <w:lvlJc w:val="left"/>
      <w:pPr>
        <w:ind w:left="1651" w:hanging="360"/>
      </w:pPr>
    </w:lvl>
    <w:lvl w:ilvl="2" w:tplc="0415001B" w:tentative="1">
      <w:start w:val="1"/>
      <w:numFmt w:val="lowerRoman"/>
      <w:lvlText w:val="%3."/>
      <w:lvlJc w:val="right"/>
      <w:pPr>
        <w:ind w:left="2371" w:hanging="180"/>
      </w:pPr>
    </w:lvl>
    <w:lvl w:ilvl="3" w:tplc="0415000F" w:tentative="1">
      <w:start w:val="1"/>
      <w:numFmt w:val="decimal"/>
      <w:lvlText w:val="%4."/>
      <w:lvlJc w:val="left"/>
      <w:pPr>
        <w:ind w:left="3091" w:hanging="360"/>
      </w:pPr>
    </w:lvl>
    <w:lvl w:ilvl="4" w:tplc="04150019" w:tentative="1">
      <w:start w:val="1"/>
      <w:numFmt w:val="lowerLetter"/>
      <w:lvlText w:val="%5."/>
      <w:lvlJc w:val="left"/>
      <w:pPr>
        <w:ind w:left="3811" w:hanging="360"/>
      </w:pPr>
    </w:lvl>
    <w:lvl w:ilvl="5" w:tplc="0415001B" w:tentative="1">
      <w:start w:val="1"/>
      <w:numFmt w:val="lowerRoman"/>
      <w:lvlText w:val="%6."/>
      <w:lvlJc w:val="right"/>
      <w:pPr>
        <w:ind w:left="4531" w:hanging="180"/>
      </w:pPr>
    </w:lvl>
    <w:lvl w:ilvl="6" w:tplc="0415000F" w:tentative="1">
      <w:start w:val="1"/>
      <w:numFmt w:val="decimal"/>
      <w:lvlText w:val="%7."/>
      <w:lvlJc w:val="left"/>
      <w:pPr>
        <w:ind w:left="5251" w:hanging="360"/>
      </w:pPr>
    </w:lvl>
    <w:lvl w:ilvl="7" w:tplc="04150019" w:tentative="1">
      <w:start w:val="1"/>
      <w:numFmt w:val="lowerLetter"/>
      <w:lvlText w:val="%8."/>
      <w:lvlJc w:val="left"/>
      <w:pPr>
        <w:ind w:left="5971" w:hanging="360"/>
      </w:pPr>
    </w:lvl>
    <w:lvl w:ilvl="8" w:tplc="0415001B" w:tentative="1">
      <w:start w:val="1"/>
      <w:numFmt w:val="lowerRoman"/>
      <w:lvlText w:val="%9."/>
      <w:lvlJc w:val="right"/>
      <w:pPr>
        <w:ind w:left="6691" w:hanging="180"/>
      </w:pPr>
    </w:lvl>
  </w:abstractNum>
  <w:abstractNum w:abstractNumId="6" w15:restartNumberingAfterBreak="0">
    <w:nsid w:val="090C5393"/>
    <w:multiLevelType w:val="hybridMultilevel"/>
    <w:tmpl w:val="DC52D5EE"/>
    <w:lvl w:ilvl="0" w:tplc="04150011">
      <w:start w:val="1"/>
      <w:numFmt w:val="decimal"/>
      <w:lvlText w:val="%1)"/>
      <w:lvlJc w:val="left"/>
      <w:pPr>
        <w:ind w:left="720" w:hanging="360"/>
      </w:pPr>
    </w:lvl>
    <w:lvl w:ilvl="1" w:tplc="01126748">
      <w:start w:val="1"/>
      <w:numFmt w:val="bullet"/>
      <w:lvlText w:val=""/>
      <w:lvlJc w:val="left"/>
      <w:pPr>
        <w:ind w:left="1440" w:hanging="360"/>
      </w:pPr>
      <w:rPr>
        <w:rFonts w:ascii="Symbol" w:hAnsi="Symbol" w:hint="default"/>
        <w:b w:val="0"/>
        <w:i w:val="0"/>
        <w:color w:val="00206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9472129"/>
    <w:multiLevelType w:val="hybridMultilevel"/>
    <w:tmpl w:val="9FBA0BD4"/>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0B00270B"/>
    <w:multiLevelType w:val="hybridMultilevel"/>
    <w:tmpl w:val="3138935C"/>
    <w:lvl w:ilvl="0" w:tplc="B6BCB7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B236F13"/>
    <w:multiLevelType w:val="hybridMultilevel"/>
    <w:tmpl w:val="E7983020"/>
    <w:lvl w:ilvl="0" w:tplc="B8982A7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0D0224EC"/>
    <w:multiLevelType w:val="hybridMultilevel"/>
    <w:tmpl w:val="5880BFA6"/>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0E383535"/>
    <w:multiLevelType w:val="hybridMultilevel"/>
    <w:tmpl w:val="DF2C22C2"/>
    <w:lvl w:ilvl="0" w:tplc="2AD80B1A">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13" w15:restartNumberingAfterBreak="0">
    <w:nsid w:val="0F2D5525"/>
    <w:multiLevelType w:val="hybridMultilevel"/>
    <w:tmpl w:val="59187F46"/>
    <w:lvl w:ilvl="0" w:tplc="A45605D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0610BD7"/>
    <w:multiLevelType w:val="hybridMultilevel"/>
    <w:tmpl w:val="B1E04DC4"/>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11A3B54"/>
    <w:multiLevelType w:val="hybridMultilevel"/>
    <w:tmpl w:val="8A507FE6"/>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 w15:restartNumberingAfterBreak="0">
    <w:nsid w:val="1200389D"/>
    <w:multiLevelType w:val="hybridMultilevel"/>
    <w:tmpl w:val="4BAA0A7C"/>
    <w:lvl w:ilvl="0" w:tplc="56F8DA22">
      <w:start w:val="1"/>
      <w:numFmt w:val="bullet"/>
      <w:lvlText w:val=""/>
      <w:lvlJc w:val="left"/>
      <w:pPr>
        <w:ind w:left="360" w:hanging="360"/>
      </w:pPr>
      <w:rPr>
        <w:rFonts w:ascii="Symbol" w:hAnsi="Symbol"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141A6138"/>
    <w:multiLevelType w:val="hybridMultilevel"/>
    <w:tmpl w:val="B948A212"/>
    <w:lvl w:ilvl="0" w:tplc="B6BCB7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5EE0E70"/>
    <w:multiLevelType w:val="hybridMultilevel"/>
    <w:tmpl w:val="175EECDA"/>
    <w:lvl w:ilvl="0" w:tplc="04150011">
      <w:start w:val="1"/>
      <w:numFmt w:val="decimal"/>
      <w:lvlText w:val="%1)"/>
      <w:lvlJc w:val="left"/>
      <w:pPr>
        <w:ind w:left="720" w:hanging="360"/>
      </w:pPr>
    </w:lvl>
    <w:lvl w:ilvl="1" w:tplc="01126748">
      <w:start w:val="1"/>
      <w:numFmt w:val="bullet"/>
      <w:lvlText w:val=""/>
      <w:lvlJc w:val="left"/>
      <w:pPr>
        <w:ind w:left="1440" w:hanging="360"/>
      </w:pPr>
      <w:rPr>
        <w:rFonts w:ascii="Symbol" w:hAnsi="Symbol" w:hint="default"/>
        <w:b w:val="0"/>
        <w:i w:val="0"/>
        <w:color w:val="00206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16E46B8E"/>
    <w:multiLevelType w:val="hybridMultilevel"/>
    <w:tmpl w:val="ECE0FA98"/>
    <w:lvl w:ilvl="0" w:tplc="CBA8624E">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0" w15:restartNumberingAfterBreak="0">
    <w:nsid w:val="196C0735"/>
    <w:multiLevelType w:val="hybridMultilevel"/>
    <w:tmpl w:val="55120184"/>
    <w:lvl w:ilvl="0" w:tplc="A4DC2C32">
      <w:start w:val="1"/>
      <w:numFmt w:val="decimal"/>
      <w:pStyle w:val="Rysunki"/>
      <w:lvlText w:val="Rys. %1."/>
      <w:lvlJc w:val="left"/>
      <w:pPr>
        <w:ind w:left="36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CDA2042"/>
    <w:multiLevelType w:val="hybridMultilevel"/>
    <w:tmpl w:val="6EF08448"/>
    <w:lvl w:ilvl="0" w:tplc="9B4C2A98">
      <w:start w:val="1"/>
      <w:numFmt w:val="bullet"/>
      <w:lvlText w:val=""/>
      <w:lvlJc w:val="left"/>
      <w:pPr>
        <w:ind w:left="720" w:hanging="360"/>
      </w:pPr>
      <w:rPr>
        <w:rFonts w:ascii="Symbol" w:hAnsi="Symbol" w:hint="default"/>
      </w:rPr>
    </w:lvl>
    <w:lvl w:ilvl="1" w:tplc="01126748">
      <w:start w:val="1"/>
      <w:numFmt w:val="bullet"/>
      <w:lvlText w:val=""/>
      <w:lvlJc w:val="left"/>
      <w:pPr>
        <w:ind w:left="1440" w:hanging="360"/>
      </w:pPr>
      <w:rPr>
        <w:rFonts w:ascii="Symbol" w:hAnsi="Symbol" w:hint="default"/>
        <w:b w:val="0"/>
        <w:i w:val="0"/>
        <w:color w:val="00206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EAC6F35"/>
    <w:multiLevelType w:val="hybridMultilevel"/>
    <w:tmpl w:val="27B8009A"/>
    <w:lvl w:ilvl="0" w:tplc="B8982A7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1F193F61"/>
    <w:multiLevelType w:val="hybridMultilevel"/>
    <w:tmpl w:val="37E22C90"/>
    <w:lvl w:ilvl="0" w:tplc="B6BCB7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212E0AB4"/>
    <w:multiLevelType w:val="hybridMultilevel"/>
    <w:tmpl w:val="AF98E94A"/>
    <w:lvl w:ilvl="0" w:tplc="2AD80B1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5" w15:restartNumberingAfterBreak="0">
    <w:nsid w:val="29CA5A72"/>
    <w:multiLevelType w:val="hybridMultilevel"/>
    <w:tmpl w:val="FC1A2D40"/>
    <w:lvl w:ilvl="0" w:tplc="04150011">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2A1B75FE"/>
    <w:multiLevelType w:val="hybridMultilevel"/>
    <w:tmpl w:val="D2CA2114"/>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2A692A73"/>
    <w:multiLevelType w:val="hybridMultilevel"/>
    <w:tmpl w:val="7292C894"/>
    <w:lvl w:ilvl="0" w:tplc="56F8DA22">
      <w:start w:val="1"/>
      <w:numFmt w:val="bullet"/>
      <w:lvlText w:val=""/>
      <w:lvlJc w:val="left"/>
      <w:pPr>
        <w:ind w:left="644" w:hanging="360"/>
      </w:pPr>
      <w:rPr>
        <w:rFonts w:ascii="Symbol" w:hAnsi="Symbol" w:hint="default"/>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28" w15:restartNumberingAfterBreak="0">
    <w:nsid w:val="2B087F2D"/>
    <w:multiLevelType w:val="hybridMultilevel"/>
    <w:tmpl w:val="4E521AB0"/>
    <w:lvl w:ilvl="0" w:tplc="9B4C2A98">
      <w:start w:val="1"/>
      <w:numFmt w:val="bullet"/>
      <w:lvlText w:val=""/>
      <w:lvlJc w:val="left"/>
      <w:pPr>
        <w:ind w:left="858" w:hanging="360"/>
      </w:pPr>
      <w:rPr>
        <w:rFonts w:ascii="Symbol" w:hAnsi="Symbol" w:hint="default"/>
        <w:b w:val="0"/>
        <w:i w:val="0"/>
        <w:sz w:val="20"/>
      </w:rPr>
    </w:lvl>
    <w:lvl w:ilvl="1" w:tplc="04150003" w:tentative="1">
      <w:start w:val="1"/>
      <w:numFmt w:val="bullet"/>
      <w:lvlText w:val="o"/>
      <w:lvlJc w:val="left"/>
      <w:pPr>
        <w:ind w:left="1578" w:hanging="360"/>
      </w:pPr>
      <w:rPr>
        <w:rFonts w:ascii="Courier New" w:hAnsi="Courier New" w:cs="Courier New" w:hint="default"/>
      </w:rPr>
    </w:lvl>
    <w:lvl w:ilvl="2" w:tplc="04150005" w:tentative="1">
      <w:start w:val="1"/>
      <w:numFmt w:val="bullet"/>
      <w:lvlText w:val=""/>
      <w:lvlJc w:val="left"/>
      <w:pPr>
        <w:ind w:left="2298" w:hanging="360"/>
      </w:pPr>
      <w:rPr>
        <w:rFonts w:ascii="Wingdings" w:hAnsi="Wingdings" w:hint="default"/>
      </w:rPr>
    </w:lvl>
    <w:lvl w:ilvl="3" w:tplc="04150001" w:tentative="1">
      <w:start w:val="1"/>
      <w:numFmt w:val="bullet"/>
      <w:lvlText w:val=""/>
      <w:lvlJc w:val="left"/>
      <w:pPr>
        <w:ind w:left="3018" w:hanging="360"/>
      </w:pPr>
      <w:rPr>
        <w:rFonts w:ascii="Symbol" w:hAnsi="Symbol" w:hint="default"/>
      </w:rPr>
    </w:lvl>
    <w:lvl w:ilvl="4" w:tplc="04150003" w:tentative="1">
      <w:start w:val="1"/>
      <w:numFmt w:val="bullet"/>
      <w:lvlText w:val="o"/>
      <w:lvlJc w:val="left"/>
      <w:pPr>
        <w:ind w:left="3738" w:hanging="360"/>
      </w:pPr>
      <w:rPr>
        <w:rFonts w:ascii="Courier New" w:hAnsi="Courier New" w:cs="Courier New" w:hint="default"/>
      </w:rPr>
    </w:lvl>
    <w:lvl w:ilvl="5" w:tplc="04150005" w:tentative="1">
      <w:start w:val="1"/>
      <w:numFmt w:val="bullet"/>
      <w:lvlText w:val=""/>
      <w:lvlJc w:val="left"/>
      <w:pPr>
        <w:ind w:left="4458" w:hanging="360"/>
      </w:pPr>
      <w:rPr>
        <w:rFonts w:ascii="Wingdings" w:hAnsi="Wingdings" w:hint="default"/>
      </w:rPr>
    </w:lvl>
    <w:lvl w:ilvl="6" w:tplc="04150001" w:tentative="1">
      <w:start w:val="1"/>
      <w:numFmt w:val="bullet"/>
      <w:lvlText w:val=""/>
      <w:lvlJc w:val="left"/>
      <w:pPr>
        <w:ind w:left="5178" w:hanging="360"/>
      </w:pPr>
      <w:rPr>
        <w:rFonts w:ascii="Symbol" w:hAnsi="Symbol" w:hint="default"/>
      </w:rPr>
    </w:lvl>
    <w:lvl w:ilvl="7" w:tplc="04150003" w:tentative="1">
      <w:start w:val="1"/>
      <w:numFmt w:val="bullet"/>
      <w:lvlText w:val="o"/>
      <w:lvlJc w:val="left"/>
      <w:pPr>
        <w:ind w:left="5898" w:hanging="360"/>
      </w:pPr>
      <w:rPr>
        <w:rFonts w:ascii="Courier New" w:hAnsi="Courier New" w:cs="Courier New" w:hint="default"/>
      </w:rPr>
    </w:lvl>
    <w:lvl w:ilvl="8" w:tplc="04150005" w:tentative="1">
      <w:start w:val="1"/>
      <w:numFmt w:val="bullet"/>
      <w:lvlText w:val=""/>
      <w:lvlJc w:val="left"/>
      <w:pPr>
        <w:ind w:left="6618" w:hanging="360"/>
      </w:pPr>
      <w:rPr>
        <w:rFonts w:ascii="Wingdings" w:hAnsi="Wingdings" w:hint="default"/>
      </w:rPr>
    </w:lvl>
  </w:abstractNum>
  <w:abstractNum w:abstractNumId="29" w15:restartNumberingAfterBreak="0">
    <w:nsid w:val="2C9C0FD5"/>
    <w:multiLevelType w:val="hybridMultilevel"/>
    <w:tmpl w:val="1F264978"/>
    <w:lvl w:ilvl="0" w:tplc="2AD80B1A">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30" w15:restartNumberingAfterBreak="0">
    <w:nsid w:val="2CBB4CF9"/>
    <w:multiLevelType w:val="hybridMultilevel"/>
    <w:tmpl w:val="828E2844"/>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15:restartNumberingAfterBreak="0">
    <w:nsid w:val="30446A76"/>
    <w:multiLevelType w:val="hybridMultilevel"/>
    <w:tmpl w:val="FF9A80EA"/>
    <w:lvl w:ilvl="0" w:tplc="01126748">
      <w:start w:val="1"/>
      <w:numFmt w:val="bullet"/>
      <w:lvlText w:val=""/>
      <w:lvlJc w:val="left"/>
      <w:pPr>
        <w:ind w:left="720" w:hanging="360"/>
      </w:pPr>
      <w:rPr>
        <w:rFonts w:ascii="Symbol" w:hAnsi="Symbol" w:hint="default"/>
        <w:b w:val="0"/>
        <w:i w:val="0"/>
        <w:color w:val="002060"/>
        <w:sz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30C23CBF"/>
    <w:multiLevelType w:val="hybridMultilevel"/>
    <w:tmpl w:val="45867D12"/>
    <w:lvl w:ilvl="0" w:tplc="B6BCB7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34781A86"/>
    <w:multiLevelType w:val="hybridMultilevel"/>
    <w:tmpl w:val="A854461A"/>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35E96879"/>
    <w:multiLevelType w:val="hybridMultilevel"/>
    <w:tmpl w:val="488481AC"/>
    <w:lvl w:ilvl="0" w:tplc="04150011">
      <w:start w:val="1"/>
      <w:numFmt w:val="decimal"/>
      <w:lvlText w:val="%1)"/>
      <w:lvlJc w:val="left"/>
      <w:pPr>
        <w:ind w:left="501" w:hanging="360"/>
      </w:pPr>
      <w:rPr>
        <w:rFonts w:hint="default"/>
      </w:rPr>
    </w:lvl>
    <w:lvl w:ilvl="1" w:tplc="04150019" w:tentative="1">
      <w:start w:val="1"/>
      <w:numFmt w:val="lowerLetter"/>
      <w:lvlText w:val="%2."/>
      <w:lvlJc w:val="left"/>
      <w:pPr>
        <w:ind w:left="1221" w:hanging="360"/>
      </w:pPr>
    </w:lvl>
    <w:lvl w:ilvl="2" w:tplc="0415001B" w:tentative="1">
      <w:start w:val="1"/>
      <w:numFmt w:val="lowerRoman"/>
      <w:lvlText w:val="%3."/>
      <w:lvlJc w:val="right"/>
      <w:pPr>
        <w:ind w:left="1941" w:hanging="180"/>
      </w:pPr>
    </w:lvl>
    <w:lvl w:ilvl="3" w:tplc="0415000F" w:tentative="1">
      <w:start w:val="1"/>
      <w:numFmt w:val="decimal"/>
      <w:lvlText w:val="%4."/>
      <w:lvlJc w:val="left"/>
      <w:pPr>
        <w:ind w:left="2661" w:hanging="360"/>
      </w:pPr>
    </w:lvl>
    <w:lvl w:ilvl="4" w:tplc="04150019" w:tentative="1">
      <w:start w:val="1"/>
      <w:numFmt w:val="lowerLetter"/>
      <w:lvlText w:val="%5."/>
      <w:lvlJc w:val="left"/>
      <w:pPr>
        <w:ind w:left="3381" w:hanging="360"/>
      </w:pPr>
    </w:lvl>
    <w:lvl w:ilvl="5" w:tplc="0415001B" w:tentative="1">
      <w:start w:val="1"/>
      <w:numFmt w:val="lowerRoman"/>
      <w:lvlText w:val="%6."/>
      <w:lvlJc w:val="right"/>
      <w:pPr>
        <w:ind w:left="4101" w:hanging="180"/>
      </w:pPr>
    </w:lvl>
    <w:lvl w:ilvl="6" w:tplc="0415000F" w:tentative="1">
      <w:start w:val="1"/>
      <w:numFmt w:val="decimal"/>
      <w:lvlText w:val="%7."/>
      <w:lvlJc w:val="left"/>
      <w:pPr>
        <w:ind w:left="4821" w:hanging="360"/>
      </w:pPr>
    </w:lvl>
    <w:lvl w:ilvl="7" w:tplc="04150019" w:tentative="1">
      <w:start w:val="1"/>
      <w:numFmt w:val="lowerLetter"/>
      <w:lvlText w:val="%8."/>
      <w:lvlJc w:val="left"/>
      <w:pPr>
        <w:ind w:left="5541" w:hanging="360"/>
      </w:pPr>
    </w:lvl>
    <w:lvl w:ilvl="8" w:tplc="0415001B" w:tentative="1">
      <w:start w:val="1"/>
      <w:numFmt w:val="lowerRoman"/>
      <w:lvlText w:val="%9."/>
      <w:lvlJc w:val="right"/>
      <w:pPr>
        <w:ind w:left="6261" w:hanging="180"/>
      </w:pPr>
    </w:lvl>
  </w:abstractNum>
  <w:abstractNum w:abstractNumId="35" w15:restartNumberingAfterBreak="0">
    <w:nsid w:val="37295BE6"/>
    <w:multiLevelType w:val="multilevel"/>
    <w:tmpl w:val="14988650"/>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36" w15:restartNumberingAfterBreak="0">
    <w:nsid w:val="37B31417"/>
    <w:multiLevelType w:val="hybridMultilevel"/>
    <w:tmpl w:val="F8B28D14"/>
    <w:lvl w:ilvl="0" w:tplc="9A8A30B2">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B450297"/>
    <w:multiLevelType w:val="hybridMultilevel"/>
    <w:tmpl w:val="20CA546C"/>
    <w:lvl w:ilvl="0" w:tplc="B6BCB7A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3C3A4ED4"/>
    <w:multiLevelType w:val="hybridMultilevel"/>
    <w:tmpl w:val="C2106B7A"/>
    <w:lvl w:ilvl="0" w:tplc="B8982A7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9" w15:restartNumberingAfterBreak="0">
    <w:nsid w:val="3EEA58F8"/>
    <w:multiLevelType w:val="hybridMultilevel"/>
    <w:tmpl w:val="B36CDAAA"/>
    <w:lvl w:ilvl="0" w:tplc="B8982A7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0" w15:restartNumberingAfterBreak="0">
    <w:nsid w:val="40A70C03"/>
    <w:multiLevelType w:val="hybridMultilevel"/>
    <w:tmpl w:val="5ED6A246"/>
    <w:lvl w:ilvl="0" w:tplc="B8982A7C">
      <w:start w:val="1"/>
      <w:numFmt w:val="bullet"/>
      <w:lvlText w:val=""/>
      <w:lvlJc w:val="left"/>
      <w:pPr>
        <w:ind w:left="720" w:hanging="360"/>
      </w:pPr>
      <w:rPr>
        <w:rFonts w:ascii="Symbol" w:hAnsi="Symbol" w:hint="default"/>
      </w:rPr>
    </w:lvl>
    <w:lvl w:ilvl="1" w:tplc="F72C0C06">
      <w:numFmt w:val="bullet"/>
      <w:lvlText w:val="•"/>
      <w:lvlJc w:val="left"/>
      <w:pPr>
        <w:ind w:left="1520" w:hanging="440"/>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424C0FD9"/>
    <w:multiLevelType w:val="hybridMultilevel"/>
    <w:tmpl w:val="59407E22"/>
    <w:lvl w:ilvl="0" w:tplc="01126748">
      <w:start w:val="1"/>
      <w:numFmt w:val="bullet"/>
      <w:lvlText w:val=""/>
      <w:lvlJc w:val="left"/>
      <w:pPr>
        <w:ind w:left="644" w:hanging="360"/>
      </w:pPr>
      <w:rPr>
        <w:rFonts w:ascii="Symbol" w:hAnsi="Symbol" w:hint="default"/>
        <w:b w:val="0"/>
        <w:i w:val="0"/>
        <w:color w:val="002060"/>
        <w:sz w:val="20"/>
      </w:rPr>
    </w:lvl>
    <w:lvl w:ilvl="1" w:tplc="04150003" w:tentative="1">
      <w:start w:val="1"/>
      <w:numFmt w:val="bullet"/>
      <w:lvlText w:val="o"/>
      <w:lvlJc w:val="left"/>
      <w:pPr>
        <w:ind w:left="1364" w:hanging="360"/>
      </w:pPr>
      <w:rPr>
        <w:rFonts w:ascii="Courier New" w:hAnsi="Courier New" w:cs="Courier New" w:hint="default"/>
      </w:rPr>
    </w:lvl>
    <w:lvl w:ilvl="2" w:tplc="04150005" w:tentative="1">
      <w:start w:val="1"/>
      <w:numFmt w:val="bullet"/>
      <w:lvlText w:val=""/>
      <w:lvlJc w:val="left"/>
      <w:pPr>
        <w:ind w:left="2084" w:hanging="360"/>
      </w:pPr>
      <w:rPr>
        <w:rFonts w:ascii="Wingdings" w:hAnsi="Wingdings" w:hint="default"/>
      </w:rPr>
    </w:lvl>
    <w:lvl w:ilvl="3" w:tplc="04150001" w:tentative="1">
      <w:start w:val="1"/>
      <w:numFmt w:val="bullet"/>
      <w:lvlText w:val=""/>
      <w:lvlJc w:val="left"/>
      <w:pPr>
        <w:ind w:left="2804" w:hanging="360"/>
      </w:pPr>
      <w:rPr>
        <w:rFonts w:ascii="Symbol" w:hAnsi="Symbol" w:hint="default"/>
      </w:rPr>
    </w:lvl>
    <w:lvl w:ilvl="4" w:tplc="04150003" w:tentative="1">
      <w:start w:val="1"/>
      <w:numFmt w:val="bullet"/>
      <w:lvlText w:val="o"/>
      <w:lvlJc w:val="left"/>
      <w:pPr>
        <w:ind w:left="3524" w:hanging="360"/>
      </w:pPr>
      <w:rPr>
        <w:rFonts w:ascii="Courier New" w:hAnsi="Courier New" w:cs="Courier New" w:hint="default"/>
      </w:rPr>
    </w:lvl>
    <w:lvl w:ilvl="5" w:tplc="04150005" w:tentative="1">
      <w:start w:val="1"/>
      <w:numFmt w:val="bullet"/>
      <w:lvlText w:val=""/>
      <w:lvlJc w:val="left"/>
      <w:pPr>
        <w:ind w:left="4244" w:hanging="360"/>
      </w:pPr>
      <w:rPr>
        <w:rFonts w:ascii="Wingdings" w:hAnsi="Wingdings" w:hint="default"/>
      </w:rPr>
    </w:lvl>
    <w:lvl w:ilvl="6" w:tplc="04150001" w:tentative="1">
      <w:start w:val="1"/>
      <w:numFmt w:val="bullet"/>
      <w:lvlText w:val=""/>
      <w:lvlJc w:val="left"/>
      <w:pPr>
        <w:ind w:left="4964" w:hanging="360"/>
      </w:pPr>
      <w:rPr>
        <w:rFonts w:ascii="Symbol" w:hAnsi="Symbol" w:hint="default"/>
      </w:rPr>
    </w:lvl>
    <w:lvl w:ilvl="7" w:tplc="04150003" w:tentative="1">
      <w:start w:val="1"/>
      <w:numFmt w:val="bullet"/>
      <w:lvlText w:val="o"/>
      <w:lvlJc w:val="left"/>
      <w:pPr>
        <w:ind w:left="5684" w:hanging="360"/>
      </w:pPr>
      <w:rPr>
        <w:rFonts w:ascii="Courier New" w:hAnsi="Courier New" w:cs="Courier New" w:hint="default"/>
      </w:rPr>
    </w:lvl>
    <w:lvl w:ilvl="8" w:tplc="04150005" w:tentative="1">
      <w:start w:val="1"/>
      <w:numFmt w:val="bullet"/>
      <w:lvlText w:val=""/>
      <w:lvlJc w:val="left"/>
      <w:pPr>
        <w:ind w:left="6404" w:hanging="360"/>
      </w:pPr>
      <w:rPr>
        <w:rFonts w:ascii="Wingdings" w:hAnsi="Wingdings" w:hint="default"/>
      </w:rPr>
    </w:lvl>
  </w:abstractNum>
  <w:abstractNum w:abstractNumId="42" w15:restartNumberingAfterBreak="0">
    <w:nsid w:val="49895CFE"/>
    <w:multiLevelType w:val="hybridMultilevel"/>
    <w:tmpl w:val="9828DF04"/>
    <w:lvl w:ilvl="0" w:tplc="56F8DA22">
      <w:start w:val="1"/>
      <w:numFmt w:val="bullet"/>
      <w:lvlText w:val=""/>
      <w:lvlJc w:val="left"/>
      <w:pPr>
        <w:ind w:left="360" w:hanging="360"/>
      </w:pPr>
      <w:rPr>
        <w:rFonts w:ascii="Symbol" w:hAnsi="Symbol"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4A817F2A"/>
    <w:multiLevelType w:val="hybridMultilevel"/>
    <w:tmpl w:val="8662C9B2"/>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4" w15:restartNumberingAfterBreak="0">
    <w:nsid w:val="4A985F50"/>
    <w:multiLevelType w:val="hybridMultilevel"/>
    <w:tmpl w:val="DD56C7E6"/>
    <w:lvl w:ilvl="0" w:tplc="A880A378">
      <w:start w:val="1"/>
      <w:numFmt w:val="decimal"/>
      <w:lvlText w:val="%1"/>
      <w:lvlJc w:val="left"/>
      <w:pPr>
        <w:ind w:left="502"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4B246133"/>
    <w:multiLevelType w:val="hybridMultilevel"/>
    <w:tmpl w:val="3DA8ADF0"/>
    <w:lvl w:ilvl="0" w:tplc="B8982A7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46" w15:restartNumberingAfterBreak="0">
    <w:nsid w:val="4B2920A2"/>
    <w:multiLevelType w:val="hybridMultilevel"/>
    <w:tmpl w:val="7C682CB0"/>
    <w:lvl w:ilvl="0" w:tplc="C3E81942">
      <w:start w:val="1"/>
      <w:numFmt w:val="decimal"/>
      <w:pStyle w:val="rysunki0"/>
      <w:lvlText w:val="Rys. %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44068C1"/>
    <w:multiLevelType w:val="hybridMultilevel"/>
    <w:tmpl w:val="1F16CF82"/>
    <w:lvl w:ilvl="0" w:tplc="903E2B90">
      <w:start w:val="1"/>
      <w:numFmt w:val="decimal"/>
      <w:lvlText w:val="%1)"/>
      <w:lvlJc w:val="left"/>
      <w:pPr>
        <w:ind w:left="360" w:hanging="360"/>
      </w:pPr>
      <w:rPr>
        <w:rFonts w:ascii="Calibri" w:hAnsi="Calibri" w:cs="Calibri" w:hint="default"/>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56CF7EA8"/>
    <w:multiLevelType w:val="hybridMultilevel"/>
    <w:tmpl w:val="69BA8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9F60593"/>
    <w:multiLevelType w:val="hybridMultilevel"/>
    <w:tmpl w:val="F802133A"/>
    <w:lvl w:ilvl="0" w:tplc="04150011">
      <w:start w:val="1"/>
      <w:numFmt w:val="decimal"/>
      <w:lvlText w:val="%1)"/>
      <w:lvlJc w:val="left"/>
      <w:pPr>
        <w:ind w:left="720" w:hanging="360"/>
      </w:pPr>
    </w:lvl>
    <w:lvl w:ilvl="1" w:tplc="01126748">
      <w:start w:val="1"/>
      <w:numFmt w:val="bullet"/>
      <w:lvlText w:val=""/>
      <w:lvlJc w:val="left"/>
      <w:pPr>
        <w:ind w:left="1440" w:hanging="360"/>
      </w:pPr>
      <w:rPr>
        <w:rFonts w:ascii="Symbol" w:hAnsi="Symbol" w:hint="default"/>
        <w:b w:val="0"/>
        <w:i w:val="0"/>
        <w:color w:val="00206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A55398D"/>
    <w:multiLevelType w:val="hybridMultilevel"/>
    <w:tmpl w:val="3F54F5F0"/>
    <w:lvl w:ilvl="0" w:tplc="B8982A7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5AC635D4"/>
    <w:multiLevelType w:val="hybridMultilevel"/>
    <w:tmpl w:val="A1CA6C16"/>
    <w:lvl w:ilvl="0" w:tplc="9B4C2A9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15:restartNumberingAfterBreak="0">
    <w:nsid w:val="5B3C6510"/>
    <w:multiLevelType w:val="hybridMultilevel"/>
    <w:tmpl w:val="2D42B4B4"/>
    <w:lvl w:ilvl="0" w:tplc="93CC8D38">
      <w:start w:val="1"/>
      <w:numFmt w:val="bullet"/>
      <w:lvlText w:val="-"/>
      <w:lvlJc w:val="left"/>
      <w:pPr>
        <w:ind w:left="720" w:hanging="360"/>
      </w:pPr>
      <w:rPr>
        <w:rFonts w:ascii="Calibri" w:hAnsi="Calibri" w:cs="Times New Roman"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53" w15:restartNumberingAfterBreak="0">
    <w:nsid w:val="5FD4215B"/>
    <w:multiLevelType w:val="hybridMultilevel"/>
    <w:tmpl w:val="C298F7B0"/>
    <w:lvl w:ilvl="0" w:tplc="0415001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54"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4E33588"/>
    <w:multiLevelType w:val="hybridMultilevel"/>
    <w:tmpl w:val="C2DABEEC"/>
    <w:lvl w:ilvl="0" w:tplc="2AD80B1A">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6" w15:restartNumberingAfterBreak="0">
    <w:nsid w:val="65C325CD"/>
    <w:multiLevelType w:val="hybridMultilevel"/>
    <w:tmpl w:val="C63A333A"/>
    <w:lvl w:ilvl="0" w:tplc="0415000F">
      <w:start w:val="1"/>
      <w:numFmt w:val="decimal"/>
      <w:lvlText w:val="%1."/>
      <w:lvlJc w:val="left"/>
      <w:pPr>
        <w:ind w:left="720" w:hanging="360"/>
      </w:pPr>
      <w:rPr>
        <w:rFonts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65C90A5B"/>
    <w:multiLevelType w:val="hybridMultilevel"/>
    <w:tmpl w:val="46EE80E6"/>
    <w:lvl w:ilvl="0" w:tplc="01126748">
      <w:start w:val="1"/>
      <w:numFmt w:val="bullet"/>
      <w:lvlText w:val=""/>
      <w:lvlJc w:val="left"/>
      <w:pPr>
        <w:ind w:left="430" w:hanging="430"/>
      </w:pPr>
      <w:rPr>
        <w:rFonts w:ascii="Symbol" w:hAnsi="Symbol" w:hint="default"/>
      </w:rPr>
    </w:lvl>
    <w:lvl w:ilvl="1" w:tplc="8FC643B6">
      <w:start w:val="1"/>
      <w:numFmt w:val="decimal"/>
      <w:lvlText w:val="%2)"/>
      <w:lvlJc w:val="left"/>
      <w:pPr>
        <w:ind w:left="1160" w:hanging="44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8" w15:restartNumberingAfterBreak="0">
    <w:nsid w:val="68991082"/>
    <w:multiLevelType w:val="hybridMultilevel"/>
    <w:tmpl w:val="DD56C7E6"/>
    <w:lvl w:ilvl="0" w:tplc="A880A378">
      <w:start w:val="1"/>
      <w:numFmt w:val="decimal"/>
      <w:lvlText w:val="%1"/>
      <w:lvlJc w:val="left"/>
      <w:pPr>
        <w:ind w:left="502" w:hanging="360"/>
      </w:pPr>
      <w:rPr>
        <w:rFonts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A627DF5"/>
    <w:multiLevelType w:val="hybridMultilevel"/>
    <w:tmpl w:val="DA6AC4DA"/>
    <w:lvl w:ilvl="0" w:tplc="B8982A7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6B1721E6"/>
    <w:multiLevelType w:val="hybridMultilevel"/>
    <w:tmpl w:val="6FAED79C"/>
    <w:lvl w:ilvl="0" w:tplc="56F8DA22">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1" w15:restartNumberingAfterBreak="0">
    <w:nsid w:val="6D4657DC"/>
    <w:multiLevelType w:val="hybridMultilevel"/>
    <w:tmpl w:val="C9CC528A"/>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6F346530"/>
    <w:multiLevelType w:val="hybridMultilevel"/>
    <w:tmpl w:val="50346EB6"/>
    <w:lvl w:ilvl="0" w:tplc="2AD80B1A">
      <w:start w:val="1"/>
      <w:numFmt w:val="bullet"/>
      <w:lvlText w:val=""/>
      <w:lvlJc w:val="left"/>
      <w:pPr>
        <w:ind w:left="501" w:hanging="360"/>
      </w:pPr>
      <w:rPr>
        <w:rFonts w:ascii="Symbol" w:hAnsi="Symbol" w:hint="default"/>
      </w:rPr>
    </w:lvl>
    <w:lvl w:ilvl="1" w:tplc="04150003" w:tentative="1">
      <w:start w:val="1"/>
      <w:numFmt w:val="bullet"/>
      <w:lvlText w:val="o"/>
      <w:lvlJc w:val="left"/>
      <w:pPr>
        <w:ind w:left="1221" w:hanging="360"/>
      </w:pPr>
      <w:rPr>
        <w:rFonts w:ascii="Courier New" w:hAnsi="Courier New" w:cs="Courier New" w:hint="default"/>
      </w:rPr>
    </w:lvl>
    <w:lvl w:ilvl="2" w:tplc="04150005" w:tentative="1">
      <w:start w:val="1"/>
      <w:numFmt w:val="bullet"/>
      <w:lvlText w:val=""/>
      <w:lvlJc w:val="left"/>
      <w:pPr>
        <w:ind w:left="1941" w:hanging="360"/>
      </w:pPr>
      <w:rPr>
        <w:rFonts w:ascii="Wingdings" w:hAnsi="Wingdings" w:hint="default"/>
      </w:rPr>
    </w:lvl>
    <w:lvl w:ilvl="3" w:tplc="04150001" w:tentative="1">
      <w:start w:val="1"/>
      <w:numFmt w:val="bullet"/>
      <w:lvlText w:val=""/>
      <w:lvlJc w:val="left"/>
      <w:pPr>
        <w:ind w:left="2661" w:hanging="360"/>
      </w:pPr>
      <w:rPr>
        <w:rFonts w:ascii="Symbol" w:hAnsi="Symbol" w:hint="default"/>
      </w:rPr>
    </w:lvl>
    <w:lvl w:ilvl="4" w:tplc="04150003" w:tentative="1">
      <w:start w:val="1"/>
      <w:numFmt w:val="bullet"/>
      <w:lvlText w:val="o"/>
      <w:lvlJc w:val="left"/>
      <w:pPr>
        <w:ind w:left="3381" w:hanging="360"/>
      </w:pPr>
      <w:rPr>
        <w:rFonts w:ascii="Courier New" w:hAnsi="Courier New" w:cs="Courier New" w:hint="default"/>
      </w:rPr>
    </w:lvl>
    <w:lvl w:ilvl="5" w:tplc="04150005" w:tentative="1">
      <w:start w:val="1"/>
      <w:numFmt w:val="bullet"/>
      <w:lvlText w:val=""/>
      <w:lvlJc w:val="left"/>
      <w:pPr>
        <w:ind w:left="4101" w:hanging="360"/>
      </w:pPr>
      <w:rPr>
        <w:rFonts w:ascii="Wingdings" w:hAnsi="Wingdings" w:hint="default"/>
      </w:rPr>
    </w:lvl>
    <w:lvl w:ilvl="6" w:tplc="04150001" w:tentative="1">
      <w:start w:val="1"/>
      <w:numFmt w:val="bullet"/>
      <w:lvlText w:val=""/>
      <w:lvlJc w:val="left"/>
      <w:pPr>
        <w:ind w:left="4821" w:hanging="360"/>
      </w:pPr>
      <w:rPr>
        <w:rFonts w:ascii="Symbol" w:hAnsi="Symbol" w:hint="default"/>
      </w:rPr>
    </w:lvl>
    <w:lvl w:ilvl="7" w:tplc="04150003" w:tentative="1">
      <w:start w:val="1"/>
      <w:numFmt w:val="bullet"/>
      <w:lvlText w:val="o"/>
      <w:lvlJc w:val="left"/>
      <w:pPr>
        <w:ind w:left="5541" w:hanging="360"/>
      </w:pPr>
      <w:rPr>
        <w:rFonts w:ascii="Courier New" w:hAnsi="Courier New" w:cs="Courier New" w:hint="default"/>
      </w:rPr>
    </w:lvl>
    <w:lvl w:ilvl="8" w:tplc="04150005" w:tentative="1">
      <w:start w:val="1"/>
      <w:numFmt w:val="bullet"/>
      <w:lvlText w:val=""/>
      <w:lvlJc w:val="left"/>
      <w:pPr>
        <w:ind w:left="6261" w:hanging="360"/>
      </w:pPr>
      <w:rPr>
        <w:rFonts w:ascii="Wingdings" w:hAnsi="Wingdings" w:hint="default"/>
      </w:rPr>
    </w:lvl>
  </w:abstractNum>
  <w:abstractNum w:abstractNumId="63" w15:restartNumberingAfterBreak="0">
    <w:nsid w:val="6F915133"/>
    <w:multiLevelType w:val="multilevel"/>
    <w:tmpl w:val="AA74A6B6"/>
    <w:styleLink w:val="WWNum12"/>
    <w:lvl w:ilvl="0">
      <w:start w:val="1"/>
      <w:numFmt w:val="decimal"/>
      <w:lvlText w:val="%1)"/>
      <w:lvlJc w:val="left"/>
      <w:pPr>
        <w:ind w:left="0" w:firstLine="0"/>
      </w:pPr>
    </w:lvl>
    <w:lvl w:ilvl="1">
      <w:start w:val="1"/>
      <w:numFmt w:val="lowerLetter"/>
      <w:lvlText w:val="%2."/>
      <w:lvlJc w:val="left"/>
      <w:pPr>
        <w:ind w:left="0" w:firstLine="0"/>
      </w:pPr>
    </w:lvl>
    <w:lvl w:ilvl="2">
      <w:start w:val="1"/>
      <w:numFmt w:val="lowerRoman"/>
      <w:lvlText w:val="%1.%2.%3."/>
      <w:lvlJc w:val="right"/>
      <w:pPr>
        <w:ind w:left="0" w:firstLine="0"/>
      </w:pPr>
    </w:lvl>
    <w:lvl w:ilvl="3">
      <w:start w:val="1"/>
      <w:numFmt w:val="decimal"/>
      <w:lvlText w:val="%1.%2.%3.%4."/>
      <w:lvlJc w:val="left"/>
      <w:pPr>
        <w:ind w:left="0" w:firstLine="0"/>
      </w:pPr>
    </w:lvl>
    <w:lvl w:ilvl="4">
      <w:start w:val="1"/>
      <w:numFmt w:val="lowerLetter"/>
      <w:lvlText w:val="%1.%2.%3.%4.%5."/>
      <w:lvlJc w:val="left"/>
      <w:pPr>
        <w:ind w:left="0" w:firstLine="0"/>
      </w:pPr>
    </w:lvl>
    <w:lvl w:ilvl="5">
      <w:start w:val="1"/>
      <w:numFmt w:val="lowerRoman"/>
      <w:lvlText w:val="%1.%2.%3.%4.%5.%6."/>
      <w:lvlJc w:val="right"/>
      <w:pPr>
        <w:ind w:left="0" w:firstLine="0"/>
      </w:pPr>
    </w:lvl>
    <w:lvl w:ilvl="6">
      <w:start w:val="1"/>
      <w:numFmt w:val="decimal"/>
      <w:lvlText w:val="%1.%2.%3.%4.%5.%6.%7."/>
      <w:lvlJc w:val="left"/>
      <w:pPr>
        <w:ind w:left="0" w:firstLine="0"/>
      </w:pPr>
    </w:lvl>
    <w:lvl w:ilvl="7">
      <w:start w:val="1"/>
      <w:numFmt w:val="lowerLetter"/>
      <w:lvlText w:val="%1.%2.%3.%4.%5.%6.%7.%8."/>
      <w:lvlJc w:val="left"/>
      <w:pPr>
        <w:ind w:left="0" w:firstLine="0"/>
      </w:pPr>
    </w:lvl>
    <w:lvl w:ilvl="8">
      <w:start w:val="1"/>
      <w:numFmt w:val="lowerRoman"/>
      <w:lvlText w:val="%1.%2.%3.%4.%5.%6.%7.%8.%9."/>
      <w:lvlJc w:val="right"/>
      <w:pPr>
        <w:ind w:left="0" w:firstLine="0"/>
      </w:pPr>
    </w:lvl>
  </w:abstractNum>
  <w:abstractNum w:abstractNumId="64" w15:restartNumberingAfterBreak="0">
    <w:nsid w:val="6F927AC0"/>
    <w:multiLevelType w:val="hybridMultilevel"/>
    <w:tmpl w:val="ECCCED98"/>
    <w:lvl w:ilvl="0" w:tplc="C29AFF8A">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5" w15:restartNumberingAfterBreak="0">
    <w:nsid w:val="6FC7036F"/>
    <w:multiLevelType w:val="hybridMultilevel"/>
    <w:tmpl w:val="E43212D6"/>
    <w:lvl w:ilvl="0" w:tplc="20E8B0A2">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66" w15:restartNumberingAfterBreak="0">
    <w:nsid w:val="713C6E23"/>
    <w:multiLevelType w:val="hybridMultilevel"/>
    <w:tmpl w:val="8D2A27B2"/>
    <w:lvl w:ilvl="0" w:tplc="0415000F">
      <w:start w:val="1"/>
      <w:numFmt w:val="decimal"/>
      <w:lvlText w:val="%1."/>
      <w:lvlJc w:val="left"/>
      <w:pPr>
        <w:ind w:left="643"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714E0AA0"/>
    <w:multiLevelType w:val="hybridMultilevel"/>
    <w:tmpl w:val="7C7635A6"/>
    <w:lvl w:ilvl="0" w:tplc="56F8DA2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71814015"/>
    <w:multiLevelType w:val="hybridMultilevel"/>
    <w:tmpl w:val="1F964080"/>
    <w:lvl w:ilvl="0" w:tplc="EA182556">
      <w:start w:val="1"/>
      <w:numFmt w:val="decimal"/>
      <w:pStyle w:val="Tab"/>
      <w:lvlText w:val="Tab. %1."/>
      <w:lvlJc w:val="left"/>
      <w:pPr>
        <w:ind w:left="730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7B570F5C"/>
    <w:multiLevelType w:val="hybridMultilevel"/>
    <w:tmpl w:val="D1289CD2"/>
    <w:lvl w:ilvl="0" w:tplc="B6BCB7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7C522A0F"/>
    <w:multiLevelType w:val="hybridMultilevel"/>
    <w:tmpl w:val="7572F2D0"/>
    <w:lvl w:ilvl="0" w:tplc="04150011">
      <w:start w:val="1"/>
      <w:numFmt w:val="decimal"/>
      <w:lvlText w:val="%1)"/>
      <w:lvlJc w:val="left"/>
      <w:pPr>
        <w:ind w:left="720" w:hanging="360"/>
      </w:pPr>
    </w:lvl>
    <w:lvl w:ilvl="1" w:tplc="01126748">
      <w:start w:val="1"/>
      <w:numFmt w:val="bullet"/>
      <w:lvlText w:val=""/>
      <w:lvlJc w:val="left"/>
      <w:pPr>
        <w:ind w:left="1440" w:hanging="360"/>
      </w:pPr>
      <w:rPr>
        <w:rFonts w:ascii="Symbol" w:hAnsi="Symbol" w:hint="default"/>
        <w:b w:val="0"/>
        <w:i w:val="0"/>
        <w:color w:val="002060"/>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7DAE417E"/>
    <w:multiLevelType w:val="hybridMultilevel"/>
    <w:tmpl w:val="857C4554"/>
    <w:lvl w:ilvl="0" w:tplc="B6BCB7A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3"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4805652">
    <w:abstractNumId w:val="20"/>
  </w:num>
  <w:num w:numId="2" w16cid:durableId="1860584395">
    <w:abstractNumId w:val="69"/>
  </w:num>
  <w:num w:numId="3" w16cid:durableId="224874534">
    <w:abstractNumId w:val="54"/>
  </w:num>
  <w:num w:numId="4" w16cid:durableId="584727535">
    <w:abstractNumId w:val="8"/>
  </w:num>
  <w:num w:numId="5" w16cid:durableId="2134517629">
    <w:abstractNumId w:val="0"/>
  </w:num>
  <w:num w:numId="6" w16cid:durableId="97986375">
    <w:abstractNumId w:val="73"/>
  </w:num>
  <w:num w:numId="7" w16cid:durableId="1997803810">
    <w:abstractNumId w:val="35"/>
  </w:num>
  <w:num w:numId="8" w16cid:durableId="1485507017">
    <w:abstractNumId w:val="46"/>
  </w:num>
  <w:num w:numId="9" w16cid:durableId="1133057652">
    <w:abstractNumId w:val="36"/>
  </w:num>
  <w:num w:numId="10" w16cid:durableId="596326284">
    <w:abstractNumId w:val="61"/>
  </w:num>
  <w:num w:numId="11" w16cid:durableId="1530023432">
    <w:abstractNumId w:val="68"/>
  </w:num>
  <w:num w:numId="12" w16cid:durableId="223638980">
    <w:abstractNumId w:val="65"/>
  </w:num>
  <w:num w:numId="13" w16cid:durableId="783814855">
    <w:abstractNumId w:val="62"/>
  </w:num>
  <w:num w:numId="14" w16cid:durableId="1049888211">
    <w:abstractNumId w:val="47"/>
  </w:num>
  <w:num w:numId="15" w16cid:durableId="585187248">
    <w:abstractNumId w:val="34"/>
  </w:num>
  <w:num w:numId="16" w16cid:durableId="1167331363">
    <w:abstractNumId w:val="19"/>
  </w:num>
  <w:num w:numId="17" w16cid:durableId="1161700293">
    <w:abstractNumId w:val="53"/>
  </w:num>
  <w:num w:numId="18" w16cid:durableId="678892541">
    <w:abstractNumId w:val="3"/>
  </w:num>
  <w:num w:numId="19" w16cid:durableId="1464809111">
    <w:abstractNumId w:val="12"/>
  </w:num>
  <w:num w:numId="20" w16cid:durableId="1015612831">
    <w:abstractNumId w:val="24"/>
  </w:num>
  <w:num w:numId="21" w16cid:durableId="401607309">
    <w:abstractNumId w:val="5"/>
  </w:num>
  <w:num w:numId="22" w16cid:durableId="745493655">
    <w:abstractNumId w:val="63"/>
  </w:num>
  <w:num w:numId="23" w16cid:durableId="1118723038">
    <w:abstractNumId w:val="44"/>
  </w:num>
  <w:num w:numId="24" w16cid:durableId="1829520195">
    <w:abstractNumId w:val="4"/>
  </w:num>
  <w:num w:numId="25" w16cid:durableId="1401250694">
    <w:abstractNumId w:val="13"/>
  </w:num>
  <w:num w:numId="26" w16cid:durableId="634867654">
    <w:abstractNumId w:val="28"/>
  </w:num>
  <w:num w:numId="27" w16cid:durableId="211117405">
    <w:abstractNumId w:val="27"/>
  </w:num>
  <w:num w:numId="28" w16cid:durableId="1181165357">
    <w:abstractNumId w:val="64"/>
  </w:num>
  <w:num w:numId="29" w16cid:durableId="182862665">
    <w:abstractNumId w:val="15"/>
  </w:num>
  <w:num w:numId="30" w16cid:durableId="1418096236">
    <w:abstractNumId w:val="11"/>
  </w:num>
  <w:num w:numId="31" w16cid:durableId="798305391">
    <w:abstractNumId w:val="66"/>
  </w:num>
  <w:num w:numId="32" w16cid:durableId="1955669200">
    <w:abstractNumId w:val="57"/>
  </w:num>
  <w:num w:numId="33" w16cid:durableId="1891960975">
    <w:abstractNumId w:val="38"/>
  </w:num>
  <w:num w:numId="34" w16cid:durableId="190386770">
    <w:abstractNumId w:val="45"/>
  </w:num>
  <w:num w:numId="35" w16cid:durableId="2065522759">
    <w:abstractNumId w:val="39"/>
  </w:num>
  <w:num w:numId="36" w16cid:durableId="1116290554">
    <w:abstractNumId w:val="10"/>
  </w:num>
  <w:num w:numId="37" w16cid:durableId="579951241">
    <w:abstractNumId w:val="59"/>
  </w:num>
  <w:num w:numId="38" w16cid:durableId="1745832390">
    <w:abstractNumId w:val="33"/>
  </w:num>
  <w:num w:numId="39" w16cid:durableId="2064016168">
    <w:abstractNumId w:val="50"/>
  </w:num>
  <w:num w:numId="40" w16cid:durableId="267664992">
    <w:abstractNumId w:val="48"/>
  </w:num>
  <w:num w:numId="41" w16cid:durableId="1933512203">
    <w:abstractNumId w:val="60"/>
  </w:num>
  <w:num w:numId="42" w16cid:durableId="1347902273">
    <w:abstractNumId w:val="58"/>
  </w:num>
  <w:num w:numId="43" w16cid:durableId="176580958">
    <w:abstractNumId w:val="7"/>
  </w:num>
  <w:num w:numId="44" w16cid:durableId="1581283502">
    <w:abstractNumId w:val="40"/>
  </w:num>
  <w:num w:numId="45" w16cid:durableId="591276547">
    <w:abstractNumId w:val="52"/>
  </w:num>
  <w:num w:numId="46" w16cid:durableId="1908420798">
    <w:abstractNumId w:val="17"/>
  </w:num>
  <w:num w:numId="47" w16cid:durableId="1005017275">
    <w:abstractNumId w:val="67"/>
  </w:num>
  <w:num w:numId="48" w16cid:durableId="1716928761">
    <w:abstractNumId w:val="16"/>
  </w:num>
  <w:num w:numId="49" w16cid:durableId="805126320">
    <w:abstractNumId w:val="42"/>
  </w:num>
  <w:num w:numId="50" w16cid:durableId="152793556">
    <w:abstractNumId w:val="32"/>
  </w:num>
  <w:num w:numId="51" w16cid:durableId="1772236851">
    <w:abstractNumId w:val="37"/>
  </w:num>
  <w:num w:numId="52" w16cid:durableId="397483126">
    <w:abstractNumId w:val="9"/>
  </w:num>
  <w:num w:numId="53" w16cid:durableId="357122041">
    <w:abstractNumId w:val="30"/>
  </w:num>
  <w:num w:numId="54" w16cid:durableId="523641269">
    <w:abstractNumId w:val="29"/>
  </w:num>
  <w:num w:numId="55" w16cid:durableId="2044473025">
    <w:abstractNumId w:val="22"/>
  </w:num>
  <w:num w:numId="56" w16cid:durableId="846216091">
    <w:abstractNumId w:val="70"/>
  </w:num>
  <w:num w:numId="57" w16cid:durableId="1429815717">
    <w:abstractNumId w:val="72"/>
  </w:num>
  <w:num w:numId="58" w16cid:durableId="1316953429">
    <w:abstractNumId w:val="23"/>
  </w:num>
  <w:num w:numId="59" w16cid:durableId="1506089823">
    <w:abstractNumId w:val="25"/>
  </w:num>
  <w:num w:numId="60" w16cid:durableId="1159687632">
    <w:abstractNumId w:val="71"/>
  </w:num>
  <w:num w:numId="61" w16cid:durableId="281303871">
    <w:abstractNumId w:val="6"/>
  </w:num>
  <w:num w:numId="62" w16cid:durableId="1996300854">
    <w:abstractNumId w:val="49"/>
  </w:num>
  <w:num w:numId="63" w16cid:durableId="648483011">
    <w:abstractNumId w:val="18"/>
  </w:num>
  <w:num w:numId="64" w16cid:durableId="2061900998">
    <w:abstractNumId w:val="41"/>
  </w:num>
  <w:num w:numId="65" w16cid:durableId="407581590">
    <w:abstractNumId w:val="55"/>
  </w:num>
  <w:num w:numId="66" w16cid:durableId="267928252">
    <w:abstractNumId w:val="31"/>
  </w:num>
  <w:num w:numId="67" w16cid:durableId="1908495978">
    <w:abstractNumId w:val="1"/>
  </w:num>
  <w:num w:numId="68" w16cid:durableId="1583566760">
    <w:abstractNumId w:val="21"/>
  </w:num>
  <w:num w:numId="69" w16cid:durableId="1603996610">
    <w:abstractNumId w:val="51"/>
  </w:num>
  <w:num w:numId="70" w16cid:durableId="2105110789">
    <w:abstractNumId w:val="43"/>
  </w:num>
  <w:num w:numId="71" w16cid:durableId="1291594959">
    <w:abstractNumId w:val="56"/>
  </w:num>
  <w:num w:numId="72" w16cid:durableId="1632635661">
    <w:abstractNumId w:val="26"/>
  </w:num>
  <w:num w:numId="73" w16cid:durableId="338889202">
    <w:abstractNumId w:val="2"/>
  </w:num>
  <w:num w:numId="74" w16cid:durableId="793210451">
    <w:abstractNumId w:val="14"/>
  </w:num>
  <w:num w:numId="75" w16cid:durableId="142284608">
    <w:abstractNumId w:val="35"/>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30C"/>
    <w:rsid w:val="0000091A"/>
    <w:rsid w:val="00000ABB"/>
    <w:rsid w:val="00000B26"/>
    <w:rsid w:val="000015CC"/>
    <w:rsid w:val="00001CA0"/>
    <w:rsid w:val="0000237A"/>
    <w:rsid w:val="00002BBD"/>
    <w:rsid w:val="0000340B"/>
    <w:rsid w:val="00003428"/>
    <w:rsid w:val="00003C1F"/>
    <w:rsid w:val="00004DFC"/>
    <w:rsid w:val="0000656C"/>
    <w:rsid w:val="0000699B"/>
    <w:rsid w:val="00007401"/>
    <w:rsid w:val="00007B6A"/>
    <w:rsid w:val="000103E6"/>
    <w:rsid w:val="00010989"/>
    <w:rsid w:val="00010D71"/>
    <w:rsid w:val="000114C0"/>
    <w:rsid w:val="00011961"/>
    <w:rsid w:val="000140A8"/>
    <w:rsid w:val="000147C5"/>
    <w:rsid w:val="00015541"/>
    <w:rsid w:val="0001560B"/>
    <w:rsid w:val="000164C9"/>
    <w:rsid w:val="00022692"/>
    <w:rsid w:val="00023629"/>
    <w:rsid w:val="00023B1A"/>
    <w:rsid w:val="00024B88"/>
    <w:rsid w:val="00024D17"/>
    <w:rsid w:val="000256D6"/>
    <w:rsid w:val="00026353"/>
    <w:rsid w:val="00031D7A"/>
    <w:rsid w:val="000328C8"/>
    <w:rsid w:val="00032F5B"/>
    <w:rsid w:val="0003317B"/>
    <w:rsid w:val="00034BB5"/>
    <w:rsid w:val="00036647"/>
    <w:rsid w:val="000402BA"/>
    <w:rsid w:val="00042968"/>
    <w:rsid w:val="00042C45"/>
    <w:rsid w:val="00042CB3"/>
    <w:rsid w:val="00043E78"/>
    <w:rsid w:val="00044EA8"/>
    <w:rsid w:val="00045165"/>
    <w:rsid w:val="00045B76"/>
    <w:rsid w:val="00047B21"/>
    <w:rsid w:val="000533D3"/>
    <w:rsid w:val="000539F5"/>
    <w:rsid w:val="00054571"/>
    <w:rsid w:val="00055410"/>
    <w:rsid w:val="00055547"/>
    <w:rsid w:val="000561CA"/>
    <w:rsid w:val="00060D89"/>
    <w:rsid w:val="000629DD"/>
    <w:rsid w:val="0006317C"/>
    <w:rsid w:val="00063FD4"/>
    <w:rsid w:val="0006450E"/>
    <w:rsid w:val="000647D6"/>
    <w:rsid w:val="00065AE1"/>
    <w:rsid w:val="00065D9A"/>
    <w:rsid w:val="0006690E"/>
    <w:rsid w:val="000672B0"/>
    <w:rsid w:val="00071254"/>
    <w:rsid w:val="00072D7D"/>
    <w:rsid w:val="0007369A"/>
    <w:rsid w:val="0007421D"/>
    <w:rsid w:val="00074647"/>
    <w:rsid w:val="00074C93"/>
    <w:rsid w:val="00075924"/>
    <w:rsid w:val="00075FFC"/>
    <w:rsid w:val="00076A0E"/>
    <w:rsid w:val="00080482"/>
    <w:rsid w:val="00080D0A"/>
    <w:rsid w:val="00082A2C"/>
    <w:rsid w:val="0008325C"/>
    <w:rsid w:val="000837E6"/>
    <w:rsid w:val="00084426"/>
    <w:rsid w:val="0008483A"/>
    <w:rsid w:val="00084B52"/>
    <w:rsid w:val="00085107"/>
    <w:rsid w:val="00092C8F"/>
    <w:rsid w:val="00093E5C"/>
    <w:rsid w:val="00093EEB"/>
    <w:rsid w:val="0009427E"/>
    <w:rsid w:val="00094C03"/>
    <w:rsid w:val="00095047"/>
    <w:rsid w:val="0009535E"/>
    <w:rsid w:val="00095684"/>
    <w:rsid w:val="0009670E"/>
    <w:rsid w:val="00096C29"/>
    <w:rsid w:val="000A0B5B"/>
    <w:rsid w:val="000A1B94"/>
    <w:rsid w:val="000A2015"/>
    <w:rsid w:val="000A207F"/>
    <w:rsid w:val="000A259E"/>
    <w:rsid w:val="000A293D"/>
    <w:rsid w:val="000A32A5"/>
    <w:rsid w:val="000A32D3"/>
    <w:rsid w:val="000A3321"/>
    <w:rsid w:val="000A34F4"/>
    <w:rsid w:val="000A3838"/>
    <w:rsid w:val="000A4DE1"/>
    <w:rsid w:val="000A55C8"/>
    <w:rsid w:val="000A6A14"/>
    <w:rsid w:val="000B0B1D"/>
    <w:rsid w:val="000B111F"/>
    <w:rsid w:val="000B2424"/>
    <w:rsid w:val="000B30AA"/>
    <w:rsid w:val="000B3107"/>
    <w:rsid w:val="000B3D31"/>
    <w:rsid w:val="000B44AD"/>
    <w:rsid w:val="000B7430"/>
    <w:rsid w:val="000B7FC3"/>
    <w:rsid w:val="000C1E12"/>
    <w:rsid w:val="000C3183"/>
    <w:rsid w:val="000C37DA"/>
    <w:rsid w:val="000C47AA"/>
    <w:rsid w:val="000C57C3"/>
    <w:rsid w:val="000C73CF"/>
    <w:rsid w:val="000D0BA0"/>
    <w:rsid w:val="000D0D20"/>
    <w:rsid w:val="000D1F93"/>
    <w:rsid w:val="000D205A"/>
    <w:rsid w:val="000D21FB"/>
    <w:rsid w:val="000D459E"/>
    <w:rsid w:val="000D4944"/>
    <w:rsid w:val="000D697E"/>
    <w:rsid w:val="000E17F3"/>
    <w:rsid w:val="000E2465"/>
    <w:rsid w:val="000E2BAD"/>
    <w:rsid w:val="000E40C9"/>
    <w:rsid w:val="000E462F"/>
    <w:rsid w:val="000E5406"/>
    <w:rsid w:val="000E588F"/>
    <w:rsid w:val="000E653F"/>
    <w:rsid w:val="000E75B4"/>
    <w:rsid w:val="000E7F55"/>
    <w:rsid w:val="000F0261"/>
    <w:rsid w:val="000F21D0"/>
    <w:rsid w:val="000F27CB"/>
    <w:rsid w:val="000F3654"/>
    <w:rsid w:val="000F3754"/>
    <w:rsid w:val="000F422F"/>
    <w:rsid w:val="000F4933"/>
    <w:rsid w:val="000F55DF"/>
    <w:rsid w:val="000F5708"/>
    <w:rsid w:val="000F5C36"/>
    <w:rsid w:val="000F658E"/>
    <w:rsid w:val="000F6591"/>
    <w:rsid w:val="000F786F"/>
    <w:rsid w:val="001018AB"/>
    <w:rsid w:val="00102A73"/>
    <w:rsid w:val="00102B6F"/>
    <w:rsid w:val="00103425"/>
    <w:rsid w:val="00103DC6"/>
    <w:rsid w:val="00103EEA"/>
    <w:rsid w:val="00103FBE"/>
    <w:rsid w:val="00105C30"/>
    <w:rsid w:val="00105EC3"/>
    <w:rsid w:val="00105F9D"/>
    <w:rsid w:val="00110617"/>
    <w:rsid w:val="0011092A"/>
    <w:rsid w:val="00110ED9"/>
    <w:rsid w:val="0011129D"/>
    <w:rsid w:val="00111466"/>
    <w:rsid w:val="0011284B"/>
    <w:rsid w:val="00112BEB"/>
    <w:rsid w:val="001136AF"/>
    <w:rsid w:val="00113757"/>
    <w:rsid w:val="00113D9C"/>
    <w:rsid w:val="00113EC3"/>
    <w:rsid w:val="0011405C"/>
    <w:rsid w:val="00114A24"/>
    <w:rsid w:val="0011522A"/>
    <w:rsid w:val="001159A9"/>
    <w:rsid w:val="00115F58"/>
    <w:rsid w:val="0011794B"/>
    <w:rsid w:val="001179E2"/>
    <w:rsid w:val="00120009"/>
    <w:rsid w:val="00122982"/>
    <w:rsid w:val="00122D8A"/>
    <w:rsid w:val="00122E7F"/>
    <w:rsid w:val="0012518E"/>
    <w:rsid w:val="00125599"/>
    <w:rsid w:val="001257B6"/>
    <w:rsid w:val="00125C13"/>
    <w:rsid w:val="00126E94"/>
    <w:rsid w:val="00127707"/>
    <w:rsid w:val="00130B33"/>
    <w:rsid w:val="00131ACD"/>
    <w:rsid w:val="00131C90"/>
    <w:rsid w:val="00133B8D"/>
    <w:rsid w:val="00134084"/>
    <w:rsid w:val="001343C7"/>
    <w:rsid w:val="00134E9A"/>
    <w:rsid w:val="00136BF0"/>
    <w:rsid w:val="00136C62"/>
    <w:rsid w:val="00136F80"/>
    <w:rsid w:val="001378D4"/>
    <w:rsid w:val="00137F6C"/>
    <w:rsid w:val="00140611"/>
    <w:rsid w:val="00141AB6"/>
    <w:rsid w:val="00141CCB"/>
    <w:rsid w:val="00141E98"/>
    <w:rsid w:val="0014241B"/>
    <w:rsid w:val="00143751"/>
    <w:rsid w:val="00145660"/>
    <w:rsid w:val="00145D15"/>
    <w:rsid w:val="00146263"/>
    <w:rsid w:val="00146399"/>
    <w:rsid w:val="00147243"/>
    <w:rsid w:val="0014739B"/>
    <w:rsid w:val="00150227"/>
    <w:rsid w:val="001519A8"/>
    <w:rsid w:val="00152274"/>
    <w:rsid w:val="0015283B"/>
    <w:rsid w:val="001537B1"/>
    <w:rsid w:val="00153BA9"/>
    <w:rsid w:val="00153FED"/>
    <w:rsid w:val="001546F8"/>
    <w:rsid w:val="00154AF1"/>
    <w:rsid w:val="0015586D"/>
    <w:rsid w:val="0015694F"/>
    <w:rsid w:val="00156A73"/>
    <w:rsid w:val="00156E29"/>
    <w:rsid w:val="001575B7"/>
    <w:rsid w:val="001613D8"/>
    <w:rsid w:val="00163544"/>
    <w:rsid w:val="00163682"/>
    <w:rsid w:val="00163A4F"/>
    <w:rsid w:val="00163B52"/>
    <w:rsid w:val="00164F64"/>
    <w:rsid w:val="0016556E"/>
    <w:rsid w:val="001661E7"/>
    <w:rsid w:val="00167CB0"/>
    <w:rsid w:val="00167F2A"/>
    <w:rsid w:val="00170502"/>
    <w:rsid w:val="00170D18"/>
    <w:rsid w:val="00172F92"/>
    <w:rsid w:val="00173CF1"/>
    <w:rsid w:val="001750AA"/>
    <w:rsid w:val="00175BAA"/>
    <w:rsid w:val="00176197"/>
    <w:rsid w:val="0017683A"/>
    <w:rsid w:val="00176BD6"/>
    <w:rsid w:val="00176EA6"/>
    <w:rsid w:val="00177012"/>
    <w:rsid w:val="00177061"/>
    <w:rsid w:val="00177EA3"/>
    <w:rsid w:val="00180378"/>
    <w:rsid w:val="00180604"/>
    <w:rsid w:val="00180A56"/>
    <w:rsid w:val="0018160C"/>
    <w:rsid w:val="00181989"/>
    <w:rsid w:val="00186C8D"/>
    <w:rsid w:val="0018711B"/>
    <w:rsid w:val="00187441"/>
    <w:rsid w:val="0019023F"/>
    <w:rsid w:val="0019048A"/>
    <w:rsid w:val="001906F2"/>
    <w:rsid w:val="00191485"/>
    <w:rsid w:val="001916A6"/>
    <w:rsid w:val="00192C5E"/>
    <w:rsid w:val="001947D5"/>
    <w:rsid w:val="00195820"/>
    <w:rsid w:val="00195880"/>
    <w:rsid w:val="00195D6B"/>
    <w:rsid w:val="0019716E"/>
    <w:rsid w:val="00197658"/>
    <w:rsid w:val="00197BFA"/>
    <w:rsid w:val="001A0375"/>
    <w:rsid w:val="001A1791"/>
    <w:rsid w:val="001A2794"/>
    <w:rsid w:val="001A2D5B"/>
    <w:rsid w:val="001A4B46"/>
    <w:rsid w:val="001A600A"/>
    <w:rsid w:val="001A676A"/>
    <w:rsid w:val="001A6F0D"/>
    <w:rsid w:val="001A78AA"/>
    <w:rsid w:val="001A790E"/>
    <w:rsid w:val="001A7F2D"/>
    <w:rsid w:val="001B2289"/>
    <w:rsid w:val="001B29CB"/>
    <w:rsid w:val="001B30D3"/>
    <w:rsid w:val="001B4A65"/>
    <w:rsid w:val="001B6A5B"/>
    <w:rsid w:val="001C270D"/>
    <w:rsid w:val="001C29BF"/>
    <w:rsid w:val="001C3A91"/>
    <w:rsid w:val="001C4239"/>
    <w:rsid w:val="001C545A"/>
    <w:rsid w:val="001C58AA"/>
    <w:rsid w:val="001C6FF3"/>
    <w:rsid w:val="001D0096"/>
    <w:rsid w:val="001D1C26"/>
    <w:rsid w:val="001D332F"/>
    <w:rsid w:val="001D4D02"/>
    <w:rsid w:val="001D64D1"/>
    <w:rsid w:val="001D729D"/>
    <w:rsid w:val="001D7501"/>
    <w:rsid w:val="001D7B53"/>
    <w:rsid w:val="001D7F35"/>
    <w:rsid w:val="001E0346"/>
    <w:rsid w:val="001E2668"/>
    <w:rsid w:val="001E3209"/>
    <w:rsid w:val="001E4EE2"/>
    <w:rsid w:val="001E520E"/>
    <w:rsid w:val="001E555A"/>
    <w:rsid w:val="001E5E46"/>
    <w:rsid w:val="001E6B38"/>
    <w:rsid w:val="001E7F1B"/>
    <w:rsid w:val="001F2B22"/>
    <w:rsid w:val="001F2D5F"/>
    <w:rsid w:val="001F38B5"/>
    <w:rsid w:val="001F42E1"/>
    <w:rsid w:val="001F4EFE"/>
    <w:rsid w:val="001F5C52"/>
    <w:rsid w:val="001F5D0B"/>
    <w:rsid w:val="001F668D"/>
    <w:rsid w:val="001F69B7"/>
    <w:rsid w:val="001F6F90"/>
    <w:rsid w:val="001F7219"/>
    <w:rsid w:val="001F76BF"/>
    <w:rsid w:val="001F7E3C"/>
    <w:rsid w:val="00200BA8"/>
    <w:rsid w:val="00202A08"/>
    <w:rsid w:val="0020375D"/>
    <w:rsid w:val="00204526"/>
    <w:rsid w:val="00204BCD"/>
    <w:rsid w:val="00204C7B"/>
    <w:rsid w:val="00205D09"/>
    <w:rsid w:val="00206FB9"/>
    <w:rsid w:val="00210404"/>
    <w:rsid w:val="00210A5A"/>
    <w:rsid w:val="00210EFF"/>
    <w:rsid w:val="00211072"/>
    <w:rsid w:val="0021107B"/>
    <w:rsid w:val="00212914"/>
    <w:rsid w:val="002139EA"/>
    <w:rsid w:val="002146BA"/>
    <w:rsid w:val="00215801"/>
    <w:rsid w:val="002160CD"/>
    <w:rsid w:val="00216962"/>
    <w:rsid w:val="00220A84"/>
    <w:rsid w:val="00220D01"/>
    <w:rsid w:val="002211A1"/>
    <w:rsid w:val="00221EBD"/>
    <w:rsid w:val="0022252D"/>
    <w:rsid w:val="002233EC"/>
    <w:rsid w:val="00224545"/>
    <w:rsid w:val="00225B5D"/>
    <w:rsid w:val="00225E4D"/>
    <w:rsid w:val="00227723"/>
    <w:rsid w:val="00227A28"/>
    <w:rsid w:val="00227CA3"/>
    <w:rsid w:val="00230324"/>
    <w:rsid w:val="002310D0"/>
    <w:rsid w:val="00232598"/>
    <w:rsid w:val="002338AD"/>
    <w:rsid w:val="002338B2"/>
    <w:rsid w:val="002367D3"/>
    <w:rsid w:val="00237B7C"/>
    <w:rsid w:val="0024141E"/>
    <w:rsid w:val="00241601"/>
    <w:rsid w:val="00241EC0"/>
    <w:rsid w:val="002428C0"/>
    <w:rsid w:val="00242AE1"/>
    <w:rsid w:val="00244300"/>
    <w:rsid w:val="00245BFE"/>
    <w:rsid w:val="00245FA0"/>
    <w:rsid w:val="002506EA"/>
    <w:rsid w:val="00250E90"/>
    <w:rsid w:val="00251F8B"/>
    <w:rsid w:val="0025417F"/>
    <w:rsid w:val="00254A4C"/>
    <w:rsid w:val="00257B33"/>
    <w:rsid w:val="0026345E"/>
    <w:rsid w:val="0026455C"/>
    <w:rsid w:val="00264A6E"/>
    <w:rsid w:val="0026574C"/>
    <w:rsid w:val="0027138F"/>
    <w:rsid w:val="00271822"/>
    <w:rsid w:val="0027227D"/>
    <w:rsid w:val="00272612"/>
    <w:rsid w:val="0027311A"/>
    <w:rsid w:val="002735D6"/>
    <w:rsid w:val="0027446E"/>
    <w:rsid w:val="002750BD"/>
    <w:rsid w:val="00275C42"/>
    <w:rsid w:val="00275E99"/>
    <w:rsid w:val="00276FA4"/>
    <w:rsid w:val="0027706A"/>
    <w:rsid w:val="0027753D"/>
    <w:rsid w:val="00277DCF"/>
    <w:rsid w:val="00277ED4"/>
    <w:rsid w:val="00280019"/>
    <w:rsid w:val="002800FA"/>
    <w:rsid w:val="00280433"/>
    <w:rsid w:val="00280832"/>
    <w:rsid w:val="00281323"/>
    <w:rsid w:val="00281CF7"/>
    <w:rsid w:val="002821CD"/>
    <w:rsid w:val="00282681"/>
    <w:rsid w:val="00283444"/>
    <w:rsid w:val="00283F87"/>
    <w:rsid w:val="0028474B"/>
    <w:rsid w:val="00284E8E"/>
    <w:rsid w:val="00285C80"/>
    <w:rsid w:val="002861B9"/>
    <w:rsid w:val="00286431"/>
    <w:rsid w:val="00287994"/>
    <w:rsid w:val="00290752"/>
    <w:rsid w:val="00292326"/>
    <w:rsid w:val="0029296E"/>
    <w:rsid w:val="00292D71"/>
    <w:rsid w:val="00292EA9"/>
    <w:rsid w:val="00296622"/>
    <w:rsid w:val="002971C0"/>
    <w:rsid w:val="00297B46"/>
    <w:rsid w:val="002A0140"/>
    <w:rsid w:val="002A0685"/>
    <w:rsid w:val="002A0C3B"/>
    <w:rsid w:val="002A146F"/>
    <w:rsid w:val="002A1977"/>
    <w:rsid w:val="002A1F8F"/>
    <w:rsid w:val="002A42BD"/>
    <w:rsid w:val="002A4520"/>
    <w:rsid w:val="002A4E4C"/>
    <w:rsid w:val="002A5987"/>
    <w:rsid w:val="002A5ABC"/>
    <w:rsid w:val="002A5C99"/>
    <w:rsid w:val="002A68BD"/>
    <w:rsid w:val="002A69A9"/>
    <w:rsid w:val="002B07CA"/>
    <w:rsid w:val="002B2CBA"/>
    <w:rsid w:val="002B3981"/>
    <w:rsid w:val="002B4C4D"/>
    <w:rsid w:val="002B57FD"/>
    <w:rsid w:val="002B5843"/>
    <w:rsid w:val="002B5D71"/>
    <w:rsid w:val="002B6790"/>
    <w:rsid w:val="002B7134"/>
    <w:rsid w:val="002B77CC"/>
    <w:rsid w:val="002B7D32"/>
    <w:rsid w:val="002B7D9A"/>
    <w:rsid w:val="002B7DA0"/>
    <w:rsid w:val="002B7F03"/>
    <w:rsid w:val="002C2645"/>
    <w:rsid w:val="002C34D0"/>
    <w:rsid w:val="002C37EB"/>
    <w:rsid w:val="002C403B"/>
    <w:rsid w:val="002C441C"/>
    <w:rsid w:val="002C4D37"/>
    <w:rsid w:val="002C66FB"/>
    <w:rsid w:val="002C6E22"/>
    <w:rsid w:val="002C7F1D"/>
    <w:rsid w:val="002D0128"/>
    <w:rsid w:val="002D0674"/>
    <w:rsid w:val="002D0A5F"/>
    <w:rsid w:val="002D1788"/>
    <w:rsid w:val="002D2489"/>
    <w:rsid w:val="002D31EB"/>
    <w:rsid w:val="002D5281"/>
    <w:rsid w:val="002D53AD"/>
    <w:rsid w:val="002D63BA"/>
    <w:rsid w:val="002D68C4"/>
    <w:rsid w:val="002D775B"/>
    <w:rsid w:val="002D779F"/>
    <w:rsid w:val="002E15D5"/>
    <w:rsid w:val="002E1FD2"/>
    <w:rsid w:val="002E3AA2"/>
    <w:rsid w:val="002E419E"/>
    <w:rsid w:val="002E42B0"/>
    <w:rsid w:val="002E433A"/>
    <w:rsid w:val="002E5937"/>
    <w:rsid w:val="002E7C9A"/>
    <w:rsid w:val="002F01A6"/>
    <w:rsid w:val="002F054F"/>
    <w:rsid w:val="002F0964"/>
    <w:rsid w:val="002F178F"/>
    <w:rsid w:val="002F258B"/>
    <w:rsid w:val="002F2CB2"/>
    <w:rsid w:val="002F445B"/>
    <w:rsid w:val="002F4AC4"/>
    <w:rsid w:val="002F5014"/>
    <w:rsid w:val="002F57C3"/>
    <w:rsid w:val="002F6CB7"/>
    <w:rsid w:val="0030058E"/>
    <w:rsid w:val="003010CD"/>
    <w:rsid w:val="003011AE"/>
    <w:rsid w:val="00303C35"/>
    <w:rsid w:val="003043A0"/>
    <w:rsid w:val="003045A0"/>
    <w:rsid w:val="003046E0"/>
    <w:rsid w:val="003047B6"/>
    <w:rsid w:val="0030527A"/>
    <w:rsid w:val="0030537B"/>
    <w:rsid w:val="003059CF"/>
    <w:rsid w:val="00307334"/>
    <w:rsid w:val="00307840"/>
    <w:rsid w:val="00310872"/>
    <w:rsid w:val="003138D2"/>
    <w:rsid w:val="003139EB"/>
    <w:rsid w:val="00314408"/>
    <w:rsid w:val="00315994"/>
    <w:rsid w:val="00317946"/>
    <w:rsid w:val="00317C89"/>
    <w:rsid w:val="00317F4B"/>
    <w:rsid w:val="00322CE0"/>
    <w:rsid w:val="00322D03"/>
    <w:rsid w:val="0032344E"/>
    <w:rsid w:val="00323D55"/>
    <w:rsid w:val="00324044"/>
    <w:rsid w:val="00324A1A"/>
    <w:rsid w:val="00324C02"/>
    <w:rsid w:val="00327421"/>
    <w:rsid w:val="00327B3F"/>
    <w:rsid w:val="00327CDE"/>
    <w:rsid w:val="00330E5A"/>
    <w:rsid w:val="00331A46"/>
    <w:rsid w:val="00331C85"/>
    <w:rsid w:val="00332DBD"/>
    <w:rsid w:val="00334465"/>
    <w:rsid w:val="00334E14"/>
    <w:rsid w:val="00334E54"/>
    <w:rsid w:val="003362AA"/>
    <w:rsid w:val="003407B0"/>
    <w:rsid w:val="00341407"/>
    <w:rsid w:val="003416FB"/>
    <w:rsid w:val="00341FB7"/>
    <w:rsid w:val="00342769"/>
    <w:rsid w:val="00342FF5"/>
    <w:rsid w:val="0034445E"/>
    <w:rsid w:val="00345EED"/>
    <w:rsid w:val="00346356"/>
    <w:rsid w:val="003470CB"/>
    <w:rsid w:val="00347C8E"/>
    <w:rsid w:val="00350600"/>
    <w:rsid w:val="00351254"/>
    <w:rsid w:val="00352475"/>
    <w:rsid w:val="0035260C"/>
    <w:rsid w:val="0035307A"/>
    <w:rsid w:val="00353D23"/>
    <w:rsid w:val="0035433E"/>
    <w:rsid w:val="0035475D"/>
    <w:rsid w:val="00355345"/>
    <w:rsid w:val="003553DA"/>
    <w:rsid w:val="00357618"/>
    <w:rsid w:val="00357C36"/>
    <w:rsid w:val="003609DF"/>
    <w:rsid w:val="00360D10"/>
    <w:rsid w:val="00362BFD"/>
    <w:rsid w:val="003639BA"/>
    <w:rsid w:val="003652D8"/>
    <w:rsid w:val="003656F4"/>
    <w:rsid w:val="003663BB"/>
    <w:rsid w:val="00366A16"/>
    <w:rsid w:val="00366D26"/>
    <w:rsid w:val="0036754E"/>
    <w:rsid w:val="00367591"/>
    <w:rsid w:val="00370B8D"/>
    <w:rsid w:val="00371877"/>
    <w:rsid w:val="00372202"/>
    <w:rsid w:val="00372C6D"/>
    <w:rsid w:val="0037301A"/>
    <w:rsid w:val="003738D8"/>
    <w:rsid w:val="0037450E"/>
    <w:rsid w:val="00374BDB"/>
    <w:rsid w:val="00374C79"/>
    <w:rsid w:val="0037660A"/>
    <w:rsid w:val="0037704B"/>
    <w:rsid w:val="00377E6E"/>
    <w:rsid w:val="0038239C"/>
    <w:rsid w:val="003823F8"/>
    <w:rsid w:val="003831E8"/>
    <w:rsid w:val="0038376A"/>
    <w:rsid w:val="00385D38"/>
    <w:rsid w:val="0038777E"/>
    <w:rsid w:val="00387922"/>
    <w:rsid w:val="0039057D"/>
    <w:rsid w:val="00391311"/>
    <w:rsid w:val="00391B64"/>
    <w:rsid w:val="00392748"/>
    <w:rsid w:val="003941E2"/>
    <w:rsid w:val="00394235"/>
    <w:rsid w:val="00395617"/>
    <w:rsid w:val="00395ECC"/>
    <w:rsid w:val="00396067"/>
    <w:rsid w:val="00396E79"/>
    <w:rsid w:val="00397111"/>
    <w:rsid w:val="00397B6D"/>
    <w:rsid w:val="00397F7A"/>
    <w:rsid w:val="003A0EDB"/>
    <w:rsid w:val="003A0F7F"/>
    <w:rsid w:val="003A21BA"/>
    <w:rsid w:val="003A2B7D"/>
    <w:rsid w:val="003A4025"/>
    <w:rsid w:val="003A40EE"/>
    <w:rsid w:val="003A4A33"/>
    <w:rsid w:val="003A580D"/>
    <w:rsid w:val="003A60BB"/>
    <w:rsid w:val="003A6905"/>
    <w:rsid w:val="003A6BF3"/>
    <w:rsid w:val="003A6C4A"/>
    <w:rsid w:val="003A7D7C"/>
    <w:rsid w:val="003B0571"/>
    <w:rsid w:val="003B324A"/>
    <w:rsid w:val="003B3D3D"/>
    <w:rsid w:val="003B5F9C"/>
    <w:rsid w:val="003B6DD3"/>
    <w:rsid w:val="003C029B"/>
    <w:rsid w:val="003C03C0"/>
    <w:rsid w:val="003C3AF9"/>
    <w:rsid w:val="003C46A6"/>
    <w:rsid w:val="003C4FD4"/>
    <w:rsid w:val="003C542D"/>
    <w:rsid w:val="003C56AE"/>
    <w:rsid w:val="003C766C"/>
    <w:rsid w:val="003D0DC9"/>
    <w:rsid w:val="003D1510"/>
    <w:rsid w:val="003D3BB4"/>
    <w:rsid w:val="003D4ACB"/>
    <w:rsid w:val="003D5037"/>
    <w:rsid w:val="003D510B"/>
    <w:rsid w:val="003D5985"/>
    <w:rsid w:val="003D5D67"/>
    <w:rsid w:val="003D7309"/>
    <w:rsid w:val="003E0A51"/>
    <w:rsid w:val="003E0E90"/>
    <w:rsid w:val="003E1F17"/>
    <w:rsid w:val="003E2E45"/>
    <w:rsid w:val="003E32C2"/>
    <w:rsid w:val="003E4CD3"/>
    <w:rsid w:val="003E5A32"/>
    <w:rsid w:val="003E648B"/>
    <w:rsid w:val="003E7632"/>
    <w:rsid w:val="003E7B3D"/>
    <w:rsid w:val="003E7D25"/>
    <w:rsid w:val="003F0B76"/>
    <w:rsid w:val="003F1269"/>
    <w:rsid w:val="003F1347"/>
    <w:rsid w:val="003F2238"/>
    <w:rsid w:val="003F30FF"/>
    <w:rsid w:val="003F3CCA"/>
    <w:rsid w:val="003F3D33"/>
    <w:rsid w:val="003F40DF"/>
    <w:rsid w:val="003F4861"/>
    <w:rsid w:val="003F4BF4"/>
    <w:rsid w:val="003F5017"/>
    <w:rsid w:val="003F675A"/>
    <w:rsid w:val="003F697B"/>
    <w:rsid w:val="003F6AF7"/>
    <w:rsid w:val="003F795F"/>
    <w:rsid w:val="004012D0"/>
    <w:rsid w:val="004015B3"/>
    <w:rsid w:val="004022C0"/>
    <w:rsid w:val="00402EFE"/>
    <w:rsid w:val="00404AFE"/>
    <w:rsid w:val="00404E49"/>
    <w:rsid w:val="00405272"/>
    <w:rsid w:val="00406002"/>
    <w:rsid w:val="004060A8"/>
    <w:rsid w:val="00406395"/>
    <w:rsid w:val="00407310"/>
    <w:rsid w:val="00410427"/>
    <w:rsid w:val="0041340F"/>
    <w:rsid w:val="00413455"/>
    <w:rsid w:val="00413711"/>
    <w:rsid w:val="004144EC"/>
    <w:rsid w:val="00415834"/>
    <w:rsid w:val="0041645A"/>
    <w:rsid w:val="0041651A"/>
    <w:rsid w:val="00416BB6"/>
    <w:rsid w:val="004203A8"/>
    <w:rsid w:val="00420FBA"/>
    <w:rsid w:val="00422E1E"/>
    <w:rsid w:val="00423986"/>
    <w:rsid w:val="00424F3F"/>
    <w:rsid w:val="0042551B"/>
    <w:rsid w:val="0042619E"/>
    <w:rsid w:val="00426D41"/>
    <w:rsid w:val="00426D48"/>
    <w:rsid w:val="004270EA"/>
    <w:rsid w:val="00427C6D"/>
    <w:rsid w:val="00430B32"/>
    <w:rsid w:val="00431B96"/>
    <w:rsid w:val="004327FC"/>
    <w:rsid w:val="00432DAE"/>
    <w:rsid w:val="00433A78"/>
    <w:rsid w:val="0043425E"/>
    <w:rsid w:val="0043558A"/>
    <w:rsid w:val="004368A0"/>
    <w:rsid w:val="00437855"/>
    <w:rsid w:val="00437F55"/>
    <w:rsid w:val="00437FEA"/>
    <w:rsid w:val="00440FD1"/>
    <w:rsid w:val="004413ED"/>
    <w:rsid w:val="0044155B"/>
    <w:rsid w:val="00441C53"/>
    <w:rsid w:val="00441D73"/>
    <w:rsid w:val="004429C4"/>
    <w:rsid w:val="00443200"/>
    <w:rsid w:val="0044363E"/>
    <w:rsid w:val="004439C1"/>
    <w:rsid w:val="004442BF"/>
    <w:rsid w:val="004451C5"/>
    <w:rsid w:val="004454C6"/>
    <w:rsid w:val="0044698D"/>
    <w:rsid w:val="00453376"/>
    <w:rsid w:val="00454772"/>
    <w:rsid w:val="004551A2"/>
    <w:rsid w:val="0045609F"/>
    <w:rsid w:val="004601F4"/>
    <w:rsid w:val="0046199C"/>
    <w:rsid w:val="00461A69"/>
    <w:rsid w:val="00461C26"/>
    <w:rsid w:val="00462027"/>
    <w:rsid w:val="00462B43"/>
    <w:rsid w:val="0046451C"/>
    <w:rsid w:val="00466D1C"/>
    <w:rsid w:val="00466E39"/>
    <w:rsid w:val="004673FD"/>
    <w:rsid w:val="00467D2C"/>
    <w:rsid w:val="00467E14"/>
    <w:rsid w:val="00472540"/>
    <w:rsid w:val="00472E97"/>
    <w:rsid w:val="00473477"/>
    <w:rsid w:val="0047426D"/>
    <w:rsid w:val="00474445"/>
    <w:rsid w:val="0047463E"/>
    <w:rsid w:val="00475F34"/>
    <w:rsid w:val="00476282"/>
    <w:rsid w:val="0047715C"/>
    <w:rsid w:val="004777DE"/>
    <w:rsid w:val="00477FBC"/>
    <w:rsid w:val="0048054C"/>
    <w:rsid w:val="004813B0"/>
    <w:rsid w:val="004817BC"/>
    <w:rsid w:val="00481B88"/>
    <w:rsid w:val="004820E8"/>
    <w:rsid w:val="00482DCE"/>
    <w:rsid w:val="004849D7"/>
    <w:rsid w:val="004859B8"/>
    <w:rsid w:val="00485A4B"/>
    <w:rsid w:val="00485EF6"/>
    <w:rsid w:val="004863AE"/>
    <w:rsid w:val="0048661E"/>
    <w:rsid w:val="00486F12"/>
    <w:rsid w:val="00487E85"/>
    <w:rsid w:val="004909F8"/>
    <w:rsid w:val="00490F6E"/>
    <w:rsid w:val="00491817"/>
    <w:rsid w:val="004918CE"/>
    <w:rsid w:val="0049338E"/>
    <w:rsid w:val="00493955"/>
    <w:rsid w:val="004A106D"/>
    <w:rsid w:val="004A2BD8"/>
    <w:rsid w:val="004A3F8E"/>
    <w:rsid w:val="004A55AF"/>
    <w:rsid w:val="004A5E62"/>
    <w:rsid w:val="004A6543"/>
    <w:rsid w:val="004A6698"/>
    <w:rsid w:val="004A7A42"/>
    <w:rsid w:val="004B1007"/>
    <w:rsid w:val="004B22B9"/>
    <w:rsid w:val="004B2847"/>
    <w:rsid w:val="004B2ECD"/>
    <w:rsid w:val="004B43AF"/>
    <w:rsid w:val="004B5A19"/>
    <w:rsid w:val="004B5A53"/>
    <w:rsid w:val="004B66F5"/>
    <w:rsid w:val="004B79DB"/>
    <w:rsid w:val="004C09CA"/>
    <w:rsid w:val="004C2541"/>
    <w:rsid w:val="004C3EC9"/>
    <w:rsid w:val="004C7113"/>
    <w:rsid w:val="004D03D5"/>
    <w:rsid w:val="004D14AE"/>
    <w:rsid w:val="004D2934"/>
    <w:rsid w:val="004D75CE"/>
    <w:rsid w:val="004D76A9"/>
    <w:rsid w:val="004D776A"/>
    <w:rsid w:val="004D7DDE"/>
    <w:rsid w:val="004E0B44"/>
    <w:rsid w:val="004E1AB1"/>
    <w:rsid w:val="004E1E5D"/>
    <w:rsid w:val="004E2077"/>
    <w:rsid w:val="004E25B5"/>
    <w:rsid w:val="004E2B89"/>
    <w:rsid w:val="004E2CCE"/>
    <w:rsid w:val="004E3052"/>
    <w:rsid w:val="004E44D6"/>
    <w:rsid w:val="004E6323"/>
    <w:rsid w:val="004E7F04"/>
    <w:rsid w:val="004F0265"/>
    <w:rsid w:val="004F060E"/>
    <w:rsid w:val="004F0F67"/>
    <w:rsid w:val="004F2527"/>
    <w:rsid w:val="004F29A7"/>
    <w:rsid w:val="004F2B0D"/>
    <w:rsid w:val="004F37EA"/>
    <w:rsid w:val="004F3811"/>
    <w:rsid w:val="004F4FAB"/>
    <w:rsid w:val="004F5682"/>
    <w:rsid w:val="004F56EA"/>
    <w:rsid w:val="004F57AB"/>
    <w:rsid w:val="004F660D"/>
    <w:rsid w:val="004F69B3"/>
    <w:rsid w:val="004F69BE"/>
    <w:rsid w:val="00500339"/>
    <w:rsid w:val="00501C39"/>
    <w:rsid w:val="0050414F"/>
    <w:rsid w:val="005043DB"/>
    <w:rsid w:val="005045F4"/>
    <w:rsid w:val="0051141E"/>
    <w:rsid w:val="0051282A"/>
    <w:rsid w:val="0051526D"/>
    <w:rsid w:val="00515D09"/>
    <w:rsid w:val="00516198"/>
    <w:rsid w:val="0051655D"/>
    <w:rsid w:val="005175A9"/>
    <w:rsid w:val="00520174"/>
    <w:rsid w:val="0052179E"/>
    <w:rsid w:val="00521828"/>
    <w:rsid w:val="0052199D"/>
    <w:rsid w:val="00522693"/>
    <w:rsid w:val="00522B76"/>
    <w:rsid w:val="00522D9B"/>
    <w:rsid w:val="00523F4C"/>
    <w:rsid w:val="005256E6"/>
    <w:rsid w:val="0052576F"/>
    <w:rsid w:val="00526787"/>
    <w:rsid w:val="00526D6A"/>
    <w:rsid w:val="00526EF5"/>
    <w:rsid w:val="005277D5"/>
    <w:rsid w:val="005278FA"/>
    <w:rsid w:val="00531B74"/>
    <w:rsid w:val="00531C14"/>
    <w:rsid w:val="00531CE1"/>
    <w:rsid w:val="00532AD3"/>
    <w:rsid w:val="005330AB"/>
    <w:rsid w:val="0053336F"/>
    <w:rsid w:val="005340A6"/>
    <w:rsid w:val="0053419F"/>
    <w:rsid w:val="00534BC0"/>
    <w:rsid w:val="00535461"/>
    <w:rsid w:val="00535F17"/>
    <w:rsid w:val="00541D21"/>
    <w:rsid w:val="005427EB"/>
    <w:rsid w:val="005429EC"/>
    <w:rsid w:val="005430D5"/>
    <w:rsid w:val="00544251"/>
    <w:rsid w:val="00544ABD"/>
    <w:rsid w:val="00545019"/>
    <w:rsid w:val="005456D5"/>
    <w:rsid w:val="00546A13"/>
    <w:rsid w:val="00546C26"/>
    <w:rsid w:val="0054755F"/>
    <w:rsid w:val="0054780F"/>
    <w:rsid w:val="0055008F"/>
    <w:rsid w:val="00550E94"/>
    <w:rsid w:val="00550EB8"/>
    <w:rsid w:val="005514D8"/>
    <w:rsid w:val="00551B4E"/>
    <w:rsid w:val="00551FCF"/>
    <w:rsid w:val="0055275C"/>
    <w:rsid w:val="00552F04"/>
    <w:rsid w:val="005549DA"/>
    <w:rsid w:val="00557A3A"/>
    <w:rsid w:val="00557B21"/>
    <w:rsid w:val="00560EA7"/>
    <w:rsid w:val="0056113C"/>
    <w:rsid w:val="005629C9"/>
    <w:rsid w:val="00562ADC"/>
    <w:rsid w:val="00562D63"/>
    <w:rsid w:val="00563DC1"/>
    <w:rsid w:val="005666E8"/>
    <w:rsid w:val="005674D7"/>
    <w:rsid w:val="005676EA"/>
    <w:rsid w:val="00570D2C"/>
    <w:rsid w:val="00571242"/>
    <w:rsid w:val="00572DD4"/>
    <w:rsid w:val="00572F0C"/>
    <w:rsid w:val="005747DC"/>
    <w:rsid w:val="00574DF6"/>
    <w:rsid w:val="00577EEB"/>
    <w:rsid w:val="00580299"/>
    <w:rsid w:val="00581CD0"/>
    <w:rsid w:val="005822D8"/>
    <w:rsid w:val="0058240C"/>
    <w:rsid w:val="00583E25"/>
    <w:rsid w:val="005841B2"/>
    <w:rsid w:val="005842B9"/>
    <w:rsid w:val="00584385"/>
    <w:rsid w:val="005847A6"/>
    <w:rsid w:val="00585826"/>
    <w:rsid w:val="005867E7"/>
    <w:rsid w:val="00586C79"/>
    <w:rsid w:val="00590AB9"/>
    <w:rsid w:val="005910EC"/>
    <w:rsid w:val="005923CF"/>
    <w:rsid w:val="0059268C"/>
    <w:rsid w:val="005932FC"/>
    <w:rsid w:val="00594004"/>
    <w:rsid w:val="00594E31"/>
    <w:rsid w:val="0059547B"/>
    <w:rsid w:val="00595D45"/>
    <w:rsid w:val="005963CC"/>
    <w:rsid w:val="00596D72"/>
    <w:rsid w:val="00597E29"/>
    <w:rsid w:val="005A0F53"/>
    <w:rsid w:val="005A18D8"/>
    <w:rsid w:val="005A1A7A"/>
    <w:rsid w:val="005A2B53"/>
    <w:rsid w:val="005A2F5C"/>
    <w:rsid w:val="005A3D2B"/>
    <w:rsid w:val="005A5235"/>
    <w:rsid w:val="005A5646"/>
    <w:rsid w:val="005A7160"/>
    <w:rsid w:val="005A7477"/>
    <w:rsid w:val="005A7B61"/>
    <w:rsid w:val="005A7D47"/>
    <w:rsid w:val="005B008E"/>
    <w:rsid w:val="005B014E"/>
    <w:rsid w:val="005B09AA"/>
    <w:rsid w:val="005B1301"/>
    <w:rsid w:val="005B14DA"/>
    <w:rsid w:val="005B1CF1"/>
    <w:rsid w:val="005B22E7"/>
    <w:rsid w:val="005B2AAC"/>
    <w:rsid w:val="005B2C60"/>
    <w:rsid w:val="005B3AD1"/>
    <w:rsid w:val="005B474B"/>
    <w:rsid w:val="005B6CC4"/>
    <w:rsid w:val="005B7F4F"/>
    <w:rsid w:val="005C0E6A"/>
    <w:rsid w:val="005C17C5"/>
    <w:rsid w:val="005C2234"/>
    <w:rsid w:val="005C2B08"/>
    <w:rsid w:val="005C33CA"/>
    <w:rsid w:val="005C3B0B"/>
    <w:rsid w:val="005C6B11"/>
    <w:rsid w:val="005C7793"/>
    <w:rsid w:val="005C77AB"/>
    <w:rsid w:val="005D04A1"/>
    <w:rsid w:val="005D11F8"/>
    <w:rsid w:val="005D1F75"/>
    <w:rsid w:val="005D2E08"/>
    <w:rsid w:val="005D3026"/>
    <w:rsid w:val="005D3D70"/>
    <w:rsid w:val="005D481C"/>
    <w:rsid w:val="005D4AEA"/>
    <w:rsid w:val="005D4E9A"/>
    <w:rsid w:val="005D56C1"/>
    <w:rsid w:val="005D5DF3"/>
    <w:rsid w:val="005D623C"/>
    <w:rsid w:val="005D6CA9"/>
    <w:rsid w:val="005D77FE"/>
    <w:rsid w:val="005D7E7B"/>
    <w:rsid w:val="005E0C41"/>
    <w:rsid w:val="005E165F"/>
    <w:rsid w:val="005E1D45"/>
    <w:rsid w:val="005E1D81"/>
    <w:rsid w:val="005E1DFA"/>
    <w:rsid w:val="005E2BA9"/>
    <w:rsid w:val="005E2C96"/>
    <w:rsid w:val="005E2FA2"/>
    <w:rsid w:val="005E35A1"/>
    <w:rsid w:val="005E4A92"/>
    <w:rsid w:val="005E5506"/>
    <w:rsid w:val="005E5514"/>
    <w:rsid w:val="005E5A3B"/>
    <w:rsid w:val="005E5E91"/>
    <w:rsid w:val="005E64F3"/>
    <w:rsid w:val="005F0720"/>
    <w:rsid w:val="005F0B2A"/>
    <w:rsid w:val="005F0B76"/>
    <w:rsid w:val="005F0C9D"/>
    <w:rsid w:val="005F13C7"/>
    <w:rsid w:val="005F18C3"/>
    <w:rsid w:val="005F20A5"/>
    <w:rsid w:val="005F28F2"/>
    <w:rsid w:val="005F3D9A"/>
    <w:rsid w:val="005F64D4"/>
    <w:rsid w:val="006003EE"/>
    <w:rsid w:val="00600984"/>
    <w:rsid w:val="00602667"/>
    <w:rsid w:val="006040A1"/>
    <w:rsid w:val="006048C4"/>
    <w:rsid w:val="00604EF4"/>
    <w:rsid w:val="0060672C"/>
    <w:rsid w:val="00606CE1"/>
    <w:rsid w:val="00607D2F"/>
    <w:rsid w:val="00610287"/>
    <w:rsid w:val="00610C0C"/>
    <w:rsid w:val="006119B5"/>
    <w:rsid w:val="0061279B"/>
    <w:rsid w:val="006140A5"/>
    <w:rsid w:val="00615937"/>
    <w:rsid w:val="00615ACC"/>
    <w:rsid w:val="0061611D"/>
    <w:rsid w:val="006162CA"/>
    <w:rsid w:val="00616AE2"/>
    <w:rsid w:val="00616B0A"/>
    <w:rsid w:val="00616E19"/>
    <w:rsid w:val="006207F3"/>
    <w:rsid w:val="006218FD"/>
    <w:rsid w:val="00622A57"/>
    <w:rsid w:val="006236E7"/>
    <w:rsid w:val="006246A6"/>
    <w:rsid w:val="006254D4"/>
    <w:rsid w:val="006260C8"/>
    <w:rsid w:val="00626BFB"/>
    <w:rsid w:val="006271DE"/>
    <w:rsid w:val="006278B0"/>
    <w:rsid w:val="00627FE5"/>
    <w:rsid w:val="00631008"/>
    <w:rsid w:val="006313E9"/>
    <w:rsid w:val="0063151E"/>
    <w:rsid w:val="00632041"/>
    <w:rsid w:val="00633DEC"/>
    <w:rsid w:val="006345B3"/>
    <w:rsid w:val="00634622"/>
    <w:rsid w:val="00636251"/>
    <w:rsid w:val="00636308"/>
    <w:rsid w:val="0063737D"/>
    <w:rsid w:val="0063742A"/>
    <w:rsid w:val="0063799E"/>
    <w:rsid w:val="006444DF"/>
    <w:rsid w:val="00644A55"/>
    <w:rsid w:val="0064531C"/>
    <w:rsid w:val="00645FCF"/>
    <w:rsid w:val="00647B39"/>
    <w:rsid w:val="00650290"/>
    <w:rsid w:val="00650910"/>
    <w:rsid w:val="00652385"/>
    <w:rsid w:val="006532D8"/>
    <w:rsid w:val="006546DD"/>
    <w:rsid w:val="00655DD7"/>
    <w:rsid w:val="006561C3"/>
    <w:rsid w:val="00656C52"/>
    <w:rsid w:val="006577F1"/>
    <w:rsid w:val="00660F30"/>
    <w:rsid w:val="006615E0"/>
    <w:rsid w:val="00664907"/>
    <w:rsid w:val="0066498E"/>
    <w:rsid w:val="00665E04"/>
    <w:rsid w:val="00666A99"/>
    <w:rsid w:val="006675C7"/>
    <w:rsid w:val="0066784B"/>
    <w:rsid w:val="00667AB9"/>
    <w:rsid w:val="00670CE2"/>
    <w:rsid w:val="00670D18"/>
    <w:rsid w:val="00671972"/>
    <w:rsid w:val="00671C6C"/>
    <w:rsid w:val="006727B1"/>
    <w:rsid w:val="00672D9B"/>
    <w:rsid w:val="0067454E"/>
    <w:rsid w:val="00676209"/>
    <w:rsid w:val="0067721B"/>
    <w:rsid w:val="00681871"/>
    <w:rsid w:val="006835A6"/>
    <w:rsid w:val="00683DE8"/>
    <w:rsid w:val="00684126"/>
    <w:rsid w:val="00684492"/>
    <w:rsid w:val="006844C1"/>
    <w:rsid w:val="006867F7"/>
    <w:rsid w:val="00686AA8"/>
    <w:rsid w:val="006879A5"/>
    <w:rsid w:val="00687AB5"/>
    <w:rsid w:val="006904A5"/>
    <w:rsid w:val="00690983"/>
    <w:rsid w:val="0069248E"/>
    <w:rsid w:val="00693186"/>
    <w:rsid w:val="00693F44"/>
    <w:rsid w:val="006952A5"/>
    <w:rsid w:val="00695419"/>
    <w:rsid w:val="00696EBF"/>
    <w:rsid w:val="0069714B"/>
    <w:rsid w:val="00697513"/>
    <w:rsid w:val="006A03AA"/>
    <w:rsid w:val="006A1BF8"/>
    <w:rsid w:val="006A2584"/>
    <w:rsid w:val="006A2EB0"/>
    <w:rsid w:val="006A3526"/>
    <w:rsid w:val="006A39FD"/>
    <w:rsid w:val="006A3DCF"/>
    <w:rsid w:val="006A3E23"/>
    <w:rsid w:val="006A55C4"/>
    <w:rsid w:val="006A65C4"/>
    <w:rsid w:val="006A6D46"/>
    <w:rsid w:val="006A6EF6"/>
    <w:rsid w:val="006B02DE"/>
    <w:rsid w:val="006B16A4"/>
    <w:rsid w:val="006B2600"/>
    <w:rsid w:val="006B2A63"/>
    <w:rsid w:val="006B2AF0"/>
    <w:rsid w:val="006B2E3D"/>
    <w:rsid w:val="006B3689"/>
    <w:rsid w:val="006B3B34"/>
    <w:rsid w:val="006B3D54"/>
    <w:rsid w:val="006B49A4"/>
    <w:rsid w:val="006B4AC8"/>
    <w:rsid w:val="006B4E11"/>
    <w:rsid w:val="006B5D35"/>
    <w:rsid w:val="006B5E68"/>
    <w:rsid w:val="006B6216"/>
    <w:rsid w:val="006B7169"/>
    <w:rsid w:val="006B7428"/>
    <w:rsid w:val="006B7F1B"/>
    <w:rsid w:val="006C0F13"/>
    <w:rsid w:val="006C14A1"/>
    <w:rsid w:val="006C1C87"/>
    <w:rsid w:val="006C1CED"/>
    <w:rsid w:val="006C272F"/>
    <w:rsid w:val="006C29EF"/>
    <w:rsid w:val="006C301C"/>
    <w:rsid w:val="006C33B1"/>
    <w:rsid w:val="006C42B4"/>
    <w:rsid w:val="006C52C5"/>
    <w:rsid w:val="006C58C3"/>
    <w:rsid w:val="006C68B9"/>
    <w:rsid w:val="006C711A"/>
    <w:rsid w:val="006C7D23"/>
    <w:rsid w:val="006C7DB7"/>
    <w:rsid w:val="006D049A"/>
    <w:rsid w:val="006D0F10"/>
    <w:rsid w:val="006D18EA"/>
    <w:rsid w:val="006D20C8"/>
    <w:rsid w:val="006D287F"/>
    <w:rsid w:val="006D2F71"/>
    <w:rsid w:val="006D33C4"/>
    <w:rsid w:val="006D35DC"/>
    <w:rsid w:val="006D3A46"/>
    <w:rsid w:val="006D3B45"/>
    <w:rsid w:val="006D3C55"/>
    <w:rsid w:val="006D480A"/>
    <w:rsid w:val="006D4A0C"/>
    <w:rsid w:val="006D4F62"/>
    <w:rsid w:val="006D6285"/>
    <w:rsid w:val="006D648E"/>
    <w:rsid w:val="006D66B1"/>
    <w:rsid w:val="006D7E72"/>
    <w:rsid w:val="006E1189"/>
    <w:rsid w:val="006E1390"/>
    <w:rsid w:val="006E1DF9"/>
    <w:rsid w:val="006E3E5C"/>
    <w:rsid w:val="006E4192"/>
    <w:rsid w:val="006E47BC"/>
    <w:rsid w:val="006E5931"/>
    <w:rsid w:val="006F1025"/>
    <w:rsid w:val="006F19A7"/>
    <w:rsid w:val="006F3165"/>
    <w:rsid w:val="006F3427"/>
    <w:rsid w:val="006F4ABB"/>
    <w:rsid w:val="006F5A94"/>
    <w:rsid w:val="006F5CFD"/>
    <w:rsid w:val="006F64BE"/>
    <w:rsid w:val="006F77AC"/>
    <w:rsid w:val="00700A09"/>
    <w:rsid w:val="00701789"/>
    <w:rsid w:val="00702067"/>
    <w:rsid w:val="00702981"/>
    <w:rsid w:val="00702DAF"/>
    <w:rsid w:val="007033AF"/>
    <w:rsid w:val="0070428F"/>
    <w:rsid w:val="007047A5"/>
    <w:rsid w:val="00704D06"/>
    <w:rsid w:val="00704FD2"/>
    <w:rsid w:val="0070636B"/>
    <w:rsid w:val="00707231"/>
    <w:rsid w:val="00711742"/>
    <w:rsid w:val="007118C0"/>
    <w:rsid w:val="007126E9"/>
    <w:rsid w:val="00713721"/>
    <w:rsid w:val="007139AA"/>
    <w:rsid w:val="00714206"/>
    <w:rsid w:val="007144B5"/>
    <w:rsid w:val="00715C32"/>
    <w:rsid w:val="00715F46"/>
    <w:rsid w:val="00715FE0"/>
    <w:rsid w:val="007163A3"/>
    <w:rsid w:val="00716A17"/>
    <w:rsid w:val="0071743E"/>
    <w:rsid w:val="007175F1"/>
    <w:rsid w:val="007176CB"/>
    <w:rsid w:val="00717D50"/>
    <w:rsid w:val="007201B6"/>
    <w:rsid w:val="00720D09"/>
    <w:rsid w:val="007212A1"/>
    <w:rsid w:val="00721CC9"/>
    <w:rsid w:val="00723234"/>
    <w:rsid w:val="00723295"/>
    <w:rsid w:val="00723EDA"/>
    <w:rsid w:val="00725420"/>
    <w:rsid w:val="0072547F"/>
    <w:rsid w:val="007267FB"/>
    <w:rsid w:val="007305F3"/>
    <w:rsid w:val="00730642"/>
    <w:rsid w:val="007317E2"/>
    <w:rsid w:val="00731EEC"/>
    <w:rsid w:val="00733398"/>
    <w:rsid w:val="007333CA"/>
    <w:rsid w:val="00734437"/>
    <w:rsid w:val="007347E1"/>
    <w:rsid w:val="0073510F"/>
    <w:rsid w:val="007359F2"/>
    <w:rsid w:val="00735B13"/>
    <w:rsid w:val="00740891"/>
    <w:rsid w:val="0074242A"/>
    <w:rsid w:val="00742AD6"/>
    <w:rsid w:val="00743590"/>
    <w:rsid w:val="00745AF6"/>
    <w:rsid w:val="00746432"/>
    <w:rsid w:val="007467B7"/>
    <w:rsid w:val="00747A14"/>
    <w:rsid w:val="00747B12"/>
    <w:rsid w:val="00751B95"/>
    <w:rsid w:val="00751FD1"/>
    <w:rsid w:val="0075211D"/>
    <w:rsid w:val="00752993"/>
    <w:rsid w:val="00755F17"/>
    <w:rsid w:val="0075620A"/>
    <w:rsid w:val="00757A5D"/>
    <w:rsid w:val="00760364"/>
    <w:rsid w:val="007604A7"/>
    <w:rsid w:val="007608F4"/>
    <w:rsid w:val="00760A0A"/>
    <w:rsid w:val="00761B13"/>
    <w:rsid w:val="007625C5"/>
    <w:rsid w:val="0076316A"/>
    <w:rsid w:val="007634DB"/>
    <w:rsid w:val="0076483D"/>
    <w:rsid w:val="00764909"/>
    <w:rsid w:val="00764F1D"/>
    <w:rsid w:val="007653EF"/>
    <w:rsid w:val="0076624E"/>
    <w:rsid w:val="00766525"/>
    <w:rsid w:val="007670C7"/>
    <w:rsid w:val="0076741A"/>
    <w:rsid w:val="007679A5"/>
    <w:rsid w:val="00770744"/>
    <w:rsid w:val="0077097E"/>
    <w:rsid w:val="00773D17"/>
    <w:rsid w:val="00774F6C"/>
    <w:rsid w:val="007750AF"/>
    <w:rsid w:val="00776820"/>
    <w:rsid w:val="00776E16"/>
    <w:rsid w:val="00776EB6"/>
    <w:rsid w:val="00777BE5"/>
    <w:rsid w:val="00780202"/>
    <w:rsid w:val="0078046D"/>
    <w:rsid w:val="00782B86"/>
    <w:rsid w:val="00782EC1"/>
    <w:rsid w:val="00782FBB"/>
    <w:rsid w:val="00783388"/>
    <w:rsid w:val="0078433C"/>
    <w:rsid w:val="0078459F"/>
    <w:rsid w:val="00784BAF"/>
    <w:rsid w:val="00785DC1"/>
    <w:rsid w:val="007860E6"/>
    <w:rsid w:val="0078691D"/>
    <w:rsid w:val="0078751F"/>
    <w:rsid w:val="00787BB9"/>
    <w:rsid w:val="0079128F"/>
    <w:rsid w:val="0079487D"/>
    <w:rsid w:val="00794979"/>
    <w:rsid w:val="00794C43"/>
    <w:rsid w:val="00796226"/>
    <w:rsid w:val="0079654E"/>
    <w:rsid w:val="0079781C"/>
    <w:rsid w:val="007A0523"/>
    <w:rsid w:val="007A2216"/>
    <w:rsid w:val="007A355C"/>
    <w:rsid w:val="007A3B71"/>
    <w:rsid w:val="007A45F2"/>
    <w:rsid w:val="007A463A"/>
    <w:rsid w:val="007A4A73"/>
    <w:rsid w:val="007A699C"/>
    <w:rsid w:val="007A6DB4"/>
    <w:rsid w:val="007B03B2"/>
    <w:rsid w:val="007B0FDA"/>
    <w:rsid w:val="007B1F82"/>
    <w:rsid w:val="007B2A6A"/>
    <w:rsid w:val="007B2C94"/>
    <w:rsid w:val="007B356E"/>
    <w:rsid w:val="007B3AA2"/>
    <w:rsid w:val="007B3EA5"/>
    <w:rsid w:val="007B439D"/>
    <w:rsid w:val="007B456B"/>
    <w:rsid w:val="007B4840"/>
    <w:rsid w:val="007B4D79"/>
    <w:rsid w:val="007B5811"/>
    <w:rsid w:val="007B596B"/>
    <w:rsid w:val="007B7581"/>
    <w:rsid w:val="007B78DF"/>
    <w:rsid w:val="007C1B58"/>
    <w:rsid w:val="007C22BE"/>
    <w:rsid w:val="007C2918"/>
    <w:rsid w:val="007C31F9"/>
    <w:rsid w:val="007C39FC"/>
    <w:rsid w:val="007C44C4"/>
    <w:rsid w:val="007C5C69"/>
    <w:rsid w:val="007C5F0D"/>
    <w:rsid w:val="007D00C2"/>
    <w:rsid w:val="007D0E96"/>
    <w:rsid w:val="007D2B74"/>
    <w:rsid w:val="007D2E63"/>
    <w:rsid w:val="007D2F7D"/>
    <w:rsid w:val="007D3687"/>
    <w:rsid w:val="007D3BD9"/>
    <w:rsid w:val="007D3C5C"/>
    <w:rsid w:val="007D4D1C"/>
    <w:rsid w:val="007D5602"/>
    <w:rsid w:val="007D7673"/>
    <w:rsid w:val="007D774F"/>
    <w:rsid w:val="007D7E46"/>
    <w:rsid w:val="007E0D3C"/>
    <w:rsid w:val="007E107A"/>
    <w:rsid w:val="007E1257"/>
    <w:rsid w:val="007E144F"/>
    <w:rsid w:val="007E164C"/>
    <w:rsid w:val="007E24D7"/>
    <w:rsid w:val="007E259D"/>
    <w:rsid w:val="007E259E"/>
    <w:rsid w:val="007E2D2B"/>
    <w:rsid w:val="007E2F41"/>
    <w:rsid w:val="007E3442"/>
    <w:rsid w:val="007E518A"/>
    <w:rsid w:val="007E5839"/>
    <w:rsid w:val="007E62F7"/>
    <w:rsid w:val="007E6BEE"/>
    <w:rsid w:val="007E6CA5"/>
    <w:rsid w:val="007E7405"/>
    <w:rsid w:val="007E74AB"/>
    <w:rsid w:val="007F18B1"/>
    <w:rsid w:val="007F51E0"/>
    <w:rsid w:val="007F5A78"/>
    <w:rsid w:val="007F6171"/>
    <w:rsid w:val="007F67D6"/>
    <w:rsid w:val="007F6F01"/>
    <w:rsid w:val="007F77DA"/>
    <w:rsid w:val="007F79BC"/>
    <w:rsid w:val="00800197"/>
    <w:rsid w:val="0080104C"/>
    <w:rsid w:val="00801582"/>
    <w:rsid w:val="0080158A"/>
    <w:rsid w:val="00801CEE"/>
    <w:rsid w:val="00803BF1"/>
    <w:rsid w:val="00803D94"/>
    <w:rsid w:val="00804251"/>
    <w:rsid w:val="00804B03"/>
    <w:rsid w:val="0080517A"/>
    <w:rsid w:val="008056B8"/>
    <w:rsid w:val="00805BBF"/>
    <w:rsid w:val="00805DB3"/>
    <w:rsid w:val="0080645B"/>
    <w:rsid w:val="00806A90"/>
    <w:rsid w:val="00806E46"/>
    <w:rsid w:val="008078CE"/>
    <w:rsid w:val="00811A06"/>
    <w:rsid w:val="00811A38"/>
    <w:rsid w:val="00811DC1"/>
    <w:rsid w:val="008124E1"/>
    <w:rsid w:val="00812C4D"/>
    <w:rsid w:val="00815CA9"/>
    <w:rsid w:val="00815EE6"/>
    <w:rsid w:val="00816703"/>
    <w:rsid w:val="00816724"/>
    <w:rsid w:val="0081692D"/>
    <w:rsid w:val="0082054C"/>
    <w:rsid w:val="0082059B"/>
    <w:rsid w:val="00820DEE"/>
    <w:rsid w:val="008212AE"/>
    <w:rsid w:val="00821F54"/>
    <w:rsid w:val="008223BA"/>
    <w:rsid w:val="00822595"/>
    <w:rsid w:val="008230AB"/>
    <w:rsid w:val="0082479E"/>
    <w:rsid w:val="0082562B"/>
    <w:rsid w:val="008271AE"/>
    <w:rsid w:val="00827ECE"/>
    <w:rsid w:val="008311B5"/>
    <w:rsid w:val="00833311"/>
    <w:rsid w:val="0083368E"/>
    <w:rsid w:val="008343A6"/>
    <w:rsid w:val="00834B08"/>
    <w:rsid w:val="00837460"/>
    <w:rsid w:val="00840582"/>
    <w:rsid w:val="00843B2C"/>
    <w:rsid w:val="008448E7"/>
    <w:rsid w:val="0084522E"/>
    <w:rsid w:val="008452E6"/>
    <w:rsid w:val="00846C2E"/>
    <w:rsid w:val="00850D8D"/>
    <w:rsid w:val="00850FE0"/>
    <w:rsid w:val="008511B7"/>
    <w:rsid w:val="008519DA"/>
    <w:rsid w:val="00853380"/>
    <w:rsid w:val="00853C08"/>
    <w:rsid w:val="008547CC"/>
    <w:rsid w:val="00854A03"/>
    <w:rsid w:val="008550A5"/>
    <w:rsid w:val="008557C8"/>
    <w:rsid w:val="00855943"/>
    <w:rsid w:val="008563C9"/>
    <w:rsid w:val="008564D2"/>
    <w:rsid w:val="008574CE"/>
    <w:rsid w:val="00861760"/>
    <w:rsid w:val="00862150"/>
    <w:rsid w:val="008622B6"/>
    <w:rsid w:val="008626F6"/>
    <w:rsid w:val="00863441"/>
    <w:rsid w:val="00863646"/>
    <w:rsid w:val="00863852"/>
    <w:rsid w:val="0086408E"/>
    <w:rsid w:val="00864EF1"/>
    <w:rsid w:val="00865628"/>
    <w:rsid w:val="00865B1F"/>
    <w:rsid w:val="00865F7E"/>
    <w:rsid w:val="008666F8"/>
    <w:rsid w:val="008670D8"/>
    <w:rsid w:val="0086778A"/>
    <w:rsid w:val="00867B0E"/>
    <w:rsid w:val="008704B1"/>
    <w:rsid w:val="0087192D"/>
    <w:rsid w:val="00872407"/>
    <w:rsid w:val="008732A9"/>
    <w:rsid w:val="00874D64"/>
    <w:rsid w:val="00875306"/>
    <w:rsid w:val="00875E97"/>
    <w:rsid w:val="0087653B"/>
    <w:rsid w:val="00877080"/>
    <w:rsid w:val="00880DAC"/>
    <w:rsid w:val="00881E71"/>
    <w:rsid w:val="008823EE"/>
    <w:rsid w:val="008824BC"/>
    <w:rsid w:val="0088360D"/>
    <w:rsid w:val="00883C54"/>
    <w:rsid w:val="00884014"/>
    <w:rsid w:val="00885460"/>
    <w:rsid w:val="0088583C"/>
    <w:rsid w:val="00891268"/>
    <w:rsid w:val="00891992"/>
    <w:rsid w:val="00891D8C"/>
    <w:rsid w:val="008924DC"/>
    <w:rsid w:val="00892AB9"/>
    <w:rsid w:val="00897EF5"/>
    <w:rsid w:val="008A0E06"/>
    <w:rsid w:val="008A1084"/>
    <w:rsid w:val="008A2908"/>
    <w:rsid w:val="008A33CD"/>
    <w:rsid w:val="008A3498"/>
    <w:rsid w:val="008A3879"/>
    <w:rsid w:val="008A3A56"/>
    <w:rsid w:val="008A4084"/>
    <w:rsid w:val="008A4A7B"/>
    <w:rsid w:val="008A4D4C"/>
    <w:rsid w:val="008A4DEC"/>
    <w:rsid w:val="008A5551"/>
    <w:rsid w:val="008A5F07"/>
    <w:rsid w:val="008A6E0D"/>
    <w:rsid w:val="008B1FA1"/>
    <w:rsid w:val="008B2BBB"/>
    <w:rsid w:val="008B31A2"/>
    <w:rsid w:val="008B38E6"/>
    <w:rsid w:val="008B3A70"/>
    <w:rsid w:val="008C083B"/>
    <w:rsid w:val="008C0DB4"/>
    <w:rsid w:val="008C1318"/>
    <w:rsid w:val="008C1633"/>
    <w:rsid w:val="008C1DC1"/>
    <w:rsid w:val="008C22C4"/>
    <w:rsid w:val="008C29C2"/>
    <w:rsid w:val="008C3E08"/>
    <w:rsid w:val="008C4B1D"/>
    <w:rsid w:val="008C77F4"/>
    <w:rsid w:val="008D0007"/>
    <w:rsid w:val="008D06B5"/>
    <w:rsid w:val="008D1FAE"/>
    <w:rsid w:val="008D2993"/>
    <w:rsid w:val="008D323C"/>
    <w:rsid w:val="008D3980"/>
    <w:rsid w:val="008D45FD"/>
    <w:rsid w:val="008D553B"/>
    <w:rsid w:val="008D5653"/>
    <w:rsid w:val="008D5F32"/>
    <w:rsid w:val="008D6649"/>
    <w:rsid w:val="008E0DDD"/>
    <w:rsid w:val="008E1566"/>
    <w:rsid w:val="008E3114"/>
    <w:rsid w:val="008E33A5"/>
    <w:rsid w:val="008E3638"/>
    <w:rsid w:val="008E388E"/>
    <w:rsid w:val="008E3A50"/>
    <w:rsid w:val="008E4760"/>
    <w:rsid w:val="008E6712"/>
    <w:rsid w:val="008E6E6D"/>
    <w:rsid w:val="008E7E06"/>
    <w:rsid w:val="008E7E08"/>
    <w:rsid w:val="008E7E16"/>
    <w:rsid w:val="008F01F4"/>
    <w:rsid w:val="008F05D9"/>
    <w:rsid w:val="008F0A69"/>
    <w:rsid w:val="008F1907"/>
    <w:rsid w:val="008F2FF6"/>
    <w:rsid w:val="008F3661"/>
    <w:rsid w:val="008F3AA6"/>
    <w:rsid w:val="008F4B8D"/>
    <w:rsid w:val="008F4C29"/>
    <w:rsid w:val="008F54AE"/>
    <w:rsid w:val="008F7629"/>
    <w:rsid w:val="008F78FB"/>
    <w:rsid w:val="008F7D76"/>
    <w:rsid w:val="0090043E"/>
    <w:rsid w:val="00902119"/>
    <w:rsid w:val="009024F7"/>
    <w:rsid w:val="009031DE"/>
    <w:rsid w:val="0090330C"/>
    <w:rsid w:val="00903557"/>
    <w:rsid w:val="009036A4"/>
    <w:rsid w:val="00903CF5"/>
    <w:rsid w:val="00904165"/>
    <w:rsid w:val="00904B45"/>
    <w:rsid w:val="00904F66"/>
    <w:rsid w:val="009100C0"/>
    <w:rsid w:val="00910771"/>
    <w:rsid w:val="0091078B"/>
    <w:rsid w:val="00910BA4"/>
    <w:rsid w:val="0091118D"/>
    <w:rsid w:val="00912BC9"/>
    <w:rsid w:val="0091430D"/>
    <w:rsid w:val="00914A9A"/>
    <w:rsid w:val="00916E5C"/>
    <w:rsid w:val="0091758D"/>
    <w:rsid w:val="009224AD"/>
    <w:rsid w:val="00923C8B"/>
    <w:rsid w:val="009250D6"/>
    <w:rsid w:val="00926A89"/>
    <w:rsid w:val="00926B46"/>
    <w:rsid w:val="00926B6E"/>
    <w:rsid w:val="00927E13"/>
    <w:rsid w:val="00930A0A"/>
    <w:rsid w:val="00931B05"/>
    <w:rsid w:val="009323E4"/>
    <w:rsid w:val="009326DC"/>
    <w:rsid w:val="00932884"/>
    <w:rsid w:val="00933154"/>
    <w:rsid w:val="00934FB9"/>
    <w:rsid w:val="00935256"/>
    <w:rsid w:val="009354DF"/>
    <w:rsid w:val="00936A0E"/>
    <w:rsid w:val="00936F73"/>
    <w:rsid w:val="00937085"/>
    <w:rsid w:val="0093733E"/>
    <w:rsid w:val="009456D6"/>
    <w:rsid w:val="00946AA1"/>
    <w:rsid w:val="0094736F"/>
    <w:rsid w:val="009527CB"/>
    <w:rsid w:val="0095472B"/>
    <w:rsid w:val="00955710"/>
    <w:rsid w:val="009566BB"/>
    <w:rsid w:val="00957FB9"/>
    <w:rsid w:val="00960E74"/>
    <w:rsid w:val="0096227E"/>
    <w:rsid w:val="0096353E"/>
    <w:rsid w:val="009655F2"/>
    <w:rsid w:val="00965AF6"/>
    <w:rsid w:val="00966097"/>
    <w:rsid w:val="009661EB"/>
    <w:rsid w:val="00966E4A"/>
    <w:rsid w:val="00970605"/>
    <w:rsid w:val="00971727"/>
    <w:rsid w:val="0097183E"/>
    <w:rsid w:val="00971A97"/>
    <w:rsid w:val="00971DBE"/>
    <w:rsid w:val="00972676"/>
    <w:rsid w:val="00974C39"/>
    <w:rsid w:val="00974C5A"/>
    <w:rsid w:val="00974F1D"/>
    <w:rsid w:val="009765A9"/>
    <w:rsid w:val="009765AA"/>
    <w:rsid w:val="0097670B"/>
    <w:rsid w:val="009770B4"/>
    <w:rsid w:val="0098037D"/>
    <w:rsid w:val="00982037"/>
    <w:rsid w:val="00984070"/>
    <w:rsid w:val="009860E0"/>
    <w:rsid w:val="00986CA3"/>
    <w:rsid w:val="009873D8"/>
    <w:rsid w:val="00990E88"/>
    <w:rsid w:val="00990FD9"/>
    <w:rsid w:val="0099212A"/>
    <w:rsid w:val="00994B6D"/>
    <w:rsid w:val="009A13AC"/>
    <w:rsid w:val="009A13CB"/>
    <w:rsid w:val="009A1F4B"/>
    <w:rsid w:val="009A223B"/>
    <w:rsid w:val="009A368F"/>
    <w:rsid w:val="009A36BD"/>
    <w:rsid w:val="009A3F4F"/>
    <w:rsid w:val="009A426F"/>
    <w:rsid w:val="009A7C8D"/>
    <w:rsid w:val="009A7CEA"/>
    <w:rsid w:val="009B0F68"/>
    <w:rsid w:val="009B15ED"/>
    <w:rsid w:val="009B1767"/>
    <w:rsid w:val="009B1BB8"/>
    <w:rsid w:val="009B3D77"/>
    <w:rsid w:val="009B4102"/>
    <w:rsid w:val="009B45A0"/>
    <w:rsid w:val="009B4BB3"/>
    <w:rsid w:val="009B4F3C"/>
    <w:rsid w:val="009B5526"/>
    <w:rsid w:val="009B5658"/>
    <w:rsid w:val="009B5A8F"/>
    <w:rsid w:val="009B77DB"/>
    <w:rsid w:val="009B7F51"/>
    <w:rsid w:val="009C01CF"/>
    <w:rsid w:val="009C0FC4"/>
    <w:rsid w:val="009C1035"/>
    <w:rsid w:val="009C1ECA"/>
    <w:rsid w:val="009C2760"/>
    <w:rsid w:val="009C2DDD"/>
    <w:rsid w:val="009C3C35"/>
    <w:rsid w:val="009C3E06"/>
    <w:rsid w:val="009C3F77"/>
    <w:rsid w:val="009C4635"/>
    <w:rsid w:val="009C56A6"/>
    <w:rsid w:val="009C6893"/>
    <w:rsid w:val="009C6CEF"/>
    <w:rsid w:val="009D0BE9"/>
    <w:rsid w:val="009D3553"/>
    <w:rsid w:val="009D4929"/>
    <w:rsid w:val="009D4C93"/>
    <w:rsid w:val="009D550C"/>
    <w:rsid w:val="009D66E0"/>
    <w:rsid w:val="009D68D1"/>
    <w:rsid w:val="009D6965"/>
    <w:rsid w:val="009D7789"/>
    <w:rsid w:val="009E04CF"/>
    <w:rsid w:val="009E0C3A"/>
    <w:rsid w:val="009E122A"/>
    <w:rsid w:val="009E1782"/>
    <w:rsid w:val="009E5346"/>
    <w:rsid w:val="009E55C5"/>
    <w:rsid w:val="009E610D"/>
    <w:rsid w:val="009E6281"/>
    <w:rsid w:val="009F07BB"/>
    <w:rsid w:val="009F0A23"/>
    <w:rsid w:val="009F3910"/>
    <w:rsid w:val="009F3ED1"/>
    <w:rsid w:val="009F4AD9"/>
    <w:rsid w:val="009F4E52"/>
    <w:rsid w:val="009F5CFE"/>
    <w:rsid w:val="009F7055"/>
    <w:rsid w:val="009F784F"/>
    <w:rsid w:val="009F7C06"/>
    <w:rsid w:val="00A01962"/>
    <w:rsid w:val="00A02152"/>
    <w:rsid w:val="00A0479E"/>
    <w:rsid w:val="00A04C7A"/>
    <w:rsid w:val="00A04E3A"/>
    <w:rsid w:val="00A04E6F"/>
    <w:rsid w:val="00A0514E"/>
    <w:rsid w:val="00A06637"/>
    <w:rsid w:val="00A06B61"/>
    <w:rsid w:val="00A06FED"/>
    <w:rsid w:val="00A0793C"/>
    <w:rsid w:val="00A11A06"/>
    <w:rsid w:val="00A11ACD"/>
    <w:rsid w:val="00A11C04"/>
    <w:rsid w:val="00A11E6D"/>
    <w:rsid w:val="00A11F37"/>
    <w:rsid w:val="00A12740"/>
    <w:rsid w:val="00A12BE1"/>
    <w:rsid w:val="00A12CE8"/>
    <w:rsid w:val="00A12ED0"/>
    <w:rsid w:val="00A12F88"/>
    <w:rsid w:val="00A13F0D"/>
    <w:rsid w:val="00A1455A"/>
    <w:rsid w:val="00A15C69"/>
    <w:rsid w:val="00A170B1"/>
    <w:rsid w:val="00A1714F"/>
    <w:rsid w:val="00A176AA"/>
    <w:rsid w:val="00A20A64"/>
    <w:rsid w:val="00A217EF"/>
    <w:rsid w:val="00A21EB7"/>
    <w:rsid w:val="00A22016"/>
    <w:rsid w:val="00A22CA5"/>
    <w:rsid w:val="00A22E29"/>
    <w:rsid w:val="00A23A1E"/>
    <w:rsid w:val="00A23D10"/>
    <w:rsid w:val="00A24E3B"/>
    <w:rsid w:val="00A303F7"/>
    <w:rsid w:val="00A30FC7"/>
    <w:rsid w:val="00A3123F"/>
    <w:rsid w:val="00A31866"/>
    <w:rsid w:val="00A32121"/>
    <w:rsid w:val="00A341E0"/>
    <w:rsid w:val="00A3509A"/>
    <w:rsid w:val="00A3568B"/>
    <w:rsid w:val="00A37925"/>
    <w:rsid w:val="00A4036A"/>
    <w:rsid w:val="00A405E0"/>
    <w:rsid w:val="00A40E99"/>
    <w:rsid w:val="00A412DA"/>
    <w:rsid w:val="00A41AE8"/>
    <w:rsid w:val="00A42450"/>
    <w:rsid w:val="00A429B2"/>
    <w:rsid w:val="00A44508"/>
    <w:rsid w:val="00A45504"/>
    <w:rsid w:val="00A45A3D"/>
    <w:rsid w:val="00A472BC"/>
    <w:rsid w:val="00A4737B"/>
    <w:rsid w:val="00A47527"/>
    <w:rsid w:val="00A479C8"/>
    <w:rsid w:val="00A503B2"/>
    <w:rsid w:val="00A50F41"/>
    <w:rsid w:val="00A51133"/>
    <w:rsid w:val="00A5129B"/>
    <w:rsid w:val="00A5193C"/>
    <w:rsid w:val="00A533D1"/>
    <w:rsid w:val="00A534FB"/>
    <w:rsid w:val="00A53BC5"/>
    <w:rsid w:val="00A53EF9"/>
    <w:rsid w:val="00A56080"/>
    <w:rsid w:val="00A56DA0"/>
    <w:rsid w:val="00A57277"/>
    <w:rsid w:val="00A57826"/>
    <w:rsid w:val="00A57A2F"/>
    <w:rsid w:val="00A610ED"/>
    <w:rsid w:val="00A61A8A"/>
    <w:rsid w:val="00A62BCD"/>
    <w:rsid w:val="00A62C47"/>
    <w:rsid w:val="00A631AA"/>
    <w:rsid w:val="00A63CCA"/>
    <w:rsid w:val="00A63F8E"/>
    <w:rsid w:val="00A65187"/>
    <w:rsid w:val="00A65B90"/>
    <w:rsid w:val="00A66194"/>
    <w:rsid w:val="00A66546"/>
    <w:rsid w:val="00A66FB3"/>
    <w:rsid w:val="00A66FFC"/>
    <w:rsid w:val="00A70669"/>
    <w:rsid w:val="00A71159"/>
    <w:rsid w:val="00A7149A"/>
    <w:rsid w:val="00A72801"/>
    <w:rsid w:val="00A72EFF"/>
    <w:rsid w:val="00A73EF9"/>
    <w:rsid w:val="00A74204"/>
    <w:rsid w:val="00A756ED"/>
    <w:rsid w:val="00A76D7B"/>
    <w:rsid w:val="00A76F2C"/>
    <w:rsid w:val="00A806F8"/>
    <w:rsid w:val="00A80B62"/>
    <w:rsid w:val="00A80F57"/>
    <w:rsid w:val="00A8128A"/>
    <w:rsid w:val="00A835FF"/>
    <w:rsid w:val="00A83B42"/>
    <w:rsid w:val="00A83BE6"/>
    <w:rsid w:val="00A85AE6"/>
    <w:rsid w:val="00A860C3"/>
    <w:rsid w:val="00A867C5"/>
    <w:rsid w:val="00A8708C"/>
    <w:rsid w:val="00A87F64"/>
    <w:rsid w:val="00A9064A"/>
    <w:rsid w:val="00A90883"/>
    <w:rsid w:val="00A90B65"/>
    <w:rsid w:val="00A90BC6"/>
    <w:rsid w:val="00A93544"/>
    <w:rsid w:val="00A93F5A"/>
    <w:rsid w:val="00A94B80"/>
    <w:rsid w:val="00A96232"/>
    <w:rsid w:val="00A963FB"/>
    <w:rsid w:val="00A9774B"/>
    <w:rsid w:val="00A97A11"/>
    <w:rsid w:val="00A97FA9"/>
    <w:rsid w:val="00AA0BC5"/>
    <w:rsid w:val="00AA3195"/>
    <w:rsid w:val="00AA32C9"/>
    <w:rsid w:val="00AA4183"/>
    <w:rsid w:val="00AA44AD"/>
    <w:rsid w:val="00AA46EE"/>
    <w:rsid w:val="00AA5ED6"/>
    <w:rsid w:val="00AA6B9D"/>
    <w:rsid w:val="00AA7230"/>
    <w:rsid w:val="00AA73DA"/>
    <w:rsid w:val="00AA74C0"/>
    <w:rsid w:val="00AA778A"/>
    <w:rsid w:val="00AB25D8"/>
    <w:rsid w:val="00AB49CF"/>
    <w:rsid w:val="00AB4D61"/>
    <w:rsid w:val="00AB54CD"/>
    <w:rsid w:val="00AB6630"/>
    <w:rsid w:val="00AB70DF"/>
    <w:rsid w:val="00AB7597"/>
    <w:rsid w:val="00AB7B1C"/>
    <w:rsid w:val="00AB7DFC"/>
    <w:rsid w:val="00AC0AE1"/>
    <w:rsid w:val="00AC269F"/>
    <w:rsid w:val="00AC333D"/>
    <w:rsid w:val="00AC3758"/>
    <w:rsid w:val="00AC4768"/>
    <w:rsid w:val="00AC59B3"/>
    <w:rsid w:val="00AC7283"/>
    <w:rsid w:val="00AD071B"/>
    <w:rsid w:val="00AD0E08"/>
    <w:rsid w:val="00AD1BCE"/>
    <w:rsid w:val="00AD1F44"/>
    <w:rsid w:val="00AD2549"/>
    <w:rsid w:val="00AD2D98"/>
    <w:rsid w:val="00AD3C65"/>
    <w:rsid w:val="00AD3E4A"/>
    <w:rsid w:val="00AD487A"/>
    <w:rsid w:val="00AD4CA1"/>
    <w:rsid w:val="00AD61A1"/>
    <w:rsid w:val="00AD73FF"/>
    <w:rsid w:val="00AD7606"/>
    <w:rsid w:val="00AD7C58"/>
    <w:rsid w:val="00AE0A0E"/>
    <w:rsid w:val="00AE0FC4"/>
    <w:rsid w:val="00AE10DD"/>
    <w:rsid w:val="00AE3586"/>
    <w:rsid w:val="00AE5B69"/>
    <w:rsid w:val="00AE62F3"/>
    <w:rsid w:val="00AE6533"/>
    <w:rsid w:val="00AE6990"/>
    <w:rsid w:val="00AF0865"/>
    <w:rsid w:val="00AF0B2D"/>
    <w:rsid w:val="00AF1D06"/>
    <w:rsid w:val="00AF21EF"/>
    <w:rsid w:val="00AF23DA"/>
    <w:rsid w:val="00AF3D91"/>
    <w:rsid w:val="00AF6468"/>
    <w:rsid w:val="00AF688C"/>
    <w:rsid w:val="00AF6CBE"/>
    <w:rsid w:val="00AF7710"/>
    <w:rsid w:val="00AF7FAC"/>
    <w:rsid w:val="00B00309"/>
    <w:rsid w:val="00B02CB8"/>
    <w:rsid w:val="00B03586"/>
    <w:rsid w:val="00B03B52"/>
    <w:rsid w:val="00B0470D"/>
    <w:rsid w:val="00B05858"/>
    <w:rsid w:val="00B05BB9"/>
    <w:rsid w:val="00B063B6"/>
    <w:rsid w:val="00B065A7"/>
    <w:rsid w:val="00B06610"/>
    <w:rsid w:val="00B07595"/>
    <w:rsid w:val="00B07705"/>
    <w:rsid w:val="00B07DDB"/>
    <w:rsid w:val="00B10096"/>
    <w:rsid w:val="00B105DB"/>
    <w:rsid w:val="00B106C9"/>
    <w:rsid w:val="00B11234"/>
    <w:rsid w:val="00B11BF5"/>
    <w:rsid w:val="00B11C08"/>
    <w:rsid w:val="00B123C8"/>
    <w:rsid w:val="00B16F3A"/>
    <w:rsid w:val="00B17652"/>
    <w:rsid w:val="00B20125"/>
    <w:rsid w:val="00B20C36"/>
    <w:rsid w:val="00B20E0E"/>
    <w:rsid w:val="00B20FB1"/>
    <w:rsid w:val="00B21FE2"/>
    <w:rsid w:val="00B22D69"/>
    <w:rsid w:val="00B22E0D"/>
    <w:rsid w:val="00B2498A"/>
    <w:rsid w:val="00B24B7A"/>
    <w:rsid w:val="00B24EA6"/>
    <w:rsid w:val="00B2543B"/>
    <w:rsid w:val="00B2687E"/>
    <w:rsid w:val="00B3179D"/>
    <w:rsid w:val="00B32DE2"/>
    <w:rsid w:val="00B33203"/>
    <w:rsid w:val="00B33A87"/>
    <w:rsid w:val="00B344E8"/>
    <w:rsid w:val="00B346A9"/>
    <w:rsid w:val="00B35D83"/>
    <w:rsid w:val="00B3607A"/>
    <w:rsid w:val="00B3663C"/>
    <w:rsid w:val="00B36DA5"/>
    <w:rsid w:val="00B36EBD"/>
    <w:rsid w:val="00B37232"/>
    <w:rsid w:val="00B37742"/>
    <w:rsid w:val="00B404E6"/>
    <w:rsid w:val="00B40AD7"/>
    <w:rsid w:val="00B40D44"/>
    <w:rsid w:val="00B40E3C"/>
    <w:rsid w:val="00B41C96"/>
    <w:rsid w:val="00B42CEF"/>
    <w:rsid w:val="00B43EB0"/>
    <w:rsid w:val="00B44086"/>
    <w:rsid w:val="00B4516F"/>
    <w:rsid w:val="00B45276"/>
    <w:rsid w:val="00B4529D"/>
    <w:rsid w:val="00B466CC"/>
    <w:rsid w:val="00B5059A"/>
    <w:rsid w:val="00B50C0D"/>
    <w:rsid w:val="00B513C1"/>
    <w:rsid w:val="00B51A84"/>
    <w:rsid w:val="00B52C8B"/>
    <w:rsid w:val="00B5315A"/>
    <w:rsid w:val="00B5406D"/>
    <w:rsid w:val="00B54D7E"/>
    <w:rsid w:val="00B550B9"/>
    <w:rsid w:val="00B55671"/>
    <w:rsid w:val="00B569B1"/>
    <w:rsid w:val="00B57ECE"/>
    <w:rsid w:val="00B617BD"/>
    <w:rsid w:val="00B622C6"/>
    <w:rsid w:val="00B62733"/>
    <w:rsid w:val="00B628AF"/>
    <w:rsid w:val="00B63066"/>
    <w:rsid w:val="00B6430B"/>
    <w:rsid w:val="00B64C11"/>
    <w:rsid w:val="00B65203"/>
    <w:rsid w:val="00B65D23"/>
    <w:rsid w:val="00B67300"/>
    <w:rsid w:val="00B70C80"/>
    <w:rsid w:val="00B72ACE"/>
    <w:rsid w:val="00B73B2A"/>
    <w:rsid w:val="00B75BBF"/>
    <w:rsid w:val="00B75E77"/>
    <w:rsid w:val="00B7727A"/>
    <w:rsid w:val="00B80673"/>
    <w:rsid w:val="00B80737"/>
    <w:rsid w:val="00B80835"/>
    <w:rsid w:val="00B815CA"/>
    <w:rsid w:val="00B81EA0"/>
    <w:rsid w:val="00B8371B"/>
    <w:rsid w:val="00B85511"/>
    <w:rsid w:val="00B8560A"/>
    <w:rsid w:val="00B9180F"/>
    <w:rsid w:val="00B91EB2"/>
    <w:rsid w:val="00B92E53"/>
    <w:rsid w:val="00B93FF4"/>
    <w:rsid w:val="00B94218"/>
    <w:rsid w:val="00B947A3"/>
    <w:rsid w:val="00B9618B"/>
    <w:rsid w:val="00B961D4"/>
    <w:rsid w:val="00B969CB"/>
    <w:rsid w:val="00B96D70"/>
    <w:rsid w:val="00B96E1E"/>
    <w:rsid w:val="00B97151"/>
    <w:rsid w:val="00B978BC"/>
    <w:rsid w:val="00BA05B1"/>
    <w:rsid w:val="00BA097E"/>
    <w:rsid w:val="00BA1943"/>
    <w:rsid w:val="00BA1E5A"/>
    <w:rsid w:val="00BA203D"/>
    <w:rsid w:val="00BA20D2"/>
    <w:rsid w:val="00BA235C"/>
    <w:rsid w:val="00BA4043"/>
    <w:rsid w:val="00BA5BF5"/>
    <w:rsid w:val="00BA72F1"/>
    <w:rsid w:val="00BA7305"/>
    <w:rsid w:val="00BA7B59"/>
    <w:rsid w:val="00BA7D6E"/>
    <w:rsid w:val="00BB38AB"/>
    <w:rsid w:val="00BB3D60"/>
    <w:rsid w:val="00BB5478"/>
    <w:rsid w:val="00BB5A1F"/>
    <w:rsid w:val="00BB5A62"/>
    <w:rsid w:val="00BB7061"/>
    <w:rsid w:val="00BB7164"/>
    <w:rsid w:val="00BC094E"/>
    <w:rsid w:val="00BC119E"/>
    <w:rsid w:val="00BC1DA1"/>
    <w:rsid w:val="00BC330B"/>
    <w:rsid w:val="00BC3759"/>
    <w:rsid w:val="00BC3AFE"/>
    <w:rsid w:val="00BC41B8"/>
    <w:rsid w:val="00BC4BA2"/>
    <w:rsid w:val="00BC72D1"/>
    <w:rsid w:val="00BD1BC4"/>
    <w:rsid w:val="00BD2288"/>
    <w:rsid w:val="00BD2533"/>
    <w:rsid w:val="00BD2C3B"/>
    <w:rsid w:val="00BD41E3"/>
    <w:rsid w:val="00BD46F8"/>
    <w:rsid w:val="00BD6264"/>
    <w:rsid w:val="00BD6F0A"/>
    <w:rsid w:val="00BD7088"/>
    <w:rsid w:val="00BE0FC2"/>
    <w:rsid w:val="00BE1AA1"/>
    <w:rsid w:val="00BE27FE"/>
    <w:rsid w:val="00BE4138"/>
    <w:rsid w:val="00BE47D7"/>
    <w:rsid w:val="00BE4A35"/>
    <w:rsid w:val="00BE4AD1"/>
    <w:rsid w:val="00BE4DEC"/>
    <w:rsid w:val="00BE576A"/>
    <w:rsid w:val="00BE62D0"/>
    <w:rsid w:val="00BE6B9E"/>
    <w:rsid w:val="00BE7014"/>
    <w:rsid w:val="00BF0730"/>
    <w:rsid w:val="00BF3624"/>
    <w:rsid w:val="00BF36C2"/>
    <w:rsid w:val="00BF51EB"/>
    <w:rsid w:val="00BF59C5"/>
    <w:rsid w:val="00BF6199"/>
    <w:rsid w:val="00BF66F5"/>
    <w:rsid w:val="00BF696D"/>
    <w:rsid w:val="00C01CD4"/>
    <w:rsid w:val="00C03D0E"/>
    <w:rsid w:val="00C0578E"/>
    <w:rsid w:val="00C05836"/>
    <w:rsid w:val="00C05B65"/>
    <w:rsid w:val="00C068E8"/>
    <w:rsid w:val="00C078E9"/>
    <w:rsid w:val="00C102E4"/>
    <w:rsid w:val="00C10C0E"/>
    <w:rsid w:val="00C10EF0"/>
    <w:rsid w:val="00C11894"/>
    <w:rsid w:val="00C124D3"/>
    <w:rsid w:val="00C14072"/>
    <w:rsid w:val="00C14CBB"/>
    <w:rsid w:val="00C21600"/>
    <w:rsid w:val="00C21FB5"/>
    <w:rsid w:val="00C22ED4"/>
    <w:rsid w:val="00C23602"/>
    <w:rsid w:val="00C2401E"/>
    <w:rsid w:val="00C247A4"/>
    <w:rsid w:val="00C251C4"/>
    <w:rsid w:val="00C2575F"/>
    <w:rsid w:val="00C2676F"/>
    <w:rsid w:val="00C27B77"/>
    <w:rsid w:val="00C305B8"/>
    <w:rsid w:val="00C307F2"/>
    <w:rsid w:val="00C30829"/>
    <w:rsid w:val="00C314B8"/>
    <w:rsid w:val="00C31762"/>
    <w:rsid w:val="00C3187B"/>
    <w:rsid w:val="00C31BEC"/>
    <w:rsid w:val="00C320F7"/>
    <w:rsid w:val="00C331A2"/>
    <w:rsid w:val="00C3371F"/>
    <w:rsid w:val="00C33DA2"/>
    <w:rsid w:val="00C344C9"/>
    <w:rsid w:val="00C345D1"/>
    <w:rsid w:val="00C36B66"/>
    <w:rsid w:val="00C400E3"/>
    <w:rsid w:val="00C4218B"/>
    <w:rsid w:val="00C44660"/>
    <w:rsid w:val="00C446BF"/>
    <w:rsid w:val="00C4474F"/>
    <w:rsid w:val="00C450CF"/>
    <w:rsid w:val="00C460F5"/>
    <w:rsid w:val="00C4613A"/>
    <w:rsid w:val="00C469BA"/>
    <w:rsid w:val="00C47F9A"/>
    <w:rsid w:val="00C50E72"/>
    <w:rsid w:val="00C517A5"/>
    <w:rsid w:val="00C51BD0"/>
    <w:rsid w:val="00C5254C"/>
    <w:rsid w:val="00C525F3"/>
    <w:rsid w:val="00C52B12"/>
    <w:rsid w:val="00C53EC5"/>
    <w:rsid w:val="00C54681"/>
    <w:rsid w:val="00C57056"/>
    <w:rsid w:val="00C576B6"/>
    <w:rsid w:val="00C577BC"/>
    <w:rsid w:val="00C60B58"/>
    <w:rsid w:val="00C61F54"/>
    <w:rsid w:val="00C62D1F"/>
    <w:rsid w:val="00C63C92"/>
    <w:rsid w:val="00C65DC1"/>
    <w:rsid w:val="00C719F6"/>
    <w:rsid w:val="00C71AFF"/>
    <w:rsid w:val="00C73D11"/>
    <w:rsid w:val="00C74F4D"/>
    <w:rsid w:val="00C75BC4"/>
    <w:rsid w:val="00C77033"/>
    <w:rsid w:val="00C80436"/>
    <w:rsid w:val="00C80672"/>
    <w:rsid w:val="00C809FF"/>
    <w:rsid w:val="00C811A9"/>
    <w:rsid w:val="00C81BBB"/>
    <w:rsid w:val="00C82D98"/>
    <w:rsid w:val="00C82DD0"/>
    <w:rsid w:val="00C8310B"/>
    <w:rsid w:val="00C833BF"/>
    <w:rsid w:val="00C83418"/>
    <w:rsid w:val="00C84EEC"/>
    <w:rsid w:val="00C8608A"/>
    <w:rsid w:val="00C8622D"/>
    <w:rsid w:val="00C900FE"/>
    <w:rsid w:val="00C91545"/>
    <w:rsid w:val="00C92CD6"/>
    <w:rsid w:val="00C95179"/>
    <w:rsid w:val="00C95203"/>
    <w:rsid w:val="00C9576B"/>
    <w:rsid w:val="00C95ACC"/>
    <w:rsid w:val="00C97444"/>
    <w:rsid w:val="00C97A42"/>
    <w:rsid w:val="00CA066F"/>
    <w:rsid w:val="00CA06D3"/>
    <w:rsid w:val="00CA0E3C"/>
    <w:rsid w:val="00CA12EB"/>
    <w:rsid w:val="00CA2139"/>
    <w:rsid w:val="00CA2483"/>
    <w:rsid w:val="00CA29B9"/>
    <w:rsid w:val="00CA35AD"/>
    <w:rsid w:val="00CA403A"/>
    <w:rsid w:val="00CA4327"/>
    <w:rsid w:val="00CA5BB3"/>
    <w:rsid w:val="00CA75CA"/>
    <w:rsid w:val="00CA7B8B"/>
    <w:rsid w:val="00CB0F6E"/>
    <w:rsid w:val="00CB1A8F"/>
    <w:rsid w:val="00CB1CBE"/>
    <w:rsid w:val="00CB2D40"/>
    <w:rsid w:val="00CB3690"/>
    <w:rsid w:val="00CB4626"/>
    <w:rsid w:val="00CB50E8"/>
    <w:rsid w:val="00CB723A"/>
    <w:rsid w:val="00CB7BFC"/>
    <w:rsid w:val="00CB7F5A"/>
    <w:rsid w:val="00CC1403"/>
    <w:rsid w:val="00CC1D53"/>
    <w:rsid w:val="00CC1F2E"/>
    <w:rsid w:val="00CC1F31"/>
    <w:rsid w:val="00CC26C4"/>
    <w:rsid w:val="00CC2C0B"/>
    <w:rsid w:val="00CC2F0F"/>
    <w:rsid w:val="00CC39EF"/>
    <w:rsid w:val="00CC43AB"/>
    <w:rsid w:val="00CC5147"/>
    <w:rsid w:val="00CC5801"/>
    <w:rsid w:val="00CC5FF0"/>
    <w:rsid w:val="00CC6A3E"/>
    <w:rsid w:val="00CD1D29"/>
    <w:rsid w:val="00CD31A8"/>
    <w:rsid w:val="00CD5E9C"/>
    <w:rsid w:val="00CD6693"/>
    <w:rsid w:val="00CD6F54"/>
    <w:rsid w:val="00CD70E1"/>
    <w:rsid w:val="00CD7B1D"/>
    <w:rsid w:val="00CE02A7"/>
    <w:rsid w:val="00CE24D3"/>
    <w:rsid w:val="00CE26DB"/>
    <w:rsid w:val="00CE368B"/>
    <w:rsid w:val="00CE7717"/>
    <w:rsid w:val="00CE7D88"/>
    <w:rsid w:val="00CF0D77"/>
    <w:rsid w:val="00CF1DD3"/>
    <w:rsid w:val="00CF1F93"/>
    <w:rsid w:val="00CF2AE0"/>
    <w:rsid w:val="00CF3FB3"/>
    <w:rsid w:val="00CF40FF"/>
    <w:rsid w:val="00CF4B51"/>
    <w:rsid w:val="00CF4F57"/>
    <w:rsid w:val="00CF564D"/>
    <w:rsid w:val="00CF6D99"/>
    <w:rsid w:val="00CF77B3"/>
    <w:rsid w:val="00CF7AAC"/>
    <w:rsid w:val="00CF7B64"/>
    <w:rsid w:val="00D00A92"/>
    <w:rsid w:val="00D01E14"/>
    <w:rsid w:val="00D021C5"/>
    <w:rsid w:val="00D02353"/>
    <w:rsid w:val="00D02D3F"/>
    <w:rsid w:val="00D02DBC"/>
    <w:rsid w:val="00D03C8F"/>
    <w:rsid w:val="00D03E4D"/>
    <w:rsid w:val="00D056BE"/>
    <w:rsid w:val="00D05928"/>
    <w:rsid w:val="00D0740E"/>
    <w:rsid w:val="00D076B0"/>
    <w:rsid w:val="00D1199E"/>
    <w:rsid w:val="00D12339"/>
    <w:rsid w:val="00D12A9B"/>
    <w:rsid w:val="00D12BFC"/>
    <w:rsid w:val="00D137B0"/>
    <w:rsid w:val="00D13DFD"/>
    <w:rsid w:val="00D147B0"/>
    <w:rsid w:val="00D15F99"/>
    <w:rsid w:val="00D161BF"/>
    <w:rsid w:val="00D1732D"/>
    <w:rsid w:val="00D20F83"/>
    <w:rsid w:val="00D21B17"/>
    <w:rsid w:val="00D229E9"/>
    <w:rsid w:val="00D23D34"/>
    <w:rsid w:val="00D24317"/>
    <w:rsid w:val="00D24522"/>
    <w:rsid w:val="00D24A4E"/>
    <w:rsid w:val="00D24D14"/>
    <w:rsid w:val="00D26A3D"/>
    <w:rsid w:val="00D3085A"/>
    <w:rsid w:val="00D30E64"/>
    <w:rsid w:val="00D31797"/>
    <w:rsid w:val="00D31D02"/>
    <w:rsid w:val="00D31FDF"/>
    <w:rsid w:val="00D33510"/>
    <w:rsid w:val="00D340F0"/>
    <w:rsid w:val="00D34963"/>
    <w:rsid w:val="00D34983"/>
    <w:rsid w:val="00D356FA"/>
    <w:rsid w:val="00D357AF"/>
    <w:rsid w:val="00D36717"/>
    <w:rsid w:val="00D47B46"/>
    <w:rsid w:val="00D50665"/>
    <w:rsid w:val="00D50A85"/>
    <w:rsid w:val="00D512A6"/>
    <w:rsid w:val="00D51BB8"/>
    <w:rsid w:val="00D5255A"/>
    <w:rsid w:val="00D52B24"/>
    <w:rsid w:val="00D55430"/>
    <w:rsid w:val="00D55C9D"/>
    <w:rsid w:val="00D56275"/>
    <w:rsid w:val="00D56F4E"/>
    <w:rsid w:val="00D571D2"/>
    <w:rsid w:val="00D57381"/>
    <w:rsid w:val="00D574CA"/>
    <w:rsid w:val="00D57CF8"/>
    <w:rsid w:val="00D6010C"/>
    <w:rsid w:val="00D6070F"/>
    <w:rsid w:val="00D61D3B"/>
    <w:rsid w:val="00D621C3"/>
    <w:rsid w:val="00D63148"/>
    <w:rsid w:val="00D63310"/>
    <w:rsid w:val="00D635B1"/>
    <w:rsid w:val="00D635B5"/>
    <w:rsid w:val="00D63885"/>
    <w:rsid w:val="00D649FB"/>
    <w:rsid w:val="00D64CB3"/>
    <w:rsid w:val="00D653C5"/>
    <w:rsid w:val="00D6540B"/>
    <w:rsid w:val="00D66CA2"/>
    <w:rsid w:val="00D66EBC"/>
    <w:rsid w:val="00D67DEA"/>
    <w:rsid w:val="00D711C8"/>
    <w:rsid w:val="00D71944"/>
    <w:rsid w:val="00D71B3F"/>
    <w:rsid w:val="00D742BF"/>
    <w:rsid w:val="00D74BD3"/>
    <w:rsid w:val="00D76904"/>
    <w:rsid w:val="00D77010"/>
    <w:rsid w:val="00D77466"/>
    <w:rsid w:val="00D778A4"/>
    <w:rsid w:val="00D802DE"/>
    <w:rsid w:val="00D80345"/>
    <w:rsid w:val="00D80B96"/>
    <w:rsid w:val="00D8181D"/>
    <w:rsid w:val="00D821F4"/>
    <w:rsid w:val="00D82E62"/>
    <w:rsid w:val="00D84731"/>
    <w:rsid w:val="00D85777"/>
    <w:rsid w:val="00D85C13"/>
    <w:rsid w:val="00D85C3B"/>
    <w:rsid w:val="00D86257"/>
    <w:rsid w:val="00D862CB"/>
    <w:rsid w:val="00D866CA"/>
    <w:rsid w:val="00D86D4B"/>
    <w:rsid w:val="00D87198"/>
    <w:rsid w:val="00D87B89"/>
    <w:rsid w:val="00D90CD3"/>
    <w:rsid w:val="00D916E2"/>
    <w:rsid w:val="00D92765"/>
    <w:rsid w:val="00D92A33"/>
    <w:rsid w:val="00D92B9B"/>
    <w:rsid w:val="00D934BC"/>
    <w:rsid w:val="00D93BFF"/>
    <w:rsid w:val="00D94B95"/>
    <w:rsid w:val="00D94F6E"/>
    <w:rsid w:val="00D96BA8"/>
    <w:rsid w:val="00DA0501"/>
    <w:rsid w:val="00DA1819"/>
    <w:rsid w:val="00DA2544"/>
    <w:rsid w:val="00DA5007"/>
    <w:rsid w:val="00DA5040"/>
    <w:rsid w:val="00DA669C"/>
    <w:rsid w:val="00DA6A44"/>
    <w:rsid w:val="00DB160E"/>
    <w:rsid w:val="00DB3575"/>
    <w:rsid w:val="00DB4894"/>
    <w:rsid w:val="00DB5AB8"/>
    <w:rsid w:val="00DB5B3D"/>
    <w:rsid w:val="00DB5F69"/>
    <w:rsid w:val="00DB650C"/>
    <w:rsid w:val="00DB68D9"/>
    <w:rsid w:val="00DB7415"/>
    <w:rsid w:val="00DC1738"/>
    <w:rsid w:val="00DC4215"/>
    <w:rsid w:val="00DC4679"/>
    <w:rsid w:val="00DC5112"/>
    <w:rsid w:val="00DC6702"/>
    <w:rsid w:val="00DC7995"/>
    <w:rsid w:val="00DC7C2D"/>
    <w:rsid w:val="00DC7FC9"/>
    <w:rsid w:val="00DD10D6"/>
    <w:rsid w:val="00DD12E4"/>
    <w:rsid w:val="00DD16CC"/>
    <w:rsid w:val="00DD28FC"/>
    <w:rsid w:val="00DD32DC"/>
    <w:rsid w:val="00DD3FCD"/>
    <w:rsid w:val="00DD4892"/>
    <w:rsid w:val="00DD5D17"/>
    <w:rsid w:val="00DD6806"/>
    <w:rsid w:val="00DD706E"/>
    <w:rsid w:val="00DD738C"/>
    <w:rsid w:val="00DD7FD1"/>
    <w:rsid w:val="00DE426F"/>
    <w:rsid w:val="00DE4E74"/>
    <w:rsid w:val="00DE56D0"/>
    <w:rsid w:val="00DE5B89"/>
    <w:rsid w:val="00DE6552"/>
    <w:rsid w:val="00DE6BA3"/>
    <w:rsid w:val="00DE7F13"/>
    <w:rsid w:val="00DF0386"/>
    <w:rsid w:val="00DF140B"/>
    <w:rsid w:val="00DF1684"/>
    <w:rsid w:val="00DF1E89"/>
    <w:rsid w:val="00DF26E0"/>
    <w:rsid w:val="00DF2BA2"/>
    <w:rsid w:val="00DF4DB2"/>
    <w:rsid w:val="00DF5363"/>
    <w:rsid w:val="00DF65B8"/>
    <w:rsid w:val="00DF721A"/>
    <w:rsid w:val="00DF7275"/>
    <w:rsid w:val="00E00226"/>
    <w:rsid w:val="00E010AD"/>
    <w:rsid w:val="00E012B9"/>
    <w:rsid w:val="00E01D8E"/>
    <w:rsid w:val="00E023D3"/>
    <w:rsid w:val="00E024E3"/>
    <w:rsid w:val="00E04D4D"/>
    <w:rsid w:val="00E05313"/>
    <w:rsid w:val="00E05827"/>
    <w:rsid w:val="00E06105"/>
    <w:rsid w:val="00E065DA"/>
    <w:rsid w:val="00E073F7"/>
    <w:rsid w:val="00E07945"/>
    <w:rsid w:val="00E105AD"/>
    <w:rsid w:val="00E1148B"/>
    <w:rsid w:val="00E12233"/>
    <w:rsid w:val="00E12314"/>
    <w:rsid w:val="00E1235D"/>
    <w:rsid w:val="00E13D8C"/>
    <w:rsid w:val="00E141ED"/>
    <w:rsid w:val="00E14A2F"/>
    <w:rsid w:val="00E17AF2"/>
    <w:rsid w:val="00E17DA1"/>
    <w:rsid w:val="00E17E25"/>
    <w:rsid w:val="00E20B97"/>
    <w:rsid w:val="00E2113C"/>
    <w:rsid w:val="00E219F0"/>
    <w:rsid w:val="00E21F5E"/>
    <w:rsid w:val="00E2230A"/>
    <w:rsid w:val="00E231AA"/>
    <w:rsid w:val="00E2344C"/>
    <w:rsid w:val="00E2368F"/>
    <w:rsid w:val="00E23E58"/>
    <w:rsid w:val="00E24CBA"/>
    <w:rsid w:val="00E26B53"/>
    <w:rsid w:val="00E27876"/>
    <w:rsid w:val="00E303BE"/>
    <w:rsid w:val="00E30C46"/>
    <w:rsid w:val="00E32443"/>
    <w:rsid w:val="00E32F01"/>
    <w:rsid w:val="00E333CC"/>
    <w:rsid w:val="00E338CC"/>
    <w:rsid w:val="00E34623"/>
    <w:rsid w:val="00E3552D"/>
    <w:rsid w:val="00E35FFA"/>
    <w:rsid w:val="00E3713D"/>
    <w:rsid w:val="00E40968"/>
    <w:rsid w:val="00E40F0C"/>
    <w:rsid w:val="00E41DFA"/>
    <w:rsid w:val="00E42910"/>
    <w:rsid w:val="00E44530"/>
    <w:rsid w:val="00E44CBE"/>
    <w:rsid w:val="00E44D4A"/>
    <w:rsid w:val="00E44F7B"/>
    <w:rsid w:val="00E4515F"/>
    <w:rsid w:val="00E45365"/>
    <w:rsid w:val="00E453C7"/>
    <w:rsid w:val="00E4652B"/>
    <w:rsid w:val="00E47EDF"/>
    <w:rsid w:val="00E506A4"/>
    <w:rsid w:val="00E529E7"/>
    <w:rsid w:val="00E539BF"/>
    <w:rsid w:val="00E53DE0"/>
    <w:rsid w:val="00E54296"/>
    <w:rsid w:val="00E54B3E"/>
    <w:rsid w:val="00E5569C"/>
    <w:rsid w:val="00E5601D"/>
    <w:rsid w:val="00E56123"/>
    <w:rsid w:val="00E5644F"/>
    <w:rsid w:val="00E56A67"/>
    <w:rsid w:val="00E570B8"/>
    <w:rsid w:val="00E5763A"/>
    <w:rsid w:val="00E6093C"/>
    <w:rsid w:val="00E60A7D"/>
    <w:rsid w:val="00E61674"/>
    <w:rsid w:val="00E6332B"/>
    <w:rsid w:val="00E63904"/>
    <w:rsid w:val="00E65D3F"/>
    <w:rsid w:val="00E67230"/>
    <w:rsid w:val="00E675E9"/>
    <w:rsid w:val="00E67786"/>
    <w:rsid w:val="00E67CDD"/>
    <w:rsid w:val="00E701F2"/>
    <w:rsid w:val="00E70631"/>
    <w:rsid w:val="00E708B0"/>
    <w:rsid w:val="00E7288D"/>
    <w:rsid w:val="00E72A06"/>
    <w:rsid w:val="00E72B1D"/>
    <w:rsid w:val="00E73A90"/>
    <w:rsid w:val="00E73FA0"/>
    <w:rsid w:val="00E74807"/>
    <w:rsid w:val="00E74983"/>
    <w:rsid w:val="00E74F64"/>
    <w:rsid w:val="00E76196"/>
    <w:rsid w:val="00E765FF"/>
    <w:rsid w:val="00E7764C"/>
    <w:rsid w:val="00E7775B"/>
    <w:rsid w:val="00E80E8F"/>
    <w:rsid w:val="00E81306"/>
    <w:rsid w:val="00E81A20"/>
    <w:rsid w:val="00E81B51"/>
    <w:rsid w:val="00E85D3F"/>
    <w:rsid w:val="00E868F3"/>
    <w:rsid w:val="00E86C36"/>
    <w:rsid w:val="00E8737B"/>
    <w:rsid w:val="00E87C82"/>
    <w:rsid w:val="00E90DB4"/>
    <w:rsid w:val="00E90F37"/>
    <w:rsid w:val="00E91B1E"/>
    <w:rsid w:val="00E9302A"/>
    <w:rsid w:val="00E93289"/>
    <w:rsid w:val="00E96267"/>
    <w:rsid w:val="00E9719D"/>
    <w:rsid w:val="00EA059C"/>
    <w:rsid w:val="00EA1511"/>
    <w:rsid w:val="00EA16A4"/>
    <w:rsid w:val="00EA1B7F"/>
    <w:rsid w:val="00EA29F8"/>
    <w:rsid w:val="00EA2AEA"/>
    <w:rsid w:val="00EA30B4"/>
    <w:rsid w:val="00EA3F3F"/>
    <w:rsid w:val="00EA4FAF"/>
    <w:rsid w:val="00EA6C0F"/>
    <w:rsid w:val="00EB0F06"/>
    <w:rsid w:val="00EB0F95"/>
    <w:rsid w:val="00EB1D6A"/>
    <w:rsid w:val="00EB1E00"/>
    <w:rsid w:val="00EB1FD4"/>
    <w:rsid w:val="00EB26AC"/>
    <w:rsid w:val="00EB3543"/>
    <w:rsid w:val="00EB3DEF"/>
    <w:rsid w:val="00EB4371"/>
    <w:rsid w:val="00EB4AD6"/>
    <w:rsid w:val="00EB5DF1"/>
    <w:rsid w:val="00EB622F"/>
    <w:rsid w:val="00EB6625"/>
    <w:rsid w:val="00EB717D"/>
    <w:rsid w:val="00EC06DD"/>
    <w:rsid w:val="00EC1CCC"/>
    <w:rsid w:val="00EC1DDE"/>
    <w:rsid w:val="00EC21B3"/>
    <w:rsid w:val="00EC3861"/>
    <w:rsid w:val="00EC43B6"/>
    <w:rsid w:val="00EC49A3"/>
    <w:rsid w:val="00EC4B07"/>
    <w:rsid w:val="00EC5F94"/>
    <w:rsid w:val="00EC61D5"/>
    <w:rsid w:val="00EC724C"/>
    <w:rsid w:val="00EC73E5"/>
    <w:rsid w:val="00EC7953"/>
    <w:rsid w:val="00EC7ADF"/>
    <w:rsid w:val="00EC7FE8"/>
    <w:rsid w:val="00ED0276"/>
    <w:rsid w:val="00ED181D"/>
    <w:rsid w:val="00ED228A"/>
    <w:rsid w:val="00ED2399"/>
    <w:rsid w:val="00ED2CF9"/>
    <w:rsid w:val="00ED3443"/>
    <w:rsid w:val="00ED4E82"/>
    <w:rsid w:val="00ED56C6"/>
    <w:rsid w:val="00ED5A1B"/>
    <w:rsid w:val="00ED6328"/>
    <w:rsid w:val="00ED7C58"/>
    <w:rsid w:val="00ED7DAD"/>
    <w:rsid w:val="00EE11F0"/>
    <w:rsid w:val="00EE20CC"/>
    <w:rsid w:val="00EE2252"/>
    <w:rsid w:val="00EE37E1"/>
    <w:rsid w:val="00EE3934"/>
    <w:rsid w:val="00EE4352"/>
    <w:rsid w:val="00EE4F0E"/>
    <w:rsid w:val="00EE62CD"/>
    <w:rsid w:val="00EE701A"/>
    <w:rsid w:val="00EF097C"/>
    <w:rsid w:val="00EF0C8A"/>
    <w:rsid w:val="00EF116D"/>
    <w:rsid w:val="00EF16EF"/>
    <w:rsid w:val="00EF241A"/>
    <w:rsid w:val="00EF2A78"/>
    <w:rsid w:val="00EF3FB3"/>
    <w:rsid w:val="00EF510B"/>
    <w:rsid w:val="00EF58CE"/>
    <w:rsid w:val="00EF6A1D"/>
    <w:rsid w:val="00EF720C"/>
    <w:rsid w:val="00F00561"/>
    <w:rsid w:val="00F0062E"/>
    <w:rsid w:val="00F00E02"/>
    <w:rsid w:val="00F00E64"/>
    <w:rsid w:val="00F0126A"/>
    <w:rsid w:val="00F01F27"/>
    <w:rsid w:val="00F02742"/>
    <w:rsid w:val="00F03CC9"/>
    <w:rsid w:val="00F049AA"/>
    <w:rsid w:val="00F04E36"/>
    <w:rsid w:val="00F05559"/>
    <w:rsid w:val="00F0566B"/>
    <w:rsid w:val="00F05AE5"/>
    <w:rsid w:val="00F05D97"/>
    <w:rsid w:val="00F06302"/>
    <w:rsid w:val="00F068FE"/>
    <w:rsid w:val="00F06F57"/>
    <w:rsid w:val="00F071DF"/>
    <w:rsid w:val="00F10320"/>
    <w:rsid w:val="00F11712"/>
    <w:rsid w:val="00F11A47"/>
    <w:rsid w:val="00F13C02"/>
    <w:rsid w:val="00F14710"/>
    <w:rsid w:val="00F15DC6"/>
    <w:rsid w:val="00F16093"/>
    <w:rsid w:val="00F165E6"/>
    <w:rsid w:val="00F2262D"/>
    <w:rsid w:val="00F23C03"/>
    <w:rsid w:val="00F23D74"/>
    <w:rsid w:val="00F2479C"/>
    <w:rsid w:val="00F25358"/>
    <w:rsid w:val="00F25DD1"/>
    <w:rsid w:val="00F300C4"/>
    <w:rsid w:val="00F3138A"/>
    <w:rsid w:val="00F31706"/>
    <w:rsid w:val="00F320B8"/>
    <w:rsid w:val="00F3268B"/>
    <w:rsid w:val="00F334F8"/>
    <w:rsid w:val="00F3661F"/>
    <w:rsid w:val="00F369C1"/>
    <w:rsid w:val="00F36CE4"/>
    <w:rsid w:val="00F36D16"/>
    <w:rsid w:val="00F40C4C"/>
    <w:rsid w:val="00F416F3"/>
    <w:rsid w:val="00F41D82"/>
    <w:rsid w:val="00F42AC1"/>
    <w:rsid w:val="00F4490E"/>
    <w:rsid w:val="00F44F9C"/>
    <w:rsid w:val="00F4709E"/>
    <w:rsid w:val="00F505D7"/>
    <w:rsid w:val="00F522FD"/>
    <w:rsid w:val="00F52877"/>
    <w:rsid w:val="00F531BB"/>
    <w:rsid w:val="00F5340F"/>
    <w:rsid w:val="00F55E27"/>
    <w:rsid w:val="00F62183"/>
    <w:rsid w:val="00F62751"/>
    <w:rsid w:val="00F637F9"/>
    <w:rsid w:val="00F644BA"/>
    <w:rsid w:val="00F64FEA"/>
    <w:rsid w:val="00F65F55"/>
    <w:rsid w:val="00F668D1"/>
    <w:rsid w:val="00F703B4"/>
    <w:rsid w:val="00F709A0"/>
    <w:rsid w:val="00F727B8"/>
    <w:rsid w:val="00F7310D"/>
    <w:rsid w:val="00F74E48"/>
    <w:rsid w:val="00F759D8"/>
    <w:rsid w:val="00F76F0C"/>
    <w:rsid w:val="00F77015"/>
    <w:rsid w:val="00F7735A"/>
    <w:rsid w:val="00F77AD6"/>
    <w:rsid w:val="00F8009D"/>
    <w:rsid w:val="00F8011F"/>
    <w:rsid w:val="00F80773"/>
    <w:rsid w:val="00F80CEC"/>
    <w:rsid w:val="00F81B80"/>
    <w:rsid w:val="00F8379F"/>
    <w:rsid w:val="00F84E0D"/>
    <w:rsid w:val="00F85354"/>
    <w:rsid w:val="00F85AD2"/>
    <w:rsid w:val="00F85CAD"/>
    <w:rsid w:val="00F85FA8"/>
    <w:rsid w:val="00F862C1"/>
    <w:rsid w:val="00F8672C"/>
    <w:rsid w:val="00F86BE3"/>
    <w:rsid w:val="00F87B0A"/>
    <w:rsid w:val="00F90D57"/>
    <w:rsid w:val="00F92F18"/>
    <w:rsid w:val="00F93C24"/>
    <w:rsid w:val="00F9497E"/>
    <w:rsid w:val="00F951A5"/>
    <w:rsid w:val="00F95B5B"/>
    <w:rsid w:val="00F96993"/>
    <w:rsid w:val="00F96FC7"/>
    <w:rsid w:val="00F971D9"/>
    <w:rsid w:val="00FA15EF"/>
    <w:rsid w:val="00FA175E"/>
    <w:rsid w:val="00FA2B51"/>
    <w:rsid w:val="00FA3F1A"/>
    <w:rsid w:val="00FA5858"/>
    <w:rsid w:val="00FA5C0B"/>
    <w:rsid w:val="00FA6352"/>
    <w:rsid w:val="00FA6ADC"/>
    <w:rsid w:val="00FA7804"/>
    <w:rsid w:val="00FB0905"/>
    <w:rsid w:val="00FB1698"/>
    <w:rsid w:val="00FB1979"/>
    <w:rsid w:val="00FB2A35"/>
    <w:rsid w:val="00FB2B78"/>
    <w:rsid w:val="00FB35A6"/>
    <w:rsid w:val="00FB4846"/>
    <w:rsid w:val="00FB582D"/>
    <w:rsid w:val="00FB6070"/>
    <w:rsid w:val="00FB670D"/>
    <w:rsid w:val="00FB767F"/>
    <w:rsid w:val="00FC14EB"/>
    <w:rsid w:val="00FC176A"/>
    <w:rsid w:val="00FC294C"/>
    <w:rsid w:val="00FC2C8A"/>
    <w:rsid w:val="00FC30A6"/>
    <w:rsid w:val="00FC33D9"/>
    <w:rsid w:val="00FC40C2"/>
    <w:rsid w:val="00FC5722"/>
    <w:rsid w:val="00FD03DF"/>
    <w:rsid w:val="00FD1EC4"/>
    <w:rsid w:val="00FD2920"/>
    <w:rsid w:val="00FD4278"/>
    <w:rsid w:val="00FD465D"/>
    <w:rsid w:val="00FD52A9"/>
    <w:rsid w:val="00FD6D14"/>
    <w:rsid w:val="00FD74D5"/>
    <w:rsid w:val="00FD752F"/>
    <w:rsid w:val="00FE0519"/>
    <w:rsid w:val="00FE0893"/>
    <w:rsid w:val="00FE0BF0"/>
    <w:rsid w:val="00FE1494"/>
    <w:rsid w:val="00FE16AE"/>
    <w:rsid w:val="00FE3BFE"/>
    <w:rsid w:val="00FE4306"/>
    <w:rsid w:val="00FE4D50"/>
    <w:rsid w:val="00FF0CD3"/>
    <w:rsid w:val="00FF1408"/>
    <w:rsid w:val="00FF1BA7"/>
    <w:rsid w:val="00FF2246"/>
    <w:rsid w:val="00FF36F9"/>
    <w:rsid w:val="00FF471C"/>
    <w:rsid w:val="00FF48F9"/>
    <w:rsid w:val="00FF49F5"/>
    <w:rsid w:val="00FF4E0C"/>
    <w:rsid w:val="00FF5CF5"/>
    <w:rsid w:val="00FF6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F29A7"/>
    <w:pPr>
      <w:spacing w:before="120" w:after="0" w:line="276" w:lineRule="auto"/>
      <w:ind w:firstLine="284"/>
    </w:pPr>
  </w:style>
  <w:style w:type="paragraph" w:styleId="Nagwek1">
    <w:name w:val="heading 1"/>
    <w:basedOn w:val="Normalny"/>
    <w:next w:val="Normalny"/>
    <w:link w:val="Nagwek1Znak"/>
    <w:uiPriority w:val="9"/>
    <w:qFormat/>
    <w:rsid w:val="004673FD"/>
    <w:pPr>
      <w:numPr>
        <w:numId w:val="7"/>
      </w:numPr>
      <w:spacing w:before="600"/>
      <w:outlineLvl w:val="0"/>
    </w:pPr>
    <w:rPr>
      <w:rFonts w:asciiTheme="majorHAnsi" w:eastAsiaTheme="majorEastAsia" w:hAnsiTheme="majorHAnsi" w:cstheme="majorBidi"/>
      <w:b/>
      <w:color w:val="385623" w:themeColor="accent6" w:themeShade="80"/>
      <w:sz w:val="32"/>
      <w:szCs w:val="32"/>
    </w:rPr>
  </w:style>
  <w:style w:type="paragraph" w:styleId="Nagwek2">
    <w:name w:val="heading 2"/>
    <w:basedOn w:val="Normalny"/>
    <w:next w:val="Normalny"/>
    <w:link w:val="Nagwek2Znak"/>
    <w:uiPriority w:val="9"/>
    <w:unhideWhenUsed/>
    <w:qFormat/>
    <w:rsid w:val="0091758D"/>
    <w:pPr>
      <w:numPr>
        <w:ilvl w:val="1"/>
        <w:numId w:val="7"/>
      </w:numPr>
      <w:spacing w:before="480" w:after="120" w:line="259" w:lineRule="auto"/>
      <w:outlineLvl w:val="1"/>
    </w:pPr>
    <w:rPr>
      <w:rFonts w:asciiTheme="majorHAnsi" w:eastAsia="Calibri" w:hAnsiTheme="majorHAnsi" w:cstheme="majorBidi"/>
      <w:b/>
      <w:color w:val="385623" w:themeColor="accent6" w:themeShade="80"/>
      <w:sz w:val="28"/>
      <w:szCs w:val="28"/>
    </w:rPr>
  </w:style>
  <w:style w:type="paragraph" w:styleId="Nagwek3">
    <w:name w:val="heading 3"/>
    <w:basedOn w:val="Nagwek4"/>
    <w:next w:val="Normalny"/>
    <w:link w:val="Nagwek3Znak"/>
    <w:uiPriority w:val="9"/>
    <w:unhideWhenUsed/>
    <w:qFormat/>
    <w:rsid w:val="00CD31A8"/>
    <w:pPr>
      <w:numPr>
        <w:ilvl w:val="2"/>
        <w:numId w:val="7"/>
      </w:numPr>
      <w:spacing w:before="480"/>
      <w:ind w:left="720"/>
      <w:outlineLvl w:val="2"/>
    </w:pPr>
    <w:rPr>
      <w:szCs w:val="24"/>
    </w:rPr>
  </w:style>
  <w:style w:type="paragraph" w:styleId="Nagwek4">
    <w:name w:val="heading 4"/>
    <w:basedOn w:val="Normalny"/>
    <w:next w:val="Normalny"/>
    <w:link w:val="Nagwek4Znak"/>
    <w:uiPriority w:val="9"/>
    <w:unhideWhenUsed/>
    <w:qFormat/>
    <w:rsid w:val="00CA35AD"/>
    <w:pPr>
      <w:keepNext/>
      <w:keepLines/>
      <w:spacing w:before="240"/>
      <w:ind w:firstLine="0"/>
      <w:outlineLvl w:val="3"/>
    </w:pPr>
    <w:rPr>
      <w:rFonts w:asciiTheme="majorHAnsi" w:eastAsiaTheme="majorEastAsia" w:hAnsiTheme="majorHAnsi" w:cstheme="majorBidi"/>
      <w:b/>
      <w:iCs/>
      <w:color w:val="385623" w:themeColor="accent6" w:themeShade="80"/>
    </w:rPr>
  </w:style>
  <w:style w:type="paragraph" w:styleId="Nagwek5">
    <w:name w:val="heading 5"/>
    <w:basedOn w:val="Normalny"/>
    <w:next w:val="Normalny"/>
    <w:link w:val="Nagwek5Znak"/>
    <w:uiPriority w:val="9"/>
    <w:semiHidden/>
    <w:unhideWhenUsed/>
    <w:qFormat/>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673FD"/>
    <w:rPr>
      <w:rFonts w:asciiTheme="majorHAnsi" w:eastAsiaTheme="majorEastAsia" w:hAnsiTheme="majorHAnsi" w:cstheme="majorBidi"/>
      <w:b/>
      <w:color w:val="385623" w:themeColor="accent6" w:themeShade="80"/>
      <w:sz w:val="32"/>
      <w:szCs w:val="32"/>
    </w:rPr>
  </w:style>
  <w:style w:type="character" w:customStyle="1" w:styleId="Nagwek2Znak">
    <w:name w:val="Nagłówek 2 Znak"/>
    <w:basedOn w:val="Domylnaczcionkaakapitu"/>
    <w:link w:val="Nagwek2"/>
    <w:uiPriority w:val="9"/>
    <w:rsid w:val="0091758D"/>
    <w:rPr>
      <w:rFonts w:asciiTheme="majorHAnsi" w:eastAsia="Calibri" w:hAnsiTheme="majorHAnsi" w:cstheme="majorBidi"/>
      <w:b/>
      <w:color w:val="385623" w:themeColor="accent6" w:themeShade="80"/>
      <w:sz w:val="28"/>
      <w:szCs w:val="28"/>
    </w:rPr>
  </w:style>
  <w:style w:type="character" w:customStyle="1" w:styleId="Nagwek3Znak">
    <w:name w:val="Nagłówek 3 Znak"/>
    <w:basedOn w:val="Domylnaczcionkaakapitu"/>
    <w:link w:val="Nagwek3"/>
    <w:uiPriority w:val="9"/>
    <w:rsid w:val="00CD31A8"/>
    <w:rPr>
      <w:rFonts w:asciiTheme="majorHAnsi" w:eastAsiaTheme="majorEastAsia" w:hAnsiTheme="majorHAnsi" w:cstheme="majorBidi"/>
      <w:b/>
      <w:iCs/>
      <w:color w:val="385623" w:themeColor="accent6" w:themeShade="80"/>
      <w:szCs w:val="24"/>
    </w:rPr>
  </w:style>
  <w:style w:type="character" w:customStyle="1" w:styleId="Nagwek4Znak">
    <w:name w:val="Nagłówek 4 Znak"/>
    <w:basedOn w:val="Domylnaczcionkaakapitu"/>
    <w:link w:val="Nagwek4"/>
    <w:uiPriority w:val="9"/>
    <w:rsid w:val="00CA35AD"/>
    <w:rPr>
      <w:rFonts w:asciiTheme="majorHAnsi" w:eastAsiaTheme="majorEastAsia" w:hAnsiTheme="majorHAnsi" w:cstheme="majorBidi"/>
      <w:b/>
      <w:iCs/>
      <w:color w:val="385623" w:themeColor="accent6" w:themeShade="80"/>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uiPriority w:val="39"/>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rsid w:val="00626BFB"/>
    <w:pPr>
      <w:numPr>
        <w:numId w:val="1"/>
      </w:numPr>
      <w:ind w:left="0" w:firstLine="0"/>
      <w:jc w:val="center"/>
    </w:pPr>
    <w:rPr>
      <w:rFonts w:ascii="Calibri" w:eastAsia="Calibri" w:hAnsi="Calibri" w:cs="Times New Roman"/>
    </w:rPr>
  </w:style>
  <w:style w:type="character" w:customStyle="1" w:styleId="RysunkiZnak">
    <w:name w:val="Rysunki Znak"/>
    <w:basedOn w:val="Domylnaczcionkaakapitu"/>
    <w:link w:val="Rysunki"/>
    <w:rsid w:val="00626BFB"/>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2139EA"/>
    <w:rPr>
      <w:sz w:val="20"/>
      <w:szCs w:val="20"/>
    </w:rPr>
  </w:style>
  <w:style w:type="character" w:styleId="Odwoanieprzypisudolnego">
    <w:name w:val="footnote reference"/>
    <w:aliases w:val="Footnote Reference Superscript,BVI fnr, BVI fnr,Footnote symbol,Footnote reference number,note TESI,Appel note de bas de p,Nota,SUPERS,Footnote number,EN Footnote Reference,-E Fußnotenzeichen,number Char Char,number,Ref,styl"/>
    <w:basedOn w:val="Domylnaczcionkaakapitu"/>
    <w:link w:val="SUPERSCharCharCharCharCharCharCharChar"/>
    <w:uiPriority w:val="99"/>
    <w:unhideWhenUsed/>
    <w:qFormat/>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paragraph" w:customStyle="1" w:styleId="msonormal0">
    <w:name w:val="msonormal"/>
    <w:basedOn w:val="Normalny"/>
    <w:rsid w:val="00A53B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000000"/>
      <w:szCs w:val="24"/>
      <w:u w:val="single"/>
      <w14:textFill>
        <w14:solidFill>
          <w14:srgbClr w14:val="000000">
            <w14:lumMod w14:val="50000"/>
          </w14:srgbClr>
        </w14:solidFill>
      </w14:textFill>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qFormat/>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27311A"/>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27311A"/>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qFormat/>
    <w:rsid w:val="00AA32C9"/>
    <w:pPr>
      <w:widowControl/>
      <w:numPr>
        <w:numId w:val="8"/>
      </w:numPr>
      <w:autoSpaceDE/>
      <w:autoSpaceDN/>
      <w:spacing w:before="0" w:line="276" w:lineRule="auto"/>
      <w:contextualSpacing/>
      <w:jc w:val="center"/>
    </w:pPr>
    <w:rPr>
      <w:rFonts w:asciiTheme="minorHAnsi" w:eastAsiaTheme="minorHAnsi" w:hAnsiTheme="minorHAnsi" w:cstheme="minorHAnsi"/>
      <w:sz w:val="22"/>
      <w:szCs w:val="22"/>
      <w:lang w:val="pl-PL"/>
    </w:rPr>
  </w:style>
  <w:style w:type="character" w:customStyle="1" w:styleId="rysunkiZnak0">
    <w:name w:val="rysunki Znak"/>
    <w:basedOn w:val="Domylnaczcionkaakapitu"/>
    <w:link w:val="rysunki0"/>
    <w:rsid w:val="00AA32C9"/>
    <w:rPr>
      <w:rFonts w:cstheme="minorHAnsi"/>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A20A64"/>
    <w:pPr>
      <w:numPr>
        <w:numId w:val="0"/>
      </w:numPr>
      <w:spacing w:before="0"/>
      <w:contextualSpacing/>
    </w:pPr>
    <w:rPr>
      <w:rFonts w:cstheme="minorHAnsi"/>
      <w:b w:val="0"/>
    </w:rPr>
  </w:style>
  <w:style w:type="character" w:customStyle="1" w:styleId="ZawartotabeliZnak">
    <w:name w:val="Zawartość tabeli Znak"/>
    <w:basedOn w:val="TabeleZnak"/>
    <w:link w:val="Zawartotabeli"/>
    <w:rsid w:val="00A20A64"/>
    <w:rPr>
      <w:rFonts w:cstheme="minorHAnsi"/>
      <w:b w:val="0"/>
    </w:rPr>
  </w:style>
  <w:style w:type="paragraph" w:customStyle="1" w:styleId="rysunek0">
    <w:name w:val="rysunek"/>
    <w:basedOn w:val="Normalny"/>
    <w:link w:val="rysunekZnak0"/>
    <w:autoRedefine/>
    <w:rsid w:val="00DE6BA3"/>
    <w:pPr>
      <w:spacing w:before="0" w:after="100" w:line="288" w:lineRule="auto"/>
      <w:ind w:firstLine="567"/>
      <w:contextualSpacing/>
    </w:pPr>
    <w:rPr>
      <w:rFonts w:ascii="Calibri" w:hAnsi="Calibri"/>
      <w:bCs/>
      <w:iCs/>
      <w:sz w:val="20"/>
      <w:lang w:eastAsia="pl-PL"/>
    </w:rPr>
  </w:style>
  <w:style w:type="character" w:customStyle="1" w:styleId="rysunekZnak0">
    <w:name w:val="rysunek Znak"/>
    <w:basedOn w:val="Domylnaczcionkaakapitu"/>
    <w:link w:val="rysunek0"/>
    <w:rsid w:val="00DE6BA3"/>
    <w:rPr>
      <w:rFonts w:ascii="Calibri" w:hAnsi="Calibri"/>
      <w:bCs/>
      <w:iCs/>
      <w:sz w:val="20"/>
      <w:lang w:eastAsia="pl-PL"/>
    </w:rPr>
  </w:style>
  <w:style w:type="paragraph" w:customStyle="1" w:styleId="Normal1">
    <w:name w:val="Normal1"/>
    <w:link w:val="Normal1Znak"/>
    <w:rsid w:val="00DE6BA3"/>
    <w:pPr>
      <w:spacing w:after="0" w:line="276" w:lineRule="auto"/>
      <w:ind w:firstLine="708"/>
      <w:contextualSpacing/>
      <w:jc w:val="both"/>
    </w:pPr>
    <w:rPr>
      <w:rFonts w:ascii="Trebuchet MS" w:eastAsia="Trebuchet MS" w:hAnsi="Trebuchet MS" w:cs="Trebuchet MS"/>
      <w:lang w:eastAsia="pl-PL"/>
    </w:rPr>
  </w:style>
  <w:style w:type="character" w:customStyle="1" w:styleId="Normal1Znak">
    <w:name w:val="Normal1 Znak"/>
    <w:basedOn w:val="Domylnaczcionkaakapitu"/>
    <w:link w:val="Normal1"/>
    <w:rsid w:val="00DE6BA3"/>
    <w:rPr>
      <w:rFonts w:ascii="Trebuchet MS" w:eastAsia="Trebuchet MS" w:hAnsi="Trebuchet MS" w:cs="Trebuchet MS"/>
      <w:lang w:eastAsia="pl-PL"/>
    </w:rPr>
  </w:style>
  <w:style w:type="character" w:styleId="Tekstzastpczy">
    <w:name w:val="Placeholder Text"/>
    <w:basedOn w:val="Domylnaczcionkaakapitu"/>
    <w:uiPriority w:val="99"/>
    <w:semiHidden/>
    <w:rsid w:val="00DE6BA3"/>
    <w:rPr>
      <w:color w:val="808080"/>
    </w:rPr>
  </w:style>
  <w:style w:type="character" w:customStyle="1" w:styleId="Nierozpoznanawzmianka4">
    <w:name w:val="Nierozpoznana wzmianka4"/>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594004"/>
    <w:pPr>
      <w:numPr>
        <w:numId w:val="9"/>
      </w:numPr>
      <w:spacing w:before="0" w:beforeAutospacing="0" w:after="240" w:afterAutospacing="0" w:line="276" w:lineRule="auto"/>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594004"/>
    <w:rPr>
      <w:rFonts w:ascii="Times New Roman" w:eastAsia="Times New Roman" w:hAnsi="Times New Roman" w:cstheme="minorHAnsi"/>
      <w:sz w:val="24"/>
      <w:szCs w:val="24"/>
      <w:lang w:eastAsia="pl-PL"/>
    </w:rPr>
  </w:style>
  <w:style w:type="character" w:customStyle="1" w:styleId="name-latin">
    <w:name w:val="name-latin"/>
    <w:basedOn w:val="Domylnaczcionkaakapitu"/>
    <w:rsid w:val="00423986"/>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1znak0">
    <w:name w:val="nagwek1znak"/>
    <w:basedOn w:val="Domylnaczcionkaakapitu"/>
    <w:rsid w:val="00423986"/>
  </w:style>
  <w:style w:type="character" w:customStyle="1" w:styleId="rynqvb">
    <w:name w:val="rynqvb"/>
    <w:basedOn w:val="Domylnaczcionkaakapitu"/>
    <w:rsid w:val="00D74BD3"/>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 w:type="character" w:customStyle="1" w:styleId="Internetlink">
    <w:name w:val="Internet link"/>
    <w:basedOn w:val="Domylnaczcionkaakapitu"/>
    <w:rsid w:val="001D7501"/>
    <w:rPr>
      <w:color w:val="0563C1"/>
      <w:u w:val="single"/>
    </w:rPr>
  </w:style>
  <w:style w:type="paragraph" w:customStyle="1" w:styleId="Tab">
    <w:name w:val="Tab"/>
    <w:basedOn w:val="Normalny"/>
    <w:link w:val="TabZnak"/>
    <w:qFormat/>
    <w:rsid w:val="004F29A7"/>
    <w:pPr>
      <w:numPr>
        <w:numId w:val="11"/>
      </w:numPr>
      <w:spacing w:before="240" w:line="259" w:lineRule="auto"/>
      <w:ind w:left="357" w:hanging="357"/>
      <w:jc w:val="center"/>
    </w:pPr>
    <w:rPr>
      <w:color w:val="000000" w:themeColor="text1"/>
    </w:rPr>
  </w:style>
  <w:style w:type="character" w:customStyle="1" w:styleId="TabZnak">
    <w:name w:val="Tab Znak"/>
    <w:link w:val="Tab"/>
    <w:locked/>
    <w:rsid w:val="004F29A7"/>
    <w:rPr>
      <w:color w:val="000000" w:themeColor="text1"/>
    </w:rPr>
  </w:style>
  <w:style w:type="character" w:customStyle="1" w:styleId="h1">
    <w:name w:val="h1"/>
    <w:basedOn w:val="Domylnaczcionkaakapitu"/>
    <w:rsid w:val="004F29A7"/>
  </w:style>
  <w:style w:type="paragraph" w:customStyle="1" w:styleId="Srdtytuy">
    <w:name w:val="Sródtytuły"/>
    <w:basedOn w:val="Normalny"/>
    <w:link w:val="SrdtytuyZnak"/>
    <w:qFormat/>
    <w:rsid w:val="0011522A"/>
    <w:pPr>
      <w:spacing w:before="240"/>
      <w:ind w:firstLine="0"/>
    </w:pPr>
    <w:rPr>
      <w:rFonts w:eastAsia="Calibri" w:cstheme="minorHAnsi"/>
      <w:color w:val="385623" w:themeColor="accent6" w:themeShade="80"/>
      <w:szCs w:val="24"/>
      <w:lang w:eastAsia="pl-PL"/>
    </w:rPr>
  </w:style>
  <w:style w:type="character" w:customStyle="1" w:styleId="SrdtytuyZnak">
    <w:name w:val="Sródtytuły Znak"/>
    <w:link w:val="Srdtytuy"/>
    <w:rsid w:val="0011522A"/>
    <w:rPr>
      <w:rFonts w:eastAsia="Calibri" w:cstheme="minorHAnsi"/>
      <w:color w:val="385623" w:themeColor="accent6" w:themeShade="80"/>
      <w:szCs w:val="24"/>
      <w:lang w:eastAsia="pl-PL"/>
    </w:rPr>
  </w:style>
  <w:style w:type="table" w:customStyle="1" w:styleId="Tabela-Siatka24">
    <w:name w:val="Tabela - Siatka24"/>
    <w:basedOn w:val="Standardowy"/>
    <w:next w:val="Tabela-Siatka"/>
    <w:uiPriority w:val="39"/>
    <w:rsid w:val="008A3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5">
    <w:name w:val="Tabela - Siatka25"/>
    <w:basedOn w:val="Standardowy"/>
    <w:next w:val="Tabela-Siatka"/>
    <w:uiPriority w:val="39"/>
    <w:rsid w:val="008A3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sid w:val="008A3A56"/>
    <w:rPr>
      <w:i/>
      <w:iCs/>
      <w:color w:val="000000"/>
      <w:sz w:val="22"/>
      <w:szCs w:val="22"/>
    </w:rPr>
  </w:style>
  <w:style w:type="table" w:customStyle="1" w:styleId="Tabela-Siatka30">
    <w:name w:val="Tabela - Siatka30"/>
    <w:basedOn w:val="Standardowy"/>
    <w:next w:val="Tabela-Siatka"/>
    <w:uiPriority w:val="39"/>
    <w:rsid w:val="004673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zypisdolny">
    <w:name w:val="Przypis dolny"/>
    <w:basedOn w:val="Tekstprzypisudolnego"/>
    <w:link w:val="PrzypisdolnyZnak"/>
    <w:qFormat/>
    <w:rsid w:val="000F21D0"/>
    <w:pPr>
      <w:spacing w:before="0"/>
      <w:ind w:firstLine="0"/>
    </w:pPr>
    <w:rPr>
      <w:rFonts w:ascii="Calibri" w:eastAsia="MS Mincho" w:hAnsi="Calibri" w:cs="Times New Roman"/>
      <w:sz w:val="18"/>
      <w:szCs w:val="18"/>
      <w:lang w:val="x-none" w:eastAsia="x-none"/>
    </w:rPr>
  </w:style>
  <w:style w:type="character" w:customStyle="1" w:styleId="PrzypisdolnyZnak">
    <w:name w:val="Przypis dolny Znak"/>
    <w:link w:val="Przypisdolny"/>
    <w:rsid w:val="000F21D0"/>
    <w:rPr>
      <w:rFonts w:ascii="Calibri" w:eastAsia="MS Mincho" w:hAnsi="Calibri" w:cs="Times New Roman"/>
      <w:sz w:val="18"/>
      <w:szCs w:val="18"/>
      <w:lang w:val="x-none" w:eastAsia="x-none"/>
    </w:rPr>
  </w:style>
  <w:style w:type="paragraph" w:customStyle="1" w:styleId="SUPERSCharCharCharCharCharCharCharChar">
    <w:name w:val="SUPERS Char Char Char Char Char Char Char Char"/>
    <w:aliases w:val="SUPERS Tegn Char Char Char Char Char Char Char Char Char,Footnote Reference Number Tegn Char Char Char Char Char Char Char Char Char"/>
    <w:basedOn w:val="Normalny"/>
    <w:link w:val="Odwoanieprzypisudolnego"/>
    <w:uiPriority w:val="99"/>
    <w:rsid w:val="000F21D0"/>
    <w:pPr>
      <w:spacing w:before="0" w:after="160" w:line="240" w:lineRule="exact"/>
      <w:ind w:firstLine="0"/>
    </w:pPr>
    <w:rPr>
      <w:vertAlign w:val="superscript"/>
    </w:rPr>
  </w:style>
  <w:style w:type="numbering" w:customStyle="1" w:styleId="WWNum12">
    <w:name w:val="WWNum12"/>
    <w:rsid w:val="000F21D0"/>
    <w:pPr>
      <w:numPr>
        <w:numId w:val="22"/>
      </w:numPr>
    </w:pPr>
  </w:style>
  <w:style w:type="table" w:customStyle="1" w:styleId="Tabela-Siatka7">
    <w:name w:val="Tabela - Siatka7"/>
    <w:basedOn w:val="Standardowy"/>
    <w:next w:val="Tabela-Siatka"/>
    <w:rsid w:val="00CA35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do1">
    <w:name w:val="Źródło 1"/>
    <w:basedOn w:val="Rysunki"/>
    <w:link w:val="rdo1Znak"/>
    <w:qFormat/>
    <w:rsid w:val="00EA4FAF"/>
    <w:pPr>
      <w:numPr>
        <w:numId w:val="0"/>
      </w:numPr>
      <w:jc w:val="right"/>
    </w:pPr>
    <w:rPr>
      <w:i/>
      <w:sz w:val="18"/>
      <w:szCs w:val="18"/>
    </w:rPr>
  </w:style>
  <w:style w:type="character" w:customStyle="1" w:styleId="rdo1Znak">
    <w:name w:val="Źródło 1 Znak"/>
    <w:basedOn w:val="RysunkiZnak"/>
    <w:link w:val="rdo1"/>
    <w:rsid w:val="00EA4FAF"/>
    <w:rPr>
      <w:rFonts w:ascii="Calibri" w:eastAsia="Calibri" w:hAnsi="Calibri" w:cs="Times New Roman"/>
      <w:i/>
      <w:sz w:val="18"/>
      <w:szCs w:val="18"/>
    </w:rPr>
  </w:style>
  <w:style w:type="table" w:customStyle="1" w:styleId="Tabela-Siatka27">
    <w:name w:val="Tabela - Siatka27"/>
    <w:basedOn w:val="Standardowy"/>
    <w:next w:val="Tabela-Siatka"/>
    <w:uiPriority w:val="39"/>
    <w:rsid w:val="00413711"/>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79868939">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68128454">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542594501">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miasto.reda.pl/2022/uwaga-susza/" TargetMode="External"/><Relationship Id="rId26" Type="http://schemas.openxmlformats.org/officeDocument/2006/relationships/image" Target="media/image15.jpeg"/><Relationship Id="rId39" Type="http://schemas.openxmlformats.org/officeDocument/2006/relationships/header" Target="header5.xml"/><Relationship Id="rId21" Type="http://schemas.openxmlformats.org/officeDocument/2006/relationships/image" Target="media/image10.emf"/><Relationship Id="rId34" Type="http://schemas.openxmlformats.org/officeDocument/2006/relationships/hyperlink" Target="https://ptgeo.org.pl/2021/10/krajobrazy-otwarte/"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image" Target="media/image9.png"/><Relationship Id="rId29" Type="http://schemas.openxmlformats.org/officeDocument/2006/relationships/header" Target="header4.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3.jpeg"/><Relationship Id="rId32" Type="http://schemas.openxmlformats.org/officeDocument/2006/relationships/hyperlink" Target="https://miasto.reda.pl/2024/budowa-zespolu-szkolno-przedszkolnego-w-redzie-przy-ul-trzcinowej/" TargetMode="External"/><Relationship Id="rId37" Type="http://schemas.openxmlformats.org/officeDocument/2006/relationships/hyperlink" Target="https://geoserwis.gdos.gov.pl/mapy/?usedesktop=true" TargetMode="Externa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image" Target="cid:image002.png@01D6EF45.E802AE40" TargetMode="External"/><Relationship Id="rId23" Type="http://schemas.openxmlformats.org/officeDocument/2006/relationships/image" Target="media/image12.emf"/><Relationship Id="rId28" Type="http://schemas.openxmlformats.org/officeDocument/2006/relationships/image" Target="media/image16.jpeg"/><Relationship Id="rId36" Type="http://schemas.openxmlformats.org/officeDocument/2006/relationships/hyperlink" Target="https://crfop.gdos.gov.pl/CRFOP/index.jsf" TargetMode="External"/><Relationship Id="rId10" Type="http://schemas.openxmlformats.org/officeDocument/2006/relationships/header" Target="header1.xml"/><Relationship Id="rId19" Type="http://schemas.openxmlformats.org/officeDocument/2006/relationships/image" Target="media/image8.png"/><Relationship Id="rId31" Type="http://schemas.openxmlformats.org/officeDocument/2006/relationships/hyperlink" Target="https://miasto.reda.pl/2024/budowa-zlobka-maluch-2022-2029/"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image" Target="media/image11.emf"/><Relationship Id="rId27" Type="http://schemas.openxmlformats.org/officeDocument/2006/relationships/hyperlink" Target="https://www.bdl.lasy.gov.pl/portal/mapy" TargetMode="External"/><Relationship Id="rId30" Type="http://schemas.openxmlformats.org/officeDocument/2006/relationships/image" Target="media/image17.jpeg"/><Relationship Id="rId35" Type="http://schemas.openxmlformats.org/officeDocument/2006/relationships/hyperlink" Target="https://www.bdl.lasy.gov.pl/portal/mapy" TargetMode="Externa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eader" Target="header2.xml"/><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hyperlink" Target="https://bdl.stat.gov.pl/bdl/start" TargetMode="External"/><Relationship Id="rId38" Type="http://schemas.openxmlformats.org/officeDocument/2006/relationships/hyperlink" Target="https://pbpr.pomorskie.pl/wp-content/uploads/MENU/Biblioteka-opracowan/SRODOWISKO-PRZYRODNICZE/Koncepcja-sieci-ekologicznej-2014/Koncepcja_aneks_korytarze_ekologiczne.pdf"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15366-C518-463B-A59B-4811FA113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116</Pages>
  <Words>35979</Words>
  <Characters>245041</Characters>
  <Application>Microsoft Office Word</Application>
  <DocSecurity>0</DocSecurity>
  <Lines>2042</Lines>
  <Paragraphs>560</Paragraphs>
  <ScaleCrop>false</ScaleCrop>
  <HeadingPairs>
    <vt:vector size="4" baseType="variant">
      <vt:variant>
        <vt:lpstr>Tytuł</vt:lpstr>
      </vt:variant>
      <vt:variant>
        <vt:i4>1</vt:i4>
      </vt:variant>
      <vt:variant>
        <vt:lpstr>Nagłówki</vt:lpstr>
      </vt:variant>
      <vt:variant>
        <vt:i4>13</vt:i4>
      </vt:variant>
    </vt:vector>
  </HeadingPairs>
  <TitlesOfParts>
    <vt:vector size="14" baseType="lpstr">
      <vt:lpstr>MPA REDA</vt:lpstr>
      <vt:lpstr>Podstawa, cel i przedmiot Prognozy </vt:lpstr>
      <vt:lpstr>Zakres Prognozy</vt:lpstr>
      <vt:lpstr>Zawartość, główne cele projektowanego dokumentu  oraz jego powiązania z innymi d</vt:lpstr>
      <vt:lpstr>    Cele i zakres MPA</vt:lpstr>
      <vt:lpstr>    MPA i jego powiązanie z istotnymi dokumentami strategicznymi  w zakresie adaptac</vt:lpstr>
      <vt:lpstr>    Powiązanie MPA z dokumentami strategicznymi i planistycznymi ustanowionymi na sz</vt:lpstr>
      <vt:lpstr>Metody zastosowane przy sporządzaniu prognozy. Napotkane trudności i luki w wied</vt:lpstr>
      <vt:lpstr>Środowisko </vt:lpstr>
      <vt:lpstr>    Charakter i stan środowiska na obszarze Miasta Redy i w jego otoczeniu  </vt:lpstr>
      <vt:lpstr>        Położenie geograficzne, rzeźba terenu, warunki geologiczne</vt:lpstr>
      <vt:lpstr>        Gleby</vt:lpstr>
      <vt:lpstr>        Wody podziemne i ich jakość</vt:lpstr>
      <vt:lpstr>        Wody powierzchniowe i ich jakość</vt:lpstr>
    </vt:vector>
  </TitlesOfParts>
  <Company/>
  <LinksUpToDate>false</LinksUpToDate>
  <CharactersWithSpaces>280460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dc:creator>
  <cp:keywords>adaptacja, miasto, Reda, MPA</cp:keywords>
  <cp:lastModifiedBy>Joanna Frankowska</cp:lastModifiedBy>
  <cp:revision>2</cp:revision>
  <cp:lastPrinted>2025-05-08T08:24:00Z</cp:lastPrinted>
  <dcterms:created xsi:type="dcterms:W3CDTF">2025-05-13T10:14:00Z</dcterms:created>
  <dcterms:modified xsi:type="dcterms:W3CDTF">2025-05-13T10:14:00Z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