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3B749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i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  <w:t xml:space="preserve"> </w:t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</w:p>
    <w:p w14:paraId="2A0B2152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</w:rPr>
      </w:pPr>
      <w:r>
        <w:rPr>
          <w:b/>
          <w:bCs/>
        </w:rPr>
        <w:t>Uchwała nr …/…./2020</w:t>
      </w:r>
    </w:p>
    <w:p w14:paraId="080A0A4E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</w:rPr>
      </w:pPr>
    </w:p>
    <w:p w14:paraId="0439F8B4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</w:rPr>
      </w:pPr>
      <w:r>
        <w:rPr>
          <w:b/>
          <w:bCs/>
        </w:rPr>
        <w:t>Rady Miejskiej w Redzie</w:t>
      </w:r>
    </w:p>
    <w:p w14:paraId="3F06C4DE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</w:rPr>
      </w:pPr>
      <w:r>
        <w:t xml:space="preserve"> </w:t>
      </w:r>
      <w:r>
        <w:rPr>
          <w:b/>
          <w:bCs/>
        </w:rPr>
        <w:t>z  dnia ……………. 2020 roku</w:t>
      </w:r>
    </w:p>
    <w:p w14:paraId="01BB4A53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</w:p>
    <w:p w14:paraId="091F052F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</w:rPr>
      </w:pPr>
    </w:p>
    <w:p w14:paraId="061683F1" w14:textId="77777777" w:rsidR="00AE1D49" w:rsidRDefault="000F5592">
      <w:pPr>
        <w:pStyle w:val="Tekstpodstawow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  <w:rPr>
          <w:b/>
        </w:rPr>
      </w:pPr>
      <w:r>
        <w:rPr>
          <w:b/>
        </w:rPr>
        <w:t>w sprawie określenia zasad wnoszenia, cofania i zbywania udziałów i akcji w spółkach prawa handlowego przez Burmistrza Miasta Redy</w:t>
      </w:r>
    </w:p>
    <w:p w14:paraId="28D070EF" w14:textId="77777777" w:rsidR="00AE1D49" w:rsidRDefault="00AE1D49">
      <w:pPr>
        <w:pStyle w:val="Tekstpodstawow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</w:p>
    <w:p w14:paraId="5F895AD7" w14:textId="77777777" w:rsidR="00AE1D49" w:rsidRDefault="000F5592">
      <w:pPr>
        <w:pStyle w:val="Tekstpodstawow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  <w:r>
        <w:t>Na podstawie art.18 ust.2 pkt 9 lit. g ustawy z dnia 8 marca 1990 roku o samorządzie gminnym (tekst jednolity: Dz.U. z 2020 roku poz. 713) Rada Miejska w Redzie uchwala, co następuje:</w:t>
      </w:r>
    </w:p>
    <w:p w14:paraId="336ED122" w14:textId="77777777" w:rsidR="00AE1D49" w:rsidRDefault="000F5592">
      <w:pPr>
        <w:pStyle w:val="Nagwek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b w:val="0"/>
          <w:bCs w:val="0"/>
          <w:color w:val="00000A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A"/>
          <w:sz w:val="24"/>
          <w:szCs w:val="24"/>
        </w:rPr>
        <w:t>§ 1</w:t>
      </w:r>
    </w:p>
    <w:p w14:paraId="3D59D5D3" w14:textId="77777777" w:rsidR="00AE1D49" w:rsidRDefault="000F5592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  <w:r>
        <w:rPr>
          <w:color w:val="000000"/>
        </w:rPr>
        <w:t xml:space="preserve">Określa się zasady wnoszenia, </w:t>
      </w:r>
      <w:r>
        <w:t xml:space="preserve">cofania i zbywania udziałów i </w:t>
      </w:r>
      <w:r>
        <w:t>akcji przez Burmistrza Miasta Redy w spółkach prawa handlowego.</w:t>
      </w:r>
    </w:p>
    <w:p w14:paraId="3A6CDCA4" w14:textId="77777777" w:rsidR="00AE1D49" w:rsidRDefault="000F5592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</w:pPr>
      <w:r>
        <w:t>§ 2</w:t>
      </w:r>
    </w:p>
    <w:p w14:paraId="7D594303" w14:textId="77777777" w:rsidR="00AE1D49" w:rsidRDefault="000F5592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  <w:r>
        <w:t xml:space="preserve">Ustala się zasady wnoszenia wkładów pieniężnych i niepieniężnych do spółek prawa handlowego przez Burmistrza Miasta Redy: </w:t>
      </w:r>
    </w:p>
    <w:p w14:paraId="646CB636" w14:textId="77777777" w:rsidR="00AE1D49" w:rsidRDefault="000F5592">
      <w:pPr>
        <w:pStyle w:val="Tekstpodstawowy"/>
        <w:numPr>
          <w:ilvl w:val="0"/>
          <w:numId w:val="1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  <w:r>
        <w:t>Burmistrz Miasta Redy upoważniony jest do wnoszenia wkładów pieni</w:t>
      </w:r>
      <w:r>
        <w:t>ężnych do spółek prawa handlowego w zamian za obejmowane udziały lub akcje, jak również nabywania udziałów lub akcji w ramach kwot przewidzianych na ten cel w budżecie Gminy Miasto Reda na dany rok budżetowy,</w:t>
      </w:r>
    </w:p>
    <w:p w14:paraId="399713A7" w14:textId="77777777" w:rsidR="00AE1D49" w:rsidRDefault="000F5592">
      <w:pPr>
        <w:pStyle w:val="Tekstpodstawowy"/>
        <w:numPr>
          <w:ilvl w:val="0"/>
          <w:numId w:val="1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  <w:r>
        <w:t>Burmistrz Miasta Redy upoważniony jest do wnosz</w:t>
      </w:r>
      <w:r>
        <w:t xml:space="preserve">enia do spółek prawa handlowego w zamian za obejmowane udziały lub akcje wkładów niepieniężnych (aportów) w postaci praw oraz składników mienia Gminy Miasto Reda, które zgodnie z przepisami prawa mogą stanowić wkład niepieniężny, </w:t>
      </w:r>
    </w:p>
    <w:p w14:paraId="73D9C5EE" w14:textId="77777777" w:rsidR="00AE1D49" w:rsidRDefault="000F5592">
      <w:pPr>
        <w:pStyle w:val="Tekstpodstawowy"/>
        <w:numPr>
          <w:ilvl w:val="0"/>
          <w:numId w:val="1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  <w:r>
        <w:t>wniesienie wkładu niepien</w:t>
      </w:r>
      <w:r>
        <w:t>iężnego w celu pokrycia udziałów w spółkach winno być poprzedzone wyceną wnoszonego mienia komunalnego, dokonaną stosownie do obowiązujących w tym zakresie przepisów prawa lub w wartości księgowej netto (po umorzeniu) wynikającej z ksiąg rachunkowych Gminy</w:t>
      </w:r>
      <w:r>
        <w:t xml:space="preserve"> Miasto Reda. </w:t>
      </w:r>
    </w:p>
    <w:p w14:paraId="048B3A9E" w14:textId="77777777" w:rsidR="00AE1D49" w:rsidRDefault="00AE1D49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</w:p>
    <w:p w14:paraId="6C547C50" w14:textId="77777777" w:rsidR="00AE1D49" w:rsidRDefault="000F5592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</w:pPr>
      <w:r>
        <w:t>§ 3</w:t>
      </w:r>
    </w:p>
    <w:p w14:paraId="0031FCC2" w14:textId="77777777" w:rsidR="00AE1D49" w:rsidRDefault="000F5592">
      <w:pPr>
        <w:pStyle w:val="Tekstpodstawowy"/>
        <w:numPr>
          <w:ilvl w:val="0"/>
          <w:numId w:val="2"/>
        </w:numPr>
        <w:tabs>
          <w:tab w:val="left" w:pos="34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340" w:hanging="340"/>
      </w:pPr>
      <w:r>
        <w:t>Burmistrz Miasta Reda upoważniony jest do cofania udziałów lub akcji w spółkach prawa handlowego z udziałem Gminy Miasta Reda.</w:t>
      </w:r>
    </w:p>
    <w:p w14:paraId="18BA3CFA" w14:textId="77777777" w:rsidR="00AE1D49" w:rsidRDefault="000F5592">
      <w:pPr>
        <w:pStyle w:val="Tekstpodstawowy"/>
        <w:numPr>
          <w:ilvl w:val="0"/>
          <w:numId w:val="2"/>
        </w:numPr>
        <w:tabs>
          <w:tab w:val="left" w:pos="34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340" w:hanging="340"/>
      </w:pPr>
      <w:r>
        <w:t>Cofanie udziałów lub akcji w spółkach prawa handlowego następuje w drodze ich umorzenia, zgodnie z przepisami</w:t>
      </w:r>
      <w:r>
        <w:t xml:space="preserve"> ustawy Kodeksu spółek handlowych oraz postanowieniami umowy (statutu) spółki, której udziały lub akcje podlegają umorzeniu.</w:t>
      </w:r>
    </w:p>
    <w:p w14:paraId="3BC1F387" w14:textId="77777777" w:rsidR="00AE1D49" w:rsidRDefault="00AE1D49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</w:p>
    <w:p w14:paraId="1AA84670" w14:textId="77777777" w:rsidR="00AE1D49" w:rsidRDefault="000F5592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</w:pPr>
      <w:r>
        <w:t>§ 4</w:t>
      </w:r>
    </w:p>
    <w:p w14:paraId="44A2EBD0" w14:textId="77777777" w:rsidR="00AE1D49" w:rsidRDefault="000F5592">
      <w:pPr>
        <w:pStyle w:val="Tekstpodstawowy"/>
        <w:numPr>
          <w:ilvl w:val="0"/>
          <w:numId w:val="3"/>
        </w:numPr>
        <w:tabs>
          <w:tab w:val="left" w:pos="34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340" w:hanging="340"/>
      </w:pPr>
      <w:r>
        <w:t xml:space="preserve">Burmistrz Miasta Reda upoważniony jest do zbywania udziałów lub akcji w spółkach prawa handlowego z udziałem Gminy </w:t>
      </w:r>
      <w:r>
        <w:t>Miasto Reda.</w:t>
      </w:r>
    </w:p>
    <w:p w14:paraId="393D5C16" w14:textId="77777777" w:rsidR="00AE1D49" w:rsidRDefault="000F5592">
      <w:pPr>
        <w:pStyle w:val="Tekstpodstawowy"/>
        <w:numPr>
          <w:ilvl w:val="0"/>
          <w:numId w:val="3"/>
        </w:numPr>
        <w:tabs>
          <w:tab w:val="left" w:pos="34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340" w:hanging="340"/>
      </w:pPr>
      <w:r>
        <w:t>Zbywanie udziałów lub akcji Gminy Miasto Reda w spółkach prawa handlowego następuje zgodnie z obowiązującymi przepisami prawa.</w:t>
      </w:r>
    </w:p>
    <w:p w14:paraId="02028373" w14:textId="77777777" w:rsidR="00AE1D49" w:rsidRDefault="00AE1D49">
      <w:pPr>
        <w:pStyle w:val="Tekstpodstawowy"/>
        <w:tabs>
          <w:tab w:val="left" w:pos="34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720"/>
      </w:pPr>
    </w:p>
    <w:p w14:paraId="357982E2" w14:textId="77777777" w:rsidR="00AE1D49" w:rsidRDefault="000F5592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</w:pPr>
      <w:r>
        <w:t>§ 5</w:t>
      </w:r>
    </w:p>
    <w:p w14:paraId="119EE31C" w14:textId="77777777" w:rsidR="00AE1D49" w:rsidRDefault="000F5592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  <w:r>
        <w:t xml:space="preserve">Wykonanie uchwały powierza się Burmistrzowi Miasta Reda. </w:t>
      </w:r>
    </w:p>
    <w:p w14:paraId="177B6CD6" w14:textId="77777777" w:rsidR="00AE1D49" w:rsidRDefault="00AE1D49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</w:pPr>
    </w:p>
    <w:p w14:paraId="750B020A" w14:textId="77777777" w:rsidR="00AE1D49" w:rsidRDefault="000F5592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</w:pPr>
      <w:r>
        <w:t>§ 6</w:t>
      </w:r>
    </w:p>
    <w:p w14:paraId="425A3198" w14:textId="77777777" w:rsidR="00AE1D49" w:rsidRDefault="000F5592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  <w:r>
        <w:t>Uchwała wchodzi w życie po upływie 14 dni od dni</w:t>
      </w:r>
      <w:r>
        <w:t>a opublikowania w Dzienniku Urzędowym Województwa Pomorskiego</w:t>
      </w:r>
    </w:p>
    <w:p w14:paraId="192D66B8" w14:textId="77777777" w:rsidR="00AE1D49" w:rsidRDefault="00AE1D49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</w:pPr>
    </w:p>
    <w:p w14:paraId="7DCA53CB" w14:textId="77777777" w:rsidR="00AE1D49" w:rsidRDefault="00AE1D49">
      <w:pPr>
        <w:pStyle w:val="Tekstpodstawowy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rPr>
          <w:b/>
        </w:rPr>
      </w:pPr>
    </w:p>
    <w:p w14:paraId="55FD805D" w14:textId="77777777" w:rsidR="00AE1D49" w:rsidRDefault="00AE1D49">
      <w:pPr>
        <w:pStyle w:val="Tekstpodstawow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rPr>
          <w:b/>
        </w:rPr>
      </w:pPr>
    </w:p>
    <w:p w14:paraId="79326618" w14:textId="77777777" w:rsidR="00AE1D49" w:rsidRDefault="00AE1D49">
      <w:pPr>
        <w:pStyle w:val="Tekstpodstawow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rPr>
          <w:b/>
        </w:rPr>
      </w:pPr>
    </w:p>
    <w:p w14:paraId="1D839FA8" w14:textId="77777777" w:rsidR="00AE1D49" w:rsidRDefault="000F5592">
      <w:pPr>
        <w:pStyle w:val="Tekstpodstawow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  <w:rPr>
          <w:b/>
        </w:rPr>
      </w:pPr>
      <w:r>
        <w:rPr>
          <w:b/>
          <w:color w:val="333333"/>
        </w:rPr>
        <w:t>Uzasadnienie</w:t>
      </w:r>
    </w:p>
    <w:p w14:paraId="5D90AA19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  <w:color w:val="333333"/>
        </w:rPr>
        <w:t>do Uchwały</w:t>
      </w:r>
      <w:r>
        <w:rPr>
          <w:b/>
          <w:bCs/>
          <w:color w:val="333333"/>
        </w:rPr>
        <w:t xml:space="preserve">  nr …../…./2020 Rady Miejskiej w Redzie z  dnia ……………. 2020 </w:t>
      </w:r>
      <w:r>
        <w:rPr>
          <w:b/>
          <w:bCs/>
        </w:rPr>
        <w:t xml:space="preserve">roku </w:t>
      </w:r>
      <w:r>
        <w:rPr>
          <w:b/>
        </w:rPr>
        <w:t xml:space="preserve">w sprawie określenia zasad wnoszenia, cofania i zbywania udziałów i akcji w spółkach prawa </w:t>
      </w:r>
      <w:r>
        <w:rPr>
          <w:b/>
        </w:rPr>
        <w:t>handlowego przez Burmistrza Miasta Redy.</w:t>
      </w:r>
    </w:p>
    <w:p w14:paraId="11DA7885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</w:p>
    <w:p w14:paraId="054E4E54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333333"/>
        </w:rPr>
      </w:pPr>
      <w:r>
        <w:rPr>
          <w:bCs/>
          <w:color w:val="333333"/>
        </w:rPr>
        <w:t xml:space="preserve">Zgodnie z art. 18 ust. 2 pkt 9 lit. g ustawy z dnia 8 marca 1990 r. o samorządzie gminnym (tekst jedn.: Dz.U. z 2020 r. poz. 713, zwana dalej </w:t>
      </w:r>
      <w:proofErr w:type="spellStart"/>
      <w:r>
        <w:rPr>
          <w:bCs/>
          <w:color w:val="333333"/>
        </w:rPr>
        <w:t>u.s.g</w:t>
      </w:r>
      <w:proofErr w:type="spellEnd"/>
      <w:r>
        <w:rPr>
          <w:bCs/>
          <w:color w:val="333333"/>
        </w:rPr>
        <w:t>.) do wyłącznej właściwości rady gminy należy podejmowanie uchwał w</w:t>
      </w:r>
      <w:r>
        <w:rPr>
          <w:bCs/>
          <w:color w:val="333333"/>
        </w:rPr>
        <w:t xml:space="preserve"> sprawach majątkowych gminy, przekraczających zakres zwykłego zarządu, dotyczących określania </w:t>
      </w:r>
      <w:r>
        <w:rPr>
          <w:bCs/>
          <w:color w:val="333333"/>
          <w:u w:val="single"/>
        </w:rPr>
        <w:t>zasad wnoszenia, cofania i zbywania udziałów i akcji przez wójta.</w:t>
      </w:r>
    </w:p>
    <w:p w14:paraId="281F8EFC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Cs/>
          <w:u w:val="single"/>
        </w:rPr>
      </w:pPr>
    </w:p>
    <w:p w14:paraId="5DBD224D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333333"/>
        </w:rPr>
      </w:pPr>
      <w:r>
        <w:rPr>
          <w:bCs/>
          <w:color w:val="333333"/>
        </w:rPr>
        <w:t xml:space="preserve">Zgodnie z ww. regulacja niniejsza uchwała określa zasady wnoszenia, cofania i zbywania udziałów i akcji w spółkach prawa handlowego  przez Burmistrza Miasta Reda, który zgodnie z art. 30 ust. 2 pkt 3 </w:t>
      </w:r>
      <w:proofErr w:type="spellStart"/>
      <w:r>
        <w:rPr>
          <w:bCs/>
          <w:color w:val="333333"/>
        </w:rPr>
        <w:t>u.s.g</w:t>
      </w:r>
      <w:proofErr w:type="spellEnd"/>
      <w:r>
        <w:rPr>
          <w:bCs/>
          <w:color w:val="333333"/>
        </w:rPr>
        <w:t xml:space="preserve">. gospodaruje mieniem komunalnym. </w:t>
      </w:r>
    </w:p>
    <w:p w14:paraId="3BD9CC20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Cs/>
        </w:rPr>
      </w:pPr>
    </w:p>
    <w:p w14:paraId="2D78AD89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333333"/>
        </w:rPr>
      </w:pPr>
      <w:r>
        <w:rPr>
          <w:bCs/>
          <w:color w:val="333333"/>
        </w:rPr>
        <w:t>Projekt niniejs</w:t>
      </w:r>
      <w:r>
        <w:rPr>
          <w:bCs/>
          <w:color w:val="333333"/>
        </w:rPr>
        <w:t>zej uchwały ma charakter ogólny oraz generalny i odnosi się zarówno do funkcjonujących już spółek prawa handlowego, w których Gmina Miasta Reda posiada udziały, jak i spółek które mogą być utworzone przez Gminę, lub do których Gmina może przystąpić w przys</w:t>
      </w:r>
      <w:r>
        <w:rPr>
          <w:bCs/>
          <w:color w:val="333333"/>
        </w:rPr>
        <w:t xml:space="preserve">złości. </w:t>
      </w:r>
    </w:p>
    <w:p w14:paraId="09A6264E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Cs/>
        </w:rPr>
      </w:pPr>
    </w:p>
    <w:p w14:paraId="46184764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333333"/>
        </w:rPr>
      </w:pPr>
      <w:r>
        <w:rPr>
          <w:bCs/>
          <w:color w:val="333333"/>
        </w:rPr>
        <w:t>Burmistrz Miasta Redy w corocznej informacji o stanie mienia komunalnego przedstawia Radzie Miejskiej w Redzie informację o ilości i wartości posiadanych udziałów w poszczególnych spółkach prawa handlowego  oraz zmianach w stanie  ww. mienia komu</w:t>
      </w:r>
      <w:r>
        <w:rPr>
          <w:bCs/>
          <w:color w:val="333333"/>
        </w:rPr>
        <w:t xml:space="preserve">nalnego zgodnie z dyspozycją art. 267 ust. 1 pkt 3 lit. b i c ustawy z dnia 27 sierpnia 2009 r o finansach publicznych ( Dz.U.  z 2019 r. poz. 869). </w:t>
      </w:r>
    </w:p>
    <w:p w14:paraId="2C77A4FD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Cs/>
        </w:rPr>
      </w:pPr>
    </w:p>
    <w:p w14:paraId="050159B4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333333"/>
        </w:rPr>
      </w:pPr>
      <w:r>
        <w:rPr>
          <w:bCs/>
          <w:color w:val="333333"/>
        </w:rPr>
        <w:t>Mając na uwadze, że dotychczas Rada Miejska w Redzie nie określiła zasad wnoszenia wkładów oraz nabywania</w:t>
      </w:r>
      <w:r>
        <w:rPr>
          <w:bCs/>
          <w:color w:val="333333"/>
        </w:rPr>
        <w:t xml:space="preserve">, obejmowania, cofania i zbywania akcji lub udziałów w spółkach prawa handlowego, zasadnym jest podjęcie niniejszej Uchwały. </w:t>
      </w:r>
    </w:p>
    <w:p w14:paraId="1FDAEF10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Cs/>
        </w:rPr>
      </w:pPr>
    </w:p>
    <w:p w14:paraId="2D11F3C8" w14:textId="77777777" w:rsidR="00AE1D49" w:rsidRDefault="000F55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333333"/>
        </w:rPr>
      </w:pPr>
      <w:r>
        <w:rPr>
          <w:bCs/>
          <w:color w:val="333333"/>
        </w:rPr>
        <w:t xml:space="preserve">Projekt uchwały przedstawia Burmistrza. </w:t>
      </w:r>
    </w:p>
    <w:p w14:paraId="24C217A0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Cs/>
        </w:rPr>
      </w:pPr>
    </w:p>
    <w:p w14:paraId="4511120B" w14:textId="77777777" w:rsidR="00AE1D49" w:rsidRDefault="00AE1D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sectPr w:rsidR="00AE1D49">
      <w:pgSz w:w="11906" w:h="16838"/>
      <w:pgMar w:top="567" w:right="1134" w:bottom="567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E37D0"/>
    <w:multiLevelType w:val="multilevel"/>
    <w:tmpl w:val="B772FFD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99A4F5B"/>
    <w:multiLevelType w:val="multilevel"/>
    <w:tmpl w:val="23B2C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3626730"/>
    <w:multiLevelType w:val="multilevel"/>
    <w:tmpl w:val="F0686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A264D80"/>
    <w:multiLevelType w:val="multilevel"/>
    <w:tmpl w:val="C01C733C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49"/>
    <w:rsid w:val="000F5592"/>
    <w:rsid w:val="00AE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C1E03"/>
  <w15:docId w15:val="{8610B670-DAD2-44A3-A1AB-9E482D360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7E9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14E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7D16FF"/>
    <w:pPr>
      <w:spacing w:beforeAutospacing="1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7D16FF"/>
    <w:pPr>
      <w:spacing w:beforeAutospacing="1" w:afterAutospacing="1"/>
      <w:outlineLvl w:val="2"/>
    </w:pPr>
    <w:rPr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514E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link w:val="Nagwek5Znak"/>
    <w:uiPriority w:val="9"/>
    <w:qFormat/>
    <w:rsid w:val="007D16FF"/>
    <w:pPr>
      <w:spacing w:beforeAutospacing="1" w:afterAutospacing="1"/>
      <w:outlineLvl w:val="4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znaczenie">
    <w:name w:val="oznaczenie"/>
    <w:basedOn w:val="Domylnaczcionkaakapitu"/>
    <w:qFormat/>
    <w:rsid w:val="004A6355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B79B5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744EE9"/>
    <w:rPr>
      <w:b w:val="0"/>
      <w:bCs w:val="0"/>
      <w:strike w:val="0"/>
      <w:dstrike w:val="0"/>
      <w:color w:val="2C4685"/>
      <w:u w:val="none"/>
      <w:effect w:val="none"/>
    </w:rPr>
  </w:style>
  <w:style w:type="character" w:customStyle="1" w:styleId="articleseparator">
    <w:name w:val="article_separator"/>
    <w:basedOn w:val="Domylnaczcionkaakapitu"/>
    <w:qFormat/>
    <w:rsid w:val="00744EE9"/>
    <w:rPr>
      <w:vanish w:val="0"/>
      <w:bdr w:val="dotted" w:sz="6" w:space="0" w:color="AAAAAA"/>
    </w:rPr>
  </w:style>
  <w:style w:type="character" w:styleId="Pogrubienie">
    <w:name w:val="Strong"/>
    <w:basedOn w:val="Domylnaczcionkaakapitu"/>
    <w:uiPriority w:val="22"/>
    <w:qFormat/>
    <w:rsid w:val="00744EE9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7D16F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7D16F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7D16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qFormat/>
    <w:rsid w:val="007D16FF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qFormat/>
    <w:rsid w:val="007D16FF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Wyrnienie">
    <w:name w:val="Wyróżnienie"/>
    <w:basedOn w:val="Domylnaczcionkaakapitu"/>
    <w:uiPriority w:val="20"/>
    <w:qFormat/>
    <w:rsid w:val="00E528E1"/>
    <w:rPr>
      <w:i/>
      <w:i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5D4B3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Tytuksiki">
    <w:name w:val="Book Title"/>
    <w:uiPriority w:val="33"/>
    <w:qFormat/>
    <w:rsid w:val="00E127E9"/>
    <w:rPr>
      <w:b/>
      <w:bCs/>
      <w:smallCaps/>
      <w:spacing w:val="5"/>
    </w:rPr>
  </w:style>
  <w:style w:type="character" w:customStyle="1" w:styleId="apple-converted-space">
    <w:name w:val="apple-converted-space"/>
    <w:basedOn w:val="Domylnaczcionkaakapitu"/>
    <w:qFormat/>
    <w:rsid w:val="00603A6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021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021FF"/>
    <w:rPr>
      <w:vertAlign w:val="superscript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85374B"/>
    <w:rPr>
      <w:rFonts w:ascii="Calibri" w:hAnsi="Calibri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514E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514EE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91">
    <w:name w:val="ListLabel 91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92">
    <w:name w:val="ListLabel 92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93">
    <w:name w:val="ListLabel 93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94">
    <w:name w:val="ListLabel 94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95">
    <w:name w:val="ListLabel 95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96">
    <w:name w:val="ListLabel 96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97">
    <w:name w:val="ListLabel 97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98">
    <w:name w:val="ListLabel 98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99">
    <w:name w:val="ListLabel 99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00">
    <w:name w:val="ListLabel 100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01">
    <w:name w:val="ListLabel 101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02">
    <w:name w:val="ListLabel 102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03">
    <w:name w:val="ListLabel 103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04">
    <w:name w:val="ListLabel 104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05">
    <w:name w:val="ListLabel 105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06">
    <w:name w:val="ListLabel 106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07">
    <w:name w:val="ListLabel 107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08">
    <w:name w:val="ListLabel 108"/>
    <w:qFormat/>
    <w:rPr>
      <w:b/>
    </w:rPr>
  </w:style>
  <w:style w:type="character" w:customStyle="1" w:styleId="ListLabel109">
    <w:name w:val="ListLabel 109"/>
    <w:qFormat/>
    <w:rPr>
      <w:b/>
    </w:rPr>
  </w:style>
  <w:style w:type="character" w:customStyle="1" w:styleId="ListLabel110">
    <w:name w:val="ListLabel 110"/>
    <w:qFormat/>
    <w:rPr>
      <w:b/>
    </w:rPr>
  </w:style>
  <w:style w:type="character" w:customStyle="1" w:styleId="ListLabel111">
    <w:name w:val="ListLabel 111"/>
    <w:qFormat/>
    <w:rPr>
      <w:b/>
    </w:rPr>
  </w:style>
  <w:style w:type="character" w:customStyle="1" w:styleId="ListLabel112">
    <w:name w:val="ListLabel 112"/>
    <w:qFormat/>
    <w:rPr>
      <w:b/>
    </w:rPr>
  </w:style>
  <w:style w:type="character" w:customStyle="1" w:styleId="ListLabel113">
    <w:name w:val="ListLabel 113"/>
    <w:qFormat/>
    <w:rPr>
      <w:b/>
    </w:rPr>
  </w:style>
  <w:style w:type="character" w:customStyle="1" w:styleId="ListLabel114">
    <w:name w:val="ListLabel 114"/>
    <w:qFormat/>
    <w:rPr>
      <w:b/>
    </w:rPr>
  </w:style>
  <w:style w:type="character" w:customStyle="1" w:styleId="ListLabel115">
    <w:name w:val="ListLabel 115"/>
    <w:qFormat/>
    <w:rPr>
      <w:b/>
    </w:rPr>
  </w:style>
  <w:style w:type="character" w:customStyle="1" w:styleId="ListLabel116">
    <w:name w:val="ListLabel 116"/>
    <w:qFormat/>
    <w:rPr>
      <w:b/>
    </w:rPr>
  </w:style>
  <w:style w:type="character" w:customStyle="1" w:styleId="ListLabel117">
    <w:name w:val="ListLabel 117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18">
    <w:name w:val="ListLabel 118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19">
    <w:name w:val="ListLabel 119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20">
    <w:name w:val="ListLabel 120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21">
    <w:name w:val="ListLabel 121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22">
    <w:name w:val="ListLabel 122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23">
    <w:name w:val="ListLabel 123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24">
    <w:name w:val="ListLabel 124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25">
    <w:name w:val="ListLabel 125"/>
    <w:qFormat/>
    <w:rPr>
      <w:rFonts w:cs="Times New Roman"/>
      <w:b w:val="0"/>
      <w:bCs w:val="0"/>
      <w:i w:val="0"/>
      <w:iCs w:val="0"/>
      <w:strike w:val="0"/>
      <w:dstrike w:val="0"/>
      <w:color w:val="00000A"/>
      <w:sz w:val="24"/>
      <w:szCs w:val="24"/>
      <w:u w:val="none"/>
    </w:rPr>
  </w:style>
  <w:style w:type="character" w:customStyle="1" w:styleId="ListLabel126">
    <w:name w:val="ListLabel 126"/>
    <w:qFormat/>
    <w:rPr>
      <w:rFonts w:eastAsia="Times New Roman" w:cs="Times New Roman"/>
    </w:rPr>
  </w:style>
  <w:style w:type="character" w:customStyle="1" w:styleId="ListLabel127">
    <w:name w:val="ListLabel 127"/>
    <w:qFormat/>
    <w:rPr>
      <w:rFonts w:eastAsia="Times New Roman" w:cs="Times New Roma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5D4B38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B79B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744EE9"/>
    <w:pPr>
      <w:spacing w:after="75" w:line="225" w:lineRule="atLeast"/>
    </w:pPr>
    <w:rPr>
      <w:rFonts w:ascii="Verdana" w:hAnsi="Verdana"/>
      <w:color w:val="404040"/>
      <w:sz w:val="17"/>
      <w:szCs w:val="17"/>
    </w:rPr>
  </w:style>
  <w:style w:type="paragraph" w:styleId="Zagicieodgryformularza">
    <w:name w:val="HTML Top of Form"/>
    <w:basedOn w:val="Normalny"/>
    <w:link w:val="ZagicieodgryformularzaZnak"/>
    <w:uiPriority w:val="99"/>
    <w:semiHidden/>
    <w:unhideWhenUsed/>
    <w:qFormat/>
    <w:rsid w:val="007D16FF"/>
    <w:pPr>
      <w:pBdr>
        <w:bottom w:val="single" w:sz="6" w:space="1" w:color="00000A"/>
      </w:pBdr>
      <w:jc w:val="center"/>
    </w:pPr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link w:val="ZagicieoddouformularzaZnak"/>
    <w:uiPriority w:val="99"/>
    <w:semiHidden/>
    <w:unhideWhenUsed/>
    <w:qFormat/>
    <w:rsid w:val="007D16FF"/>
    <w:pPr>
      <w:pBdr>
        <w:top w:val="single" w:sz="6" w:space="1" w:color="00000A"/>
      </w:pBdr>
      <w:jc w:val="center"/>
    </w:pPr>
    <w:rPr>
      <w:rFonts w:ascii="Arial" w:hAnsi="Arial" w:cs="Arial"/>
      <w:vanish/>
      <w:sz w:val="16"/>
      <w:szCs w:val="16"/>
    </w:rPr>
  </w:style>
  <w:style w:type="paragraph" w:styleId="Akapitzlist">
    <w:name w:val="List Paragraph"/>
    <w:basedOn w:val="Normalny"/>
    <w:uiPriority w:val="34"/>
    <w:qFormat/>
    <w:rsid w:val="005D4B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021FF"/>
    <w:rPr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85374B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Normal">
    <w:name w:val="[Normal]"/>
    <w:uiPriority w:val="99"/>
    <w:qFormat/>
    <w:rsid w:val="00514EE1"/>
    <w:pPr>
      <w:widowControl w:val="0"/>
    </w:pPr>
    <w:rPr>
      <w:rFonts w:ascii="Arial" w:hAnsi="Arial" w:cs="Arial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86B9A-BF07-48DA-9B2D-D8030A174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591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jdobrzynska</dc:creator>
  <dc:description/>
  <cp:lastModifiedBy>Hanna Janiak</cp:lastModifiedBy>
  <cp:revision>2</cp:revision>
  <cp:lastPrinted>2020-05-20T09:05:00Z</cp:lastPrinted>
  <dcterms:created xsi:type="dcterms:W3CDTF">2020-05-20T09:05:00Z</dcterms:created>
  <dcterms:modified xsi:type="dcterms:W3CDTF">2020-05-20T09:05:00Z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