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3B2974C" w14:textId="77777777" w:rsidR="00A77B3E" w:rsidRDefault="00942FF6">
      <w:pPr>
        <w:jc w:val="center"/>
        <w:rPr>
          <w:b/>
          <w:caps/>
        </w:rPr>
      </w:pPr>
      <w:r>
        <w:rPr>
          <w:b/>
          <w:caps/>
        </w:rPr>
        <w:t>Zarządzenie Nr OR.13.2020</w:t>
      </w:r>
      <w:r>
        <w:rPr>
          <w:b/>
          <w:caps/>
        </w:rPr>
        <w:br/>
        <w:t>Burmistrz Miasta Redy</w:t>
      </w:r>
    </w:p>
    <w:p w14:paraId="656306C3" w14:textId="77777777" w:rsidR="00A77B3E" w:rsidRDefault="00942FF6">
      <w:pPr>
        <w:spacing w:before="280" w:after="280"/>
        <w:jc w:val="center"/>
        <w:rPr>
          <w:b/>
          <w:caps/>
        </w:rPr>
      </w:pPr>
      <w:r>
        <w:t>z dnia 31 sierpnia 2020 r.</w:t>
      </w:r>
    </w:p>
    <w:p w14:paraId="230763F9" w14:textId="77777777" w:rsidR="00A77B3E" w:rsidRDefault="00942FF6">
      <w:pPr>
        <w:keepNext/>
        <w:spacing w:after="480"/>
        <w:jc w:val="center"/>
      </w:pPr>
      <w:r>
        <w:rPr>
          <w:b/>
        </w:rPr>
        <w:t>w sprawie powołania Komisji Rekrutacyjnej do przeprowadzenia  naboru na wolne stanowisko urzędnicze</w:t>
      </w:r>
    </w:p>
    <w:p w14:paraId="6D9307F8" w14:textId="77777777" w:rsidR="00A77B3E" w:rsidRDefault="00942FF6">
      <w:pPr>
        <w:keepLines/>
        <w:spacing w:before="120" w:after="120"/>
        <w:ind w:firstLine="227"/>
      </w:pPr>
      <w:r>
        <w:t>Na podstawie art.33 ust.1, 3 i 5 ustawy z dnia 8 marca 1990r. o </w:t>
      </w:r>
      <w:r>
        <w:t>samorządzie gminnym (tekst jednolity  Dz. U. z 2020r., poz. 713) zarządza się, co następuje:</w:t>
      </w:r>
    </w:p>
    <w:p w14:paraId="3CA59DFE" w14:textId="77777777" w:rsidR="00A77B3E" w:rsidRDefault="00942FF6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 celu przeprowadzenia naboru na wolne stanowisko urzędnicze Referent ds. windykacji podatków i opłat w Referacie Podatków i Dochodów w Urzędzie Miasta w Redz</w:t>
      </w:r>
      <w:r>
        <w:t>ie, ustala się następujący skład Komisji:</w:t>
      </w:r>
    </w:p>
    <w:p w14:paraId="38AAFE81" w14:textId="77777777" w:rsidR="00A77B3E" w:rsidRDefault="00942FF6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Łukasz Kamiński- Zastępca Burmistrza - Przewodniczący Komisji,</w:t>
      </w:r>
    </w:p>
    <w:p w14:paraId="12F25D8D" w14:textId="77777777" w:rsidR="00A77B3E" w:rsidRDefault="00942FF6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Hanna Janiak -  Sekretarz Miasta  - Zastępca Przewodniczącego Komisji,</w:t>
      </w:r>
    </w:p>
    <w:p w14:paraId="76FBB705" w14:textId="77777777" w:rsidR="00A77B3E" w:rsidRDefault="00942FF6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Andrzej Dembek   - Kierownik Referatu Podatków i Dochodów - Sekretarz K</w:t>
      </w:r>
      <w:r>
        <w:rPr>
          <w:color w:val="000000"/>
          <w:u w:color="000000"/>
        </w:rPr>
        <w:t>omisji.</w:t>
      </w:r>
    </w:p>
    <w:p w14:paraId="31A941FD" w14:textId="77777777" w:rsidR="00A77B3E" w:rsidRDefault="00942FF6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Zarządzenie wchodzi w życie z dniem podpisania.</w:t>
      </w:r>
    </w:p>
    <w:p w14:paraId="45555476" w14:textId="77777777" w:rsidR="00A77B3E" w:rsidRDefault="00942FF6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 </w:t>
      </w:r>
    </w:p>
    <w:p w14:paraId="75960CA1" w14:textId="77777777" w:rsidR="00A77B3E" w:rsidRDefault="00942FF6">
      <w:pPr>
        <w:rPr>
          <w:color w:val="000000"/>
          <w:u w:color="000000"/>
        </w:rPr>
      </w:pPr>
      <w:r>
        <w:rPr>
          <w:color w:val="000000"/>
          <w:u w:color="000000"/>
        </w:rPr>
        <w:t> 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11"/>
        <w:gridCol w:w="5211"/>
      </w:tblGrid>
      <w:tr w:rsidR="00D16404" w14:paraId="4DEE72CD" w14:textId="77777777">
        <w:tc>
          <w:tcPr>
            <w:tcW w:w="52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186F6D8F" w14:textId="77777777" w:rsidR="00A77B3E" w:rsidRDefault="00942FF6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52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05CABE2D" w14:textId="77777777" w:rsidR="00A77B3E" w:rsidRDefault="00942FF6">
            <w:pPr>
              <w:spacing w:before="400" w:after="400"/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Burmistrz Miasta</w:t>
            </w:r>
            <w:r>
              <w:rPr>
                <w:color w:val="000000"/>
                <w:u w:color="000000"/>
              </w:rPr>
              <w:br/>
            </w:r>
            <w:r>
              <w:rPr>
                <w:color w:val="000000"/>
                <w:u w:color="000000"/>
              </w:rPr>
              <w:br/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Krzysztof Krzemiński</w:t>
            </w:r>
          </w:p>
        </w:tc>
      </w:tr>
    </w:tbl>
    <w:p w14:paraId="4FB713FD" w14:textId="77777777" w:rsidR="00A77B3E" w:rsidRDefault="00942FF6">
      <w:pPr>
        <w:rPr>
          <w:color w:val="000000"/>
          <w:u w:color="000000"/>
        </w:rPr>
      </w:pPr>
      <w:r>
        <w:rPr>
          <w:color w:val="000000"/>
          <w:u w:color="000000"/>
        </w:rPr>
        <w:t> 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11"/>
        <w:gridCol w:w="5211"/>
      </w:tblGrid>
      <w:tr w:rsidR="00D16404" w14:paraId="2201A93D" w14:textId="77777777">
        <w:tc>
          <w:tcPr>
            <w:tcW w:w="52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3D86B1DE" w14:textId="77777777" w:rsidR="00A77B3E" w:rsidRDefault="00942FF6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52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73626D22" w14:textId="77777777" w:rsidR="00A77B3E" w:rsidRDefault="00942FF6">
            <w:pPr>
              <w:jc w:val="center"/>
              <w:rPr>
                <w:color w:val="000000"/>
                <w:u w:color="000000"/>
              </w:rPr>
            </w:pPr>
          </w:p>
        </w:tc>
      </w:tr>
    </w:tbl>
    <w:p w14:paraId="37A8E181" w14:textId="2D80081C" w:rsidR="00A77B3E" w:rsidRDefault="00942FF6" w:rsidP="00942FF6">
      <w:pPr>
        <w:spacing w:before="120" w:after="120"/>
        <w:ind w:left="283" w:firstLine="227"/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850" w:right="850" w:bottom="850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315758A" w14:textId="77777777" w:rsidR="00000000" w:rsidRDefault="00942FF6">
      <w:r>
        <w:separator/>
      </w:r>
    </w:p>
  </w:endnote>
  <w:endnote w:type="continuationSeparator" w:id="0">
    <w:p w14:paraId="193D6856" w14:textId="77777777" w:rsidR="00000000" w:rsidRDefault="00942F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948"/>
      <w:gridCol w:w="3474"/>
    </w:tblGrid>
    <w:tr w:rsidR="00D16404" w14:paraId="5C846987" w14:textId="77777777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027F3EF0" w14:textId="77777777" w:rsidR="00D16404" w:rsidRDefault="00942FF6">
          <w:pPr>
            <w:jc w:val="left"/>
            <w:rPr>
              <w:sz w:val="18"/>
            </w:rPr>
          </w:pPr>
          <w:r w:rsidRPr="00942FF6">
            <w:rPr>
              <w:sz w:val="18"/>
              <w:lang w:val="en-US"/>
            </w:rPr>
            <w:t xml:space="preserve">Id: </w:t>
          </w:r>
          <w:r w:rsidRPr="00942FF6">
            <w:rPr>
              <w:sz w:val="18"/>
              <w:lang w:val="en-US"/>
            </w:rPr>
            <w:t>E33ABF66-E0DB-4DCD-AC84-85D8E9733749. </w:t>
          </w:r>
          <w:proofErr w:type="spellStart"/>
          <w:r>
            <w:rPr>
              <w:sz w:val="18"/>
            </w:rPr>
            <w:t>Przyjety</w:t>
          </w:r>
          <w:proofErr w:type="spellEnd"/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669E287E" w14:textId="77777777" w:rsidR="00D16404" w:rsidRDefault="00942FF6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5ED14545" w14:textId="77777777" w:rsidR="00D16404" w:rsidRDefault="00D16404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4DFDCDD" w14:textId="77777777" w:rsidR="00000000" w:rsidRDefault="00942FF6">
      <w:r>
        <w:separator/>
      </w:r>
    </w:p>
  </w:footnote>
  <w:footnote w:type="continuationSeparator" w:id="0">
    <w:p w14:paraId="6F7E9AD9" w14:textId="77777777" w:rsidR="00000000" w:rsidRDefault="00942FF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16404"/>
    <w:rsid w:val="00942FF6"/>
    <w:rsid w:val="00D164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42E5E4C"/>
  <w15:docId w15:val="{326505A6-E62D-4F2A-9D8D-8080CA77EF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123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Miasta Redy</Company>
  <LinksUpToDate>false</LinksUpToDate>
  <CharactersWithSpaces>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OR.13.2020 z dnia 31 sierpnia 2020 r.</dc:title>
  <dc:subject>w sprawie powołania Komisji Rekrutacyjnej do przeprowadzenia  naboru na wolne stanowisko urzędnicze</dc:subject>
  <dc:creator>hferra</dc:creator>
  <cp:lastModifiedBy>Hanna Ferra</cp:lastModifiedBy>
  <cp:revision>2</cp:revision>
  <dcterms:created xsi:type="dcterms:W3CDTF">2020-08-31T12:55:00Z</dcterms:created>
  <dcterms:modified xsi:type="dcterms:W3CDTF">2020-08-31T11:00:00Z</dcterms:modified>
  <cp:category>Akt prawny</cp:category>
</cp:coreProperties>
</file>