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OR.16.2020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Miasta Redy</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30 września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zmiany Regulaminu Organizacyjnego Urzędu Miasta w Redzie.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(tekst jednolity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oraz §</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65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 do Zarządzenia Nr OR.16.2019 Burmistrza Miasta Redy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Regulaminu Organizacyjnego Urzędu Miasta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Redzie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W załączniku do Regulaminu Organizacyjnego Urzędu Miasta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Redzie wprowadzonym Zarządzaniem Nr OR.16.2019 Burmistrza Miasta Redy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sierpnia 2019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sprawie Regulaminu Organizacyjnego Urzędu Miasta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Redzie zmienionym Zarządzeniem Nr OR.12.2020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sierpnia 2020r.  wprowadza się następujące zmiany: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33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otrzymuje brzmienie: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 33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Do zadań Referatu Gospodarki Odpadami Komunalnymi  (GO) należy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szczególności: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organizowanie, prowadzenie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nadzór nad systemem gospodarowania odpadami komunalnymi od właścicieli nieruchomości;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prowadzenie czynności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wyborem podmiotów odbierających odpady komunalne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zagospodarowanie odpadów od właścicieli nieruchomości;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przygotowywanie projektów uchwał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wzorów dokumentów obowiązujących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gospodarowania odpadami komunalnymi;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nadzorowanie zadań powierzonych podmiotom odbierającym odpady komunalne od właścicieli nieruchomości;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organizowanie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nadzór nad prowadzeniem selektywnej zbiórki odpadów komunalnych;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prowadzenie działań informacyjnych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edukacyjnych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prawidłowego gospodarowania odpadami komunalnymi,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selektywnego zbierania odpadów komunalnych;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udostępnianie na stronie internetowej Urzędu oraz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sposób zwyczajowo przyjęty informacji 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podmiotach odbierających odpady komunalne od właścicieli nieruchomości, zawierające nazwę firmy, oznaczenie siedziby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adres albo imię, nazwisko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adres podmiotu odbierającego odpady komunalne od właścicieli nieruchomości,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miejscach zagospodarowania przez podmioty odbierające odpady komunalne od właścicieli nieruchomości zmieszanych odpadów komunalnych, odpadów zielonych oraz pozostałości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sortowania odpadów komunalnych przeznaczonych do składowania,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punktach selektywnego zbierania odpadów komunalnych,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zbiórkach zużytego sprzętu elektrycznego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elektronicznego, pochodzącego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gospodarstw domowych,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adresach punktów zbierania zużytego sprzętu elektrycznego;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przeprowadzanie corocznej analizy stanu gospodarki odpadami komunalnymi,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weryfikacji możliwości technicznych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organizacyjnych Miasta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gospodarowania odpadami komunalnymi;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innymi komórkami organizacyjnymi Urzędu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przygotowywaniu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uaktualnianiu przepisów dotyczących Regulaminu utrzymania porządku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czystości Miasta;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prowadzenie ewidencji umów zawartych na odbieranie odpadów komunalnych od</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właścicieli nieruchomości,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kontroli wykonywania przez właścicieli nieruchomości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przedsiębiorców obowiązków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kontrola realizacji przez właścicieli nieruchomości obowiązków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przepisów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utrzymaniu czystości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porządku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gminach,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odpadach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 utrzymania czystości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porządku obowiązującego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terenie Miasta;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przyjmowanie deklaracji, ich analiza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kontrola,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kontrola powszechności wnoszenia opłat;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wydawanie decyzji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niezłożenia deklaracji albo uzasadnionych zastrzeżeniach, co do danych zawartych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deklaracji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opłaty za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gospodarowanie odpadami komunalnymi;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ewidencja wpłat, systematyczna analiza stanu kont podatników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kontrola terminowości zapłaty należności,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utrzymaniu czystości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porządku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gminach;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000000"/>
          <w:sz w:val="22"/>
          <w:u w:val="none" w:color="000000"/>
          <w:vertAlign w:val="baseline"/>
        </w:rPr>
        <w:t>sporządzanie, uzgadnianie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przekazywanie do Referatu Finansowego okresowych sprawozdań finansowych;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16) </w:t>
      </w:r>
      <w:r>
        <w:rPr>
          <w:rFonts w:ascii="Times New Roman" w:eastAsia="Times New Roman" w:hAnsi="Times New Roman" w:cs="Times New Roman"/>
          <w:b w:val="0"/>
          <w:i w:val="0"/>
          <w:caps w:val="0"/>
          <w:strike w:val="0"/>
          <w:color w:val="000000"/>
          <w:sz w:val="22"/>
          <w:u w:val="none" w:color="000000"/>
          <w:vertAlign w:val="baseline"/>
        </w:rPr>
        <w:t>windykacja należności,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wysyłanie upomnień, wystawianie tytułów wykonawczych,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zabezpieczanie tych należności oraz dokumentowanie czynności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związanych;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17) </w:t>
      </w:r>
      <w:r>
        <w:rPr>
          <w:rFonts w:ascii="Times New Roman" w:eastAsia="Times New Roman" w:hAnsi="Times New Roman" w:cs="Times New Roman"/>
          <w:b w:val="0"/>
          <w:i w:val="0"/>
          <w:caps w:val="0"/>
          <w:strike w:val="0"/>
          <w:color w:val="000000"/>
          <w:sz w:val="22"/>
          <w:u w:val="none" w:color="000000"/>
          <w:vertAlign w:val="baseline"/>
        </w:rPr>
        <w:t>prowadzenie postępowań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sprawach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umorzenie lub rozłożenie na raty należności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opłat za zagospodarowanie odpadów komunalnych;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18)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komórkami organizacyjnym Urzędu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powszechności wymiaru opłaty za gospodarowanie odpadami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jej ewidencji rachunkowej;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19) </w:t>
      </w:r>
      <w:r>
        <w:rPr>
          <w:rFonts w:ascii="Times New Roman" w:eastAsia="Times New Roman" w:hAnsi="Times New Roman" w:cs="Times New Roman"/>
          <w:b w:val="0"/>
          <w:i w:val="0"/>
          <w:caps w:val="0"/>
          <w:strike w:val="0"/>
          <w:color w:val="000000"/>
          <w:sz w:val="22"/>
          <w:u w:val="none" w:color="000000"/>
          <w:vertAlign w:val="baseline"/>
        </w:rPr>
        <w:t>utrzymanie letnie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zimowe dróg,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ich oczyszczanie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usuwanie padłych zwierząt,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20) </w:t>
      </w:r>
      <w:r>
        <w:rPr>
          <w:rFonts w:ascii="Times New Roman" w:eastAsia="Times New Roman" w:hAnsi="Times New Roman" w:cs="Times New Roman"/>
          <w:b w:val="0"/>
          <w:i w:val="0"/>
          <w:caps w:val="0"/>
          <w:strike w:val="0"/>
          <w:color w:val="000000"/>
          <w:sz w:val="22"/>
          <w:u w:val="none" w:color="000000"/>
          <w:vertAlign w:val="baseline"/>
        </w:rPr>
        <w:t>utrzymanie zieleni gminnej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kreowania wizerunku przestrzeni miejskiej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zieleni,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przygotowywanie wniosków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wycinki drzew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krzewów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terenów stanowiących własność Miasta oraz prowadzenie spraw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tworzenia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utrzymania terenów zielonych;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21) </w:t>
      </w:r>
      <w:r>
        <w:rPr>
          <w:rFonts w:ascii="Times New Roman" w:eastAsia="Times New Roman" w:hAnsi="Times New Roman" w:cs="Times New Roman"/>
          <w:b w:val="0"/>
          <w:i w:val="0"/>
          <w:caps w:val="0"/>
          <w:strike w:val="0"/>
          <w:color w:val="000000"/>
          <w:sz w:val="22"/>
          <w:u w:val="none" w:color="000000"/>
          <w:vertAlign w:val="baseline"/>
        </w:rPr>
        <w:t>wykonywanie zadań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obsługą środków,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opłat za korzystanie ze środowiska oraz nakładanych administracyjnych kar pieniężnych.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22) </w:t>
      </w:r>
      <w:r>
        <w:rPr>
          <w:rFonts w:ascii="Times New Roman" w:eastAsia="Times New Roman" w:hAnsi="Times New Roman" w:cs="Times New Roman"/>
          <w:b w:val="0"/>
          <w:i w:val="0"/>
          <w:caps w:val="0"/>
          <w:strike w:val="0"/>
          <w:color w:val="000000"/>
          <w:sz w:val="22"/>
          <w:u w:val="none" w:color="000000"/>
          <w:vertAlign w:val="baseline"/>
        </w:rPr>
        <w:t>prowadzenie spraw związanych  usuwaniem nieczystości ciekłych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terenu nieruchomości,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wydawanie zezwoleń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prowadzenie wykazu posesji niepodłączonych do miejskiej sieci kanalizacji sanitarnej, ich monitowanie oraz wydawanie decyzji nakazującej podłączenie;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23) </w:t>
      </w:r>
      <w:r>
        <w:rPr>
          <w:rFonts w:ascii="Times New Roman" w:eastAsia="Times New Roman" w:hAnsi="Times New Roman" w:cs="Times New Roman"/>
          <w:b w:val="0"/>
          <w:i w:val="0"/>
          <w:caps w:val="0"/>
          <w:strike w:val="0"/>
          <w:color w:val="000000"/>
          <w:sz w:val="22"/>
          <w:u w:val="none" w:color="000000"/>
          <w:vertAlign w:val="baseline"/>
        </w:rPr>
        <w:t>usuwania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ewidencjonowania substancji stwarzających szczególne zagrożenie dla środowiska,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wyrobów zawierających azbest - realizacja programu usuwania azbestu;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24) </w:t>
      </w:r>
      <w:r>
        <w:rPr>
          <w:rFonts w:ascii="Times New Roman" w:eastAsia="Times New Roman" w:hAnsi="Times New Roman" w:cs="Times New Roman"/>
          <w:b w:val="0"/>
          <w:i w:val="0"/>
          <w:caps w:val="0"/>
          <w:strike w:val="0"/>
          <w:color w:val="000000"/>
          <w:sz w:val="22"/>
          <w:u w:val="none" w:color="000000"/>
          <w:vertAlign w:val="baseline"/>
        </w:rPr>
        <w:t>składanie wniosków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zmianę obowiązującego Regulaminu utrzymania czystości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porządku oraz realizacja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kontrola zadań objętych zakresem działania Referatu;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25)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Referatem Komunalno-Gospodarczego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zarządzania flagowaniem ulic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wyznaczonych miejsc,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utrzymania porządku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czystości na posesji Urzędu.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26) </w:t>
      </w:r>
      <w:r>
        <w:rPr>
          <w:rFonts w:ascii="Times New Roman" w:eastAsia="Times New Roman" w:hAnsi="Times New Roman" w:cs="Times New Roman"/>
          <w:b w:val="0"/>
          <w:i w:val="0"/>
          <w:caps w:val="0"/>
          <w:strike w:val="0"/>
          <w:color w:val="000000"/>
          <w:sz w:val="22"/>
          <w:u w:val="none" w:color="000000"/>
          <w:vertAlign w:val="baseline"/>
        </w:rPr>
        <w:t>wykonywanie innych zadań przewidzianych przepisami prawa oraz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poleceń lub upoważnień Burmistrza."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 37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otrzymuje brzmienie: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 37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Do zadań Referatu Bezpieczeństwa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Ochrony Środowiska  (ZK) należy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szczególności:  </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zakresie ochrony ludności,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realizowanie zadań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planowaniem ochrony ludności,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realizowanie zadań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ochrony infrastruktury krytycznej,</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przygotowywanie zadań do planu pracy gminnego zespołu zarządzania kryzysowego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pracach tego zespołu,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organizowanie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prowadzenie szkoleń, ćwiczeń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treningów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zarządzania potencjalnym zagrożeniem,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wykonywanie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planu operacyjnego funkcjonowania Urzędu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warunkach zewnętrznego zagrożenia państwa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czasie wojny,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000000"/>
          <w:sz w:val="22"/>
          <w:u w:val="none" w:color="000000"/>
          <w:vertAlign w:val="baseline"/>
        </w:rPr>
        <w:t>przeciwdziałanie skutkom zdarzeń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charakterze terrorystyczny,</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000000"/>
          <w:sz w:val="22"/>
          <w:u w:val="none" w:color="000000"/>
          <w:vertAlign w:val="baseline"/>
        </w:rPr>
        <w:t>udział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organizacja ewakuacji ludności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sytuacjach kryzysowych;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zakresie zapewnienia realizacji zadań operacyjnych ochotniczych straży pożarnych,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przygotowywanie planu finansowego, jego realizacja oraz sporządzanie sprawozdań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jego wykonania,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zarządem Ochotniczej Straży Pożarnej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Redzie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określania niezbędnych wydatków na zakupy materiałów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sprzętu oraz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utrzymanie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remonty budynku, zapewniających działalność operacyjną,</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nadzorowanie pracy osób wykonujących zadania zlecone przez Urząd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utrzymania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gotowości operacyjnej pojazdów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sprzętu, będących na wyposażeniu Ochotniczej Straży Pożarnej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Redzie,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kontrola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nadzorowanie działalności Ochotniczej Straży Pożarnej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Redzie pod</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kątem zawartych umów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porozumień oraz zakupionego sprzętu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kontrola jego wykorzystywania,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nadzorowanie wykonywania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zawartego porozumienia, włączającego miejscową jednostkę Ochotniczej Straży Pożarnej do Krajowego Systemu Ratowniczo-Gaśniczego;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porządku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bezpieczeństwa obywateli,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utrzymywanie stałej współpracy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Policją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bezpieczeństwa publicznego oraz przekazywanie informacji odpowiednim służbom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stanie mienia gminnego,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infrastruktury oraz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zauważonych awariach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katastrofach,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odpowiednimi służbami, inspekcjami, strażami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stwierdzonych przypadków naruszenia prawa,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zorganizowanie, po zakończeniu akcji ratowniczych, zabezpieczenia miejsc tych zdarzeń oraz organizowanie pomocy dla poszkodowanych;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podejmowanie działań zmierzających do usunięcia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drogi pojazdów bez tablic rejestracyjnych lub pojazdów, których stan wskazuje na to, że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są używane oraz działań zmierzających do ustalenia osób uprawnionych do ich odbioru;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Ochrony Informacji Niejawnych,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realizowanie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ochronie informacji niejawnych, jako Pełnomocnik Burmistrza Miasta,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szkolenie pracowników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ochrony informacji niejawnych,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zapewnienie ochrony systemów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sieci teleinformatycznych,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kontrola ochrony informacji niejawnych oraz przestrzegania przepisów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ochronie tych informacji,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opracowanie planu ochrony jednostki organizacyjnej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nadzorowanie jego realizacji,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000000"/>
          <w:sz w:val="22"/>
          <w:u w:val="none" w:color="000000"/>
          <w:vertAlign w:val="baseline"/>
        </w:rPr>
        <w:t>opiniowanie wniosków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udostępnienie dokumentów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ograniczonej jawności,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000000"/>
          <w:sz w:val="22"/>
          <w:u w:val="none" w:color="000000"/>
          <w:vertAlign w:val="baseline"/>
        </w:rPr>
        <w:t>nadzór nad prowadzeniem odpowiedniej ochrony tworzonych dokumentów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klauzulą niejawności;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z zakresu powszechnego obowiązku obrony kraju,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opracowywanie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prowadzenie dokumentacji związanej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przeprowadzaniem kwalifikacji wojskowej, przeprowadzanie rejestracji kwalifikowanych;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właściwymi organami administracji wojskowej, opracowanie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prowadzenie dokumentacji związanej ze świadczeniami osobistymi, rzeczowymi;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prowadzenie spraw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ochrony środowiska,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wykonywanie zadań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obsługą środków,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opłat za korzystanie ze środowiska oraz nakładanych administracyjnych kar pieniężnych.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prowadzenie postępowań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oceny oddziaływania na środowisko planowanych przedsięwzięć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wydawanie decyzji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środowiskowych uwarunkowaniach,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wydawanie opinii dotyczących procesu inwestycyjnego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ochronie środowiska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prowadzenie ewidencji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publicznie dostępnego wykazu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środowisku,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udostępnianie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środowisku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jego ochronie,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000000"/>
          <w:sz w:val="22"/>
          <w:u w:val="none" w:color="000000"/>
          <w:vertAlign w:val="baseline"/>
        </w:rPr>
        <w:t>prowadzenie spraw związanych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opracowaniem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aktualizacją gminnego programu ochrony środowiska oraz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wykonaniem cyklicznych raportów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ich realizacji,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000000"/>
          <w:sz w:val="22"/>
          <w:u w:val="none" w:color="000000"/>
          <w:vertAlign w:val="baseline"/>
        </w:rPr>
        <w:t>przygotowywanie opinii oraz sporządzanie cyklicznych sprawozdań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raportów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wojewódzkich programów ochrony środowiska, programów ochrony powietrza dla strefy pomorskiej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planów, programów strategii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ochrony środowiska,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h) </w:t>
      </w:r>
      <w:r>
        <w:rPr>
          <w:rFonts w:ascii="Times New Roman" w:eastAsia="Times New Roman" w:hAnsi="Times New Roman" w:cs="Times New Roman"/>
          <w:b w:val="0"/>
          <w:i w:val="0"/>
          <w:caps w:val="0"/>
          <w:strike w:val="0"/>
          <w:color w:val="000000"/>
          <w:sz w:val="22"/>
          <w:u w:val="none" w:color="000000"/>
          <w:vertAlign w:val="baseline"/>
        </w:rPr>
        <w:t>prowadzenie postępowań administracyjnych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wydawanie decyzji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sprawach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negatywnym oddziaływaniem na środowisko osób fizycznych,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realizacja zadań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nałożeniem obowiązku prowadzenia pomiarów wielkości emisji, prowadzenie postępowań administracyjnych dotyczących nakazania wykonania czynności zmierzających do ograniczenia w/w oddziaływania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przywrócenia środowiska do stanu właściwego,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i) </w:t>
      </w:r>
      <w:r>
        <w:rPr>
          <w:rFonts w:ascii="Times New Roman" w:eastAsia="Times New Roman" w:hAnsi="Times New Roman" w:cs="Times New Roman"/>
          <w:b w:val="0"/>
          <w:i w:val="0"/>
          <w:caps w:val="0"/>
          <w:strike w:val="0"/>
          <w:color w:val="000000"/>
          <w:sz w:val="22"/>
          <w:u w:val="none" w:color="000000"/>
          <w:vertAlign w:val="baseline"/>
        </w:rPr>
        <w:t>prowadzenie spraw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przyjmowaniem zgłoszeń instalacji,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emisja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 pozwolenia, mogąca negatywnie oddziaływać na środowisko;  prowadzenie postępowań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eksploatacji instalacji,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emisja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wymaga pozwolenia; prowadzenie kontroli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przestrzegania przepisów ochrony środowiska,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j) </w:t>
      </w:r>
      <w:r>
        <w:rPr>
          <w:rFonts w:ascii="Times New Roman" w:eastAsia="Times New Roman" w:hAnsi="Times New Roman" w:cs="Times New Roman"/>
          <w:b w:val="0"/>
          <w:i w:val="0"/>
          <w:caps w:val="0"/>
          <w:strike w:val="0"/>
          <w:color w:val="000000"/>
          <w:sz w:val="22"/>
          <w:u w:val="none" w:color="000000"/>
          <w:vertAlign w:val="baseline"/>
        </w:rPr>
        <w:t>edukacja ekologiczna szkolna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pozaszkolna,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współpraca ze szkołami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terenu Miasta,</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wspieranie inicjatyw proekologicznych,</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działanie na rzecz świadomości ekologicznej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aktywizacji społeczności lokalnej,</w:t>
      </w:r>
    </w:p>
    <w:p w:rsidR="00A77B3E">
      <w:pPr>
        <w:keepNext w:val="0"/>
        <w:keepLines/>
        <w:spacing w:before="120" w:after="120" w:line="240" w:lineRule="auto"/>
        <w:ind w:left="794"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udostępnianie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aktualizacja informacji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informacji publicznej,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prowadzenie spraw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ochrony zwierząt,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spraw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wyłapywaniem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opieką nad zwierzętami bezdomnymi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gospodarskimi,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spraw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zapewnieniem opieki zwierzętom potrąconym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wypadkach,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opracowywanie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realizacja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corocznego Programu opieki nad zwierzętami bezdomnymi oraz zapobiegania bezdomności zwierząt,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spraw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opieką nad kotami wolno żyjącymi,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związanych ze znakowaniem zwierząt,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000000"/>
          <w:sz w:val="22"/>
          <w:u w:val="none" w:color="000000"/>
          <w:vertAlign w:val="baseline"/>
        </w:rPr>
        <w:t>opracowywanie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realizacja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corocznego Programu opieki nad zwierzętami bezdomnymi oraz zapobiegania bezdomności zwierząt,</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000000"/>
          <w:sz w:val="22"/>
          <w:u w:val="none" w:color="000000"/>
          <w:vertAlign w:val="baseline"/>
        </w:rPr>
        <w:t>edukacja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ochrony zwierząt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prowadzenie spraw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ochrony przyrody,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przyjmowanie zgłoszeń zamiaru usunięcia drzew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nieruchomości stanowiącej własność osoby fizycznej, gdy wycinka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 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prowadzeniem działalności gospodarczej oraz przeprowadzanie kontroli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zakresie;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wydawaniem zezwoleń na usunięcie drzew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krzewów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terenów nieruchomości oraz ustalanie opłat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tego tytułu,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wymierzanie kar pieniężnych za usunięcie drzewa lub krzewu bez wymaganego zezwolenia, usunięcie drzewa bez dokonania zgłoszenia zamiaru, usunięcie drzewa przed upływem terminu na wniesienie przez organ sprzeciwu, usunięcie drzewa pomimo wniesienia przez organ sprzeciwu do zgłoszenia lub po upływie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 od dnia przeprowadzenia oględzin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terenie bez dokonania ponownego zgłoszenia;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przyjmowanie zgłoszeń wykonania nasadzeń zastępczych orzeczonych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decyzjach administracyjnych wydanych przez organ;</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przeprowadzanie kontroli realizacji nasadzeń zastępczych lub przesadzeń orzeczonych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decyzjach zezwalających na usunięcie / przesadzenie drzew lub krzewów,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zachowania ich żywotności po upływie okresu wskazanego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 decyzjach;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000000"/>
          <w:sz w:val="22"/>
          <w:u w:val="none" w:color="000000"/>
          <w:vertAlign w:val="baseline"/>
        </w:rPr>
        <w:t>przeprowadzanie kontroli zachowania żywotności drzew lub krzewów za uszkodzenie lub zniszczenie których naliczona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odroczona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została administracyjna kara pieniężna;</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g) </w:t>
      </w:r>
      <w:r>
        <w:rPr>
          <w:rFonts w:ascii="Times New Roman" w:eastAsia="Times New Roman" w:hAnsi="Times New Roman" w:cs="Times New Roman"/>
          <w:b w:val="0"/>
          <w:i w:val="0"/>
          <w:caps w:val="0"/>
          <w:strike w:val="0"/>
          <w:color w:val="000000"/>
          <w:sz w:val="22"/>
          <w:u w:val="none" w:color="000000"/>
          <w:vertAlign w:val="baseline"/>
        </w:rPr>
        <w:t>tworzenie, utrzymanie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prowadzenie rejestru form ochrony przyrody występujących na terenie Gminy;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prowadzenie spraw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ochrony wód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opłat za usługi wodne,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ustalanie wysokości opłat za usługi wodne związane ze zmniejszeniem naturalnej retencji terenowej na skutek wykonywania na nieruchomości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powierzchni powyżej 3500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w:t>
      </w:r>
      <w:r>
        <w:rPr>
          <w:rFonts w:ascii="Times New Roman" w:eastAsia="Times New Roman" w:hAnsi="Times New Roman" w:cs="Times New Roman"/>
          <w:b w:val="0"/>
          <w:i w:val="0"/>
          <w:caps w:val="0"/>
          <w:strike w:val="0"/>
          <w:color w:val="000000"/>
          <w:sz w:val="22"/>
          <w:u w:val="none" w:color="000000"/>
          <w:vertAlign w:val="superscript"/>
        </w:rPr>
        <w:t>2</w:t>
      </w:r>
      <w:r>
        <w:rPr>
          <w:rFonts w:ascii="Times New Roman" w:eastAsia="Times New Roman" w:hAnsi="Times New Roman" w:cs="Times New Roman"/>
          <w:b w:val="0"/>
          <w:i w:val="0"/>
          <w:caps w:val="0"/>
          <w:strike w:val="0"/>
          <w:color w:val="000000"/>
          <w:sz w:val="22"/>
          <w:u w:val="none" w:color="000000"/>
          <w:vertAlign w:val="baseline"/>
        </w:rPr>
        <w: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prowadzenie postępowań administracyjnych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wydawanie decyzji administracyjnych, </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określanie danych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opłatami za usługi wodne ponoszonymi przez Gminę,</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prowadzenie spraw związanych ze zmianą stosunków wodnych na gruncie,</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d) </w:t>
      </w:r>
      <w:r>
        <w:rPr>
          <w:rFonts w:ascii="Times New Roman" w:eastAsia="Times New Roman" w:hAnsi="Times New Roman" w:cs="Times New Roman"/>
          <w:b w:val="0"/>
          <w:i w:val="0"/>
          <w:caps w:val="0"/>
          <w:strike w:val="0"/>
          <w:color w:val="000000"/>
          <w:sz w:val="22"/>
          <w:u w:val="none" w:color="000000"/>
          <w:vertAlign w:val="baseline"/>
        </w:rPr>
        <w:t>przygotowanie danych do programów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gospodarki wodnej,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sporządzanie sprawozdań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m.in. planu gospodarowania wodami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planu zarządzania ryzykiem powodziowym,</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e) </w:t>
      </w:r>
      <w:r>
        <w:rPr>
          <w:rFonts w:ascii="Times New Roman" w:eastAsia="Times New Roman" w:hAnsi="Times New Roman" w:cs="Times New Roman"/>
          <w:b w:val="0"/>
          <w:i w:val="0"/>
          <w:caps w:val="0"/>
          <w:strike w:val="0"/>
          <w:color w:val="000000"/>
          <w:sz w:val="22"/>
          <w:u w:val="none" w:color="000000"/>
          <w:vertAlign w:val="baseline"/>
        </w:rPr>
        <w:t>prowadzenie ewidencji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f) </w:t>
      </w:r>
      <w:r>
        <w:rPr>
          <w:rFonts w:ascii="Times New Roman" w:eastAsia="Times New Roman" w:hAnsi="Times New Roman" w:cs="Times New Roman"/>
          <w:b w:val="0"/>
          <w:i w:val="0"/>
          <w:caps w:val="0"/>
          <w:strike w:val="0"/>
          <w:color w:val="000000"/>
          <w:sz w:val="22"/>
          <w:u w:val="none" w:color="000000"/>
          <w:vertAlign w:val="baseline"/>
        </w:rPr>
        <w:t>koordynowanie spraw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Prawo wodne,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składanie wniosków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zmianę obowiązującego Regulaminu utrzymania czystości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porządku oraz realizacja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kontrola zadań objętych zakresem działania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Referatem Gospodarki Odpadami Komunalnymi, m.in.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Regulaminu utrzymania czystości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porządku, utrzymania zieleni gminnej,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kreowania wizerunku przestrzeni miejskiej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zieleni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usuwania nieczystości ciekłych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terenu nieruchomości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Referatem Inwestycji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Inżynierii Miejskiej m.in.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gospodarowania wodami deszczowymi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roztopowymi,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Referatem Urbanistyki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Architektury m.in.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mpzp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procesu inwestycyjnego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ochronie środowiska,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prowadzenie innych spraw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ochrony środowiska, ochrony przyrody oraz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ochrony zwierząt,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000000"/>
          <w:sz w:val="22"/>
          <w:u w:val="none" w:color="000000"/>
          <w:vertAlign w:val="baseline"/>
        </w:rPr>
        <w:t>wykonywanie innych zadań przewidzianych przepisami prawa oraz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poleceń lub upoważnień Burmistrza.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Schemat organizacyjny Urzędu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naniesionymi zmianami,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niniejszego Zarządzenia, stanowi Załącznik do Regulaminu Organizacyjnego Urzędu Miasta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Redzie.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Wykonanie Zarządzenia powierza się Sekretarzowi Miasta.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Zobowiązuje się wszystkich pracowników Urzędu Miasta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Redzie do zapoznania się</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treścią niniejszego zarządzenia oraz do ścisłego przestrzegania jego postanowień.</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października 2020r.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0" w:right="0"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Miasta Redy</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Krzysztof Krzemiński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rsidR="00A77B3E">
      <w:pPr>
        <w:keepNext/>
        <w:spacing w:before="280" w:after="280" w:line="360" w:lineRule="auto"/>
        <w:ind w:left="4535" w:right="0" w:firstLine="0"/>
        <w:jc w:val="left"/>
        <w:rPr>
          <w:rStyle w:val="Hyperlink"/>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t>Załącznik do zarządzenia</w:t>
      </w:r>
      <w:r>
        <w:rPr>
          <w:rFonts w:ascii="Times New Roman" w:eastAsia="Times New Roman" w:hAnsi="Times New Roman" w:cs="Times New Roman"/>
          <w:b w:val="0"/>
          <w:i w:val="0"/>
          <w:caps w:val="0"/>
          <w:strike w:val="0"/>
          <w:color w:val="000000"/>
          <w:sz w:val="22"/>
          <w:u w:val="none" w:color="000000"/>
          <w:vertAlign w:val="baseline"/>
        </w:rPr>
        <w:t xml:space="preserve"> Nr OR.16.2020</w:t>
      </w:r>
      <w:r>
        <w:rPr>
          <w:rFonts w:ascii="Times New Roman" w:eastAsia="Times New Roman" w:hAnsi="Times New Roman" w:cs="Times New Roman"/>
          <w:b w:val="0"/>
          <w:i w:val="0"/>
          <w:caps w:val="0"/>
          <w:strike w:val="0"/>
          <w:color w:val="000000"/>
          <w:sz w:val="22"/>
          <w:u w:val="none" w:color="000000"/>
          <w:vertAlign w:val="baseline"/>
        </w:rPr>
        <w:br/>
      </w:r>
      <w:r>
        <w:t>Burmistrza Miasta Redy</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sz w:val="22"/>
        </w:rPr>
        <w:t>z dnia 30 września 2020 r.</w:t>
      </w:r>
      <w:r>
        <w:rPr>
          <w:rFonts w:ascii="Times New Roman" w:eastAsia="Times New Roman" w:hAnsi="Times New Roman" w:cs="Times New Roman"/>
          <w:b w:val="0"/>
          <w:i w:val="0"/>
          <w:caps w:val="0"/>
          <w:strike w:val="0"/>
          <w:color w:val="000000"/>
          <w:sz w:val="22"/>
          <w:u w:val="none" w:color="000000"/>
          <w:vertAlign w:val="baseline"/>
        </w:rPr>
        <w:br/>
      </w:r>
      <w:r>
        <w:rPr>
          <w:rStyle w:val="Hyperlink"/>
          <w:rFonts w:ascii="Times New Roman" w:eastAsia="Times New Roman" w:hAnsi="Times New Roman" w:cs="Times New Roman"/>
          <w:b w:val="0"/>
          <w:i w:val="0"/>
          <w:caps w:val="0"/>
          <w:strike w:val="0"/>
          <w:color w:val="000000"/>
          <w:sz w:val="22"/>
          <w:u w:val="none" w:color="000000"/>
          <w:vertAlign w:val="baseline"/>
        </w:rPr>
        <w:fldChar w:fldCharType="begin"/>
      </w:r>
      <w:r>
        <w:rPr>
          <w:rStyle w:val="Hyperlink"/>
          <w:rFonts w:ascii="Times New Roman" w:eastAsia="Times New Roman" w:hAnsi="Times New Roman" w:cs="Times New Roman"/>
          <w:b w:val="0"/>
          <w:i w:val="0"/>
          <w:caps w:val="0"/>
          <w:strike w:val="0"/>
          <w:color w:val="000000"/>
          <w:sz w:val="22"/>
          <w:u w:val="none" w:color="000000"/>
          <w:vertAlign w:val="baseline"/>
        </w:rPr>
        <w:instrText xml:space="preserve"> HYPERLINK "Zalacznik1.pdf" </w:instrText>
      </w:r>
      <w:r>
        <w:rPr>
          <w:rStyle w:val="Hyperlink"/>
          <w:rFonts w:ascii="Times New Roman" w:eastAsia="Times New Roman" w:hAnsi="Times New Roman" w:cs="Times New Roman"/>
          <w:b w:val="0"/>
          <w:i w:val="0"/>
          <w:caps w:val="0"/>
          <w:strike w:val="0"/>
          <w:color w:val="000000"/>
          <w:sz w:val="22"/>
          <w:u w:val="none" w:color="000000"/>
          <w:vertAlign w:val="baseline"/>
        </w:rPr>
        <w:fldChar w:fldCharType="separate"/>
      </w:r>
      <w:r>
        <w:rPr>
          <w:rStyle w:val="Hyperlink"/>
          <w:rFonts w:ascii="Times New Roman" w:eastAsia="Times New Roman" w:hAnsi="Times New Roman" w:cs="Times New Roman"/>
          <w:b w:val="0"/>
          <w:i w:val="0"/>
          <w:caps w:val="0"/>
          <w:strike w:val="0"/>
          <w:color w:val="000000"/>
          <w:sz w:val="22"/>
          <w:u w:val="none" w:color="000000"/>
          <w:vertAlign w:val="baseline"/>
        </w:rPr>
        <w:t>Zalacznik1.pdf</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end"/>
      </w:r>
    </w:p>
    <w:sectPr>
      <w:footerReference w:type="default" r:id="rId5"/>
      <w:endnotePr>
        <w:numFmt w:val="decimal"/>
      </w:endnotePr>
      <w:type w:val="nextPage"/>
      <w:pgSz w:w="11906" w:h="16838"/>
      <w:pgMar w:top="850" w:right="850" w:bottom="1417" w:left="85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206E02A9-C788-432A-92F4-8CE0D9E974D1. 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206E02A9-C788-432A-92F4-8CE0D9E974D1. 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Miasta Redy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OR.16.2020 z dnia 30 września 2020 r.</dc:title>
  <dc:subject>w sprawie zmiany Regulaminu Organizacyjnego Urzędu Miasta w^Redzie.</dc:subject>
  <dc:creator>hjaniak</dc:creator>
  <cp:lastModifiedBy>hjaniak</cp:lastModifiedBy>
  <cp:revision>1</cp:revision>
  <dcterms:created xsi:type="dcterms:W3CDTF">2020-10-06T10:22:30Z</dcterms:created>
  <dcterms:modified xsi:type="dcterms:W3CDTF">2020-10-06T10:22:30Z</dcterms:modified>
  <cp:category>Akt prawny</cp:category>
</cp:coreProperties>
</file>